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06F0B" w14:textId="77777777" w:rsidR="00A632B9" w:rsidRDefault="00000000">
      <w:pPr>
        <w:pStyle w:val="Title"/>
      </w:pPr>
      <w:r>
        <w:rPr>
          <w:color w:val="1F3A6E"/>
        </w:rPr>
        <w:t>Progress Report — Weeks 1–2 (Foundation Phase)</w:t>
      </w:r>
    </w:p>
    <w:tbl>
      <w:tblPr>
        <w:tblStyle w:val="LightList-Accent1"/>
        <w:tblW w:w="0" w:type="auto"/>
        <w:tblLook w:val="04A0" w:firstRow="1" w:lastRow="0" w:firstColumn="1" w:lastColumn="0" w:noHBand="0" w:noVBand="1"/>
      </w:tblPr>
      <w:tblGrid>
        <w:gridCol w:w="4320"/>
        <w:gridCol w:w="4320"/>
      </w:tblGrid>
      <w:tr w:rsidR="00A632B9" w14:paraId="24AD0129" w14:textId="77777777" w:rsidTr="00A632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50C653" w14:textId="77777777" w:rsidR="00A632B9" w:rsidRDefault="00000000">
            <w:r>
              <w:t>Project</w:t>
            </w:r>
          </w:p>
        </w:tc>
        <w:tc>
          <w:tcPr>
            <w:tcW w:w="4320" w:type="dxa"/>
          </w:tcPr>
          <w:p w14:paraId="6DD52302" w14:textId="77777777" w:rsidR="00A632B9" w:rsidRDefault="00000000">
            <w:pPr>
              <w:cnfStyle w:val="100000000000" w:firstRow="1" w:lastRow="0" w:firstColumn="0" w:lastColumn="0" w:oddVBand="0" w:evenVBand="0" w:oddHBand="0" w:evenHBand="0" w:firstRowFirstColumn="0" w:firstRowLastColumn="0" w:lastRowFirstColumn="0" w:lastRowLastColumn="0"/>
            </w:pPr>
            <w:r>
              <w:t>Classification of Malignant Melanoma in Canines (CATCH dataset)</w:t>
            </w:r>
          </w:p>
        </w:tc>
      </w:tr>
      <w:tr w:rsidR="00A632B9" w14:paraId="004F7B88" w14:textId="77777777" w:rsidTr="00A63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123812" w14:textId="77777777" w:rsidR="00A632B9" w:rsidRDefault="00000000">
            <w:r>
              <w:t>Project Code</w:t>
            </w:r>
          </w:p>
        </w:tc>
        <w:tc>
          <w:tcPr>
            <w:tcW w:w="4320" w:type="dxa"/>
          </w:tcPr>
          <w:p w14:paraId="01FDCA88" w14:textId="77777777" w:rsidR="00A632B9" w:rsidRDefault="00000000">
            <w:pPr>
              <w:cnfStyle w:val="000000100000" w:firstRow="0" w:lastRow="0" w:firstColumn="0" w:lastColumn="0" w:oddVBand="0" w:evenVBand="0" w:oddHBand="1" w:evenHBand="0" w:firstRowFirstColumn="0" w:firstRowLastColumn="0" w:lastRowFirstColumn="0" w:lastRowLastColumn="0"/>
            </w:pPr>
            <w:r>
              <w:t>DAIM2025A_088</w:t>
            </w:r>
          </w:p>
        </w:tc>
      </w:tr>
      <w:tr w:rsidR="00A632B9" w14:paraId="50CECC45" w14:textId="77777777" w:rsidTr="00A632B9">
        <w:tc>
          <w:tcPr>
            <w:cnfStyle w:val="001000000000" w:firstRow="0" w:lastRow="0" w:firstColumn="1" w:lastColumn="0" w:oddVBand="0" w:evenVBand="0" w:oddHBand="0" w:evenHBand="0" w:firstRowFirstColumn="0" w:firstRowLastColumn="0" w:lastRowFirstColumn="0" w:lastRowLastColumn="0"/>
            <w:tcW w:w="4320" w:type="dxa"/>
          </w:tcPr>
          <w:p w14:paraId="0442C5C3" w14:textId="77777777" w:rsidR="00A632B9" w:rsidRDefault="00000000">
            <w:r>
              <w:t>Student</w:t>
            </w:r>
          </w:p>
        </w:tc>
        <w:tc>
          <w:tcPr>
            <w:tcW w:w="4320" w:type="dxa"/>
          </w:tcPr>
          <w:p w14:paraId="10A97A8A" w14:textId="77777777" w:rsidR="00A632B9" w:rsidRDefault="00000000">
            <w:pPr>
              <w:cnfStyle w:val="000000000000" w:firstRow="0" w:lastRow="0" w:firstColumn="0" w:lastColumn="0" w:oddVBand="0" w:evenVBand="0" w:oddHBand="0" w:evenHBand="0" w:firstRowFirstColumn="0" w:firstRowLastColumn="0" w:lastRowFirstColumn="0" w:lastRowLastColumn="0"/>
            </w:pPr>
            <w:r>
              <w:t>Muhammad Tayyab Abbas</w:t>
            </w:r>
          </w:p>
        </w:tc>
      </w:tr>
      <w:tr w:rsidR="00A632B9" w14:paraId="3FD1DD15" w14:textId="77777777" w:rsidTr="00A63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7F4AC6" w14:textId="77777777" w:rsidR="00A632B9" w:rsidRDefault="00000000">
            <w:r>
              <w:t>Supervisor</w:t>
            </w:r>
          </w:p>
        </w:tc>
        <w:tc>
          <w:tcPr>
            <w:tcW w:w="4320" w:type="dxa"/>
          </w:tcPr>
          <w:p w14:paraId="366445AD" w14:textId="77777777" w:rsidR="00A632B9" w:rsidRDefault="00000000">
            <w:pPr>
              <w:cnfStyle w:val="000000100000" w:firstRow="0" w:lastRow="0" w:firstColumn="0" w:lastColumn="0" w:oddVBand="0" w:evenVBand="0" w:oddHBand="1" w:evenHBand="0" w:firstRowFirstColumn="0" w:firstRowLastColumn="0" w:lastRowFirstColumn="0" w:lastRowLastColumn="0"/>
            </w:pPr>
            <w:r>
              <w:t>Dr Claire Cashmore</w:t>
            </w:r>
          </w:p>
        </w:tc>
      </w:tr>
      <w:tr w:rsidR="00A632B9" w14:paraId="794E80B5" w14:textId="77777777" w:rsidTr="00A632B9">
        <w:tc>
          <w:tcPr>
            <w:cnfStyle w:val="001000000000" w:firstRow="0" w:lastRow="0" w:firstColumn="1" w:lastColumn="0" w:oddVBand="0" w:evenVBand="0" w:oddHBand="0" w:evenHBand="0" w:firstRowFirstColumn="0" w:firstRowLastColumn="0" w:lastRowFirstColumn="0" w:lastRowLastColumn="0"/>
            <w:tcW w:w="4320" w:type="dxa"/>
          </w:tcPr>
          <w:p w14:paraId="711B434C" w14:textId="77777777" w:rsidR="00A632B9" w:rsidRDefault="00000000">
            <w:r>
              <w:t>Reporting period</w:t>
            </w:r>
          </w:p>
        </w:tc>
        <w:tc>
          <w:tcPr>
            <w:tcW w:w="4320" w:type="dxa"/>
          </w:tcPr>
          <w:p w14:paraId="3DF19E31" w14:textId="77777777" w:rsidR="00A632B9" w:rsidRDefault="00000000">
            <w:pPr>
              <w:cnfStyle w:val="000000000000" w:firstRow="0" w:lastRow="0" w:firstColumn="0" w:lastColumn="0" w:oddVBand="0" w:evenVBand="0" w:oddHBand="0" w:evenHBand="0" w:firstRowFirstColumn="0" w:firstRowLastColumn="0" w:lastRowFirstColumn="0" w:lastRowLastColumn="0"/>
            </w:pPr>
            <w:r>
              <w:t>Week 1–2 (26 May – 8 June 2026)</w:t>
            </w:r>
          </w:p>
        </w:tc>
      </w:tr>
      <w:tr w:rsidR="00A632B9" w14:paraId="562273C1" w14:textId="77777777" w:rsidTr="00A63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ACA7D3" w14:textId="77777777" w:rsidR="00A632B9" w:rsidRDefault="00000000">
            <w:r>
              <w:t>Meeting</w:t>
            </w:r>
          </w:p>
        </w:tc>
        <w:tc>
          <w:tcPr>
            <w:tcW w:w="4320" w:type="dxa"/>
          </w:tcPr>
          <w:p w14:paraId="21AF1E19" w14:textId="77777777" w:rsidR="00A632B9" w:rsidRDefault="00000000">
            <w:pPr>
              <w:cnfStyle w:val="000000100000" w:firstRow="0" w:lastRow="0" w:firstColumn="0" w:lastColumn="0" w:oddVBand="0" w:evenVBand="0" w:oddHBand="1" w:evenHBand="0" w:firstRowFirstColumn="0" w:firstRowLastColumn="0" w:lastRowFirstColumn="0" w:lastRowLastColumn="0"/>
            </w:pPr>
            <w:r>
              <w:t>First fortnightly supervisor meeting</w:t>
            </w:r>
          </w:p>
        </w:tc>
      </w:tr>
    </w:tbl>
    <w:p w14:paraId="02BFA8AE" w14:textId="77777777" w:rsidR="00A632B9" w:rsidRDefault="00A632B9"/>
    <w:p w14:paraId="0DB6CE77" w14:textId="77777777" w:rsidR="00A632B9" w:rsidRDefault="00000000">
      <w:pPr>
        <w:pStyle w:val="Heading1"/>
      </w:pPr>
      <w:r>
        <w:rPr>
          <w:color w:val="1F3A6E"/>
        </w:rPr>
        <w:t>1. Summary</w:t>
      </w:r>
    </w:p>
    <w:p w14:paraId="391B6800" w14:textId="77777777" w:rsidR="00A632B9" w:rsidRDefault="00000000" w:rsidP="00E543BE">
      <w:pPr>
        <w:jc w:val="both"/>
      </w:pPr>
      <w:r>
        <w:t>The Foundation phase is on schedule. The computational environment is fully configured inside an isolated virtual environment, the literature review has been refined, and the data acquisition and preprocessing pipeline (Macenko stain normalisation → patch extraction → stratified split) has been implemented and validated end-to-end. The pipeline was verified on synthetic H&amp;E slides while the CATCH dataset download from TCIA is being finalised; it is ready to run unchanged on the real slides.</w:t>
      </w:r>
    </w:p>
    <w:p w14:paraId="6B719E64" w14:textId="77777777" w:rsidR="00A632B9" w:rsidRDefault="00000000">
      <w:pPr>
        <w:pStyle w:val="Heading1"/>
      </w:pPr>
      <w:r>
        <w:rPr>
          <w:color w:val="1F3A6E"/>
        </w:rPr>
        <w:t>2. Planned vs. actual (Gantt chart)</w:t>
      </w:r>
    </w:p>
    <w:tbl>
      <w:tblPr>
        <w:tblStyle w:val="LightGrid-Accent1"/>
        <w:tblW w:w="0" w:type="auto"/>
        <w:tblLook w:val="04A0" w:firstRow="1" w:lastRow="0" w:firstColumn="1" w:lastColumn="0" w:noHBand="0" w:noVBand="1"/>
      </w:tblPr>
      <w:tblGrid>
        <w:gridCol w:w="1758"/>
        <w:gridCol w:w="1437"/>
        <w:gridCol w:w="1511"/>
        <w:gridCol w:w="4150"/>
      </w:tblGrid>
      <w:tr w:rsidR="00A632B9" w14:paraId="5EE27390" w14:textId="77777777" w:rsidTr="00A632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D64CBB" w14:textId="77777777" w:rsidR="00A632B9" w:rsidRDefault="00000000">
            <w:r>
              <w:t>Gantt task</w:t>
            </w:r>
          </w:p>
        </w:tc>
        <w:tc>
          <w:tcPr>
            <w:tcW w:w="2160" w:type="dxa"/>
          </w:tcPr>
          <w:p w14:paraId="384A52B6" w14:textId="77777777" w:rsidR="00A632B9" w:rsidRDefault="00000000">
            <w:pPr>
              <w:cnfStyle w:val="100000000000" w:firstRow="1" w:lastRow="0" w:firstColumn="0" w:lastColumn="0" w:oddVBand="0" w:evenVBand="0" w:oddHBand="0" w:evenHBand="0" w:firstRowFirstColumn="0" w:firstRowLastColumn="0" w:lastRowFirstColumn="0" w:lastRowLastColumn="0"/>
            </w:pPr>
            <w:r>
              <w:t>Planned weeks</w:t>
            </w:r>
          </w:p>
        </w:tc>
        <w:tc>
          <w:tcPr>
            <w:tcW w:w="2160" w:type="dxa"/>
          </w:tcPr>
          <w:p w14:paraId="1653F37A" w14:textId="77777777" w:rsidR="00A632B9" w:rsidRDefault="00000000">
            <w:pPr>
              <w:cnfStyle w:val="100000000000" w:firstRow="1" w:lastRow="0" w:firstColumn="0" w:lastColumn="0" w:oddVBand="0" w:evenVBand="0" w:oddHBand="0" w:evenHBand="0" w:firstRowFirstColumn="0" w:firstRowLastColumn="0" w:lastRowFirstColumn="0" w:lastRowLastColumn="0"/>
            </w:pPr>
            <w:r>
              <w:t>Status</w:t>
            </w:r>
          </w:p>
        </w:tc>
        <w:tc>
          <w:tcPr>
            <w:tcW w:w="2160" w:type="dxa"/>
          </w:tcPr>
          <w:p w14:paraId="2DB048B8" w14:textId="77777777" w:rsidR="00A632B9" w:rsidRDefault="00000000">
            <w:pPr>
              <w:cnfStyle w:val="100000000000" w:firstRow="1" w:lastRow="0" w:firstColumn="0" w:lastColumn="0" w:oddVBand="0" w:evenVBand="0" w:oddHBand="0" w:evenHBand="0" w:firstRowFirstColumn="0" w:firstRowLastColumn="0" w:lastRowFirstColumn="0" w:lastRowLastColumn="0"/>
            </w:pPr>
            <w:r>
              <w:t>Evidence</w:t>
            </w:r>
          </w:p>
        </w:tc>
      </w:tr>
      <w:tr w:rsidR="00A632B9" w14:paraId="17B29A5F" w14:textId="77777777" w:rsidTr="00A63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784869" w14:textId="77777777" w:rsidR="00A632B9" w:rsidRDefault="00000000">
            <w:r>
              <w:t>Environment Setup &amp; Framework</w:t>
            </w:r>
          </w:p>
        </w:tc>
        <w:tc>
          <w:tcPr>
            <w:tcW w:w="2160" w:type="dxa"/>
          </w:tcPr>
          <w:p w14:paraId="117EA99B" w14:textId="77777777" w:rsidR="00A632B9" w:rsidRDefault="00000000">
            <w:pPr>
              <w:cnfStyle w:val="000000100000" w:firstRow="0" w:lastRow="0" w:firstColumn="0" w:lastColumn="0" w:oddVBand="0" w:evenVBand="0" w:oddHBand="1" w:evenHBand="0" w:firstRowFirstColumn="0" w:firstRowLastColumn="0" w:lastRowFirstColumn="0" w:lastRowLastColumn="0"/>
            </w:pPr>
            <w:r>
              <w:t>W1</w:t>
            </w:r>
          </w:p>
        </w:tc>
        <w:tc>
          <w:tcPr>
            <w:tcW w:w="2160" w:type="dxa"/>
          </w:tcPr>
          <w:p w14:paraId="433D6165" w14:textId="77777777" w:rsidR="00A632B9" w:rsidRDefault="00000000">
            <w:pPr>
              <w:cnfStyle w:val="000000100000" w:firstRow="0" w:lastRow="0" w:firstColumn="0" w:lastColumn="0" w:oddVBand="0" w:evenVBand="0" w:oddHBand="1" w:evenHBand="0" w:firstRowFirstColumn="0" w:firstRowLastColumn="0" w:lastRowFirstColumn="0" w:lastRowLastColumn="0"/>
            </w:pPr>
            <w:r>
              <w:t>Complete</w:t>
            </w:r>
          </w:p>
        </w:tc>
        <w:tc>
          <w:tcPr>
            <w:tcW w:w="2160" w:type="dxa"/>
          </w:tcPr>
          <w:p w14:paraId="24CE417A" w14:textId="77777777" w:rsidR="00A632B9" w:rsidRDefault="00000000">
            <w:pPr>
              <w:cnfStyle w:val="000000100000" w:firstRow="0" w:lastRow="0" w:firstColumn="0" w:lastColumn="0" w:oddVBand="0" w:evenVBand="0" w:oddHBand="1" w:evenHBand="0" w:firstRowFirstColumn="0" w:firstRowLastColumn="0" w:lastRowFirstColumn="0" w:lastRowLastColumn="0"/>
            </w:pPr>
            <w:r>
              <w:t>.venv, requirements.txt, requirements-lock.txt, setup_env scripts</w:t>
            </w:r>
          </w:p>
        </w:tc>
      </w:tr>
      <w:tr w:rsidR="00A632B9" w14:paraId="0CF4B6E7" w14:textId="77777777" w:rsidTr="00A632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9D8F911" w14:textId="77777777" w:rsidR="00A632B9" w:rsidRDefault="00000000">
            <w:r>
              <w:t>Literature Review &amp; Refinement</w:t>
            </w:r>
          </w:p>
        </w:tc>
        <w:tc>
          <w:tcPr>
            <w:tcW w:w="2160" w:type="dxa"/>
          </w:tcPr>
          <w:p w14:paraId="53D7D0C0" w14:textId="77777777" w:rsidR="00A632B9" w:rsidRDefault="00000000">
            <w:pPr>
              <w:cnfStyle w:val="000000010000" w:firstRow="0" w:lastRow="0" w:firstColumn="0" w:lastColumn="0" w:oddVBand="0" w:evenVBand="0" w:oddHBand="0" w:evenHBand="1" w:firstRowFirstColumn="0" w:firstRowLastColumn="0" w:lastRowFirstColumn="0" w:lastRowLastColumn="0"/>
            </w:pPr>
            <w:r>
              <w:t>W1–W2</w:t>
            </w:r>
          </w:p>
        </w:tc>
        <w:tc>
          <w:tcPr>
            <w:tcW w:w="2160" w:type="dxa"/>
          </w:tcPr>
          <w:p w14:paraId="19702BD8" w14:textId="77777777" w:rsidR="00A632B9" w:rsidRDefault="00000000">
            <w:pPr>
              <w:cnfStyle w:val="000000010000" w:firstRow="0" w:lastRow="0" w:firstColumn="0" w:lastColumn="0" w:oddVBand="0" w:evenVBand="0" w:oddHBand="0" w:evenHBand="1" w:firstRowFirstColumn="0" w:firstRowLastColumn="0" w:lastRowFirstColumn="0" w:lastRowLastColumn="0"/>
            </w:pPr>
            <w:r>
              <w:t>Complete</w:t>
            </w:r>
          </w:p>
        </w:tc>
        <w:tc>
          <w:tcPr>
            <w:tcW w:w="2160" w:type="dxa"/>
          </w:tcPr>
          <w:p w14:paraId="7F4ECBFD" w14:textId="77777777" w:rsidR="00A632B9" w:rsidRDefault="00000000">
            <w:pPr>
              <w:cnfStyle w:val="000000010000" w:firstRow="0" w:lastRow="0" w:firstColumn="0" w:lastColumn="0" w:oddVBand="0" w:evenVBand="0" w:oddHBand="0" w:evenHBand="1" w:firstRowFirstColumn="0" w:firstRowLastColumn="0" w:lastRowFirstColumn="0" w:lastRowLastColumn="0"/>
            </w:pPr>
            <w:r>
              <w:t>docs/literature/literature_review_notes.md</w:t>
            </w:r>
          </w:p>
        </w:tc>
      </w:tr>
      <w:tr w:rsidR="00A632B9" w14:paraId="66E4BF01" w14:textId="77777777" w:rsidTr="00A63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319777D" w14:textId="77777777" w:rsidR="00A632B9" w:rsidRDefault="00000000">
            <w:r>
              <w:t>Data Acquisition &amp; Preprocessing</w:t>
            </w:r>
          </w:p>
        </w:tc>
        <w:tc>
          <w:tcPr>
            <w:tcW w:w="2160" w:type="dxa"/>
          </w:tcPr>
          <w:p w14:paraId="2309B966" w14:textId="77777777" w:rsidR="00A632B9" w:rsidRDefault="00000000">
            <w:pPr>
              <w:cnfStyle w:val="000000100000" w:firstRow="0" w:lastRow="0" w:firstColumn="0" w:lastColumn="0" w:oddVBand="0" w:evenVBand="0" w:oddHBand="1" w:evenHBand="0" w:firstRowFirstColumn="0" w:firstRowLastColumn="0" w:lastRowFirstColumn="0" w:lastRowLastColumn="0"/>
            </w:pPr>
            <w:r>
              <w:t>W1–W3</w:t>
            </w:r>
          </w:p>
        </w:tc>
        <w:tc>
          <w:tcPr>
            <w:tcW w:w="2160" w:type="dxa"/>
          </w:tcPr>
          <w:p w14:paraId="471A405E" w14:textId="77777777" w:rsidR="00A632B9" w:rsidRDefault="00000000">
            <w:pPr>
              <w:cnfStyle w:val="000000100000" w:firstRow="0" w:lastRow="0" w:firstColumn="0" w:lastColumn="0" w:oddVBand="0" w:evenVBand="0" w:oddHBand="1" w:evenHBand="0" w:firstRowFirstColumn="0" w:firstRowLastColumn="0" w:lastRowFirstColumn="0" w:lastRowLastColumn="0"/>
            </w:pPr>
            <w:r>
              <w:t>In progress (~60%)</w:t>
            </w:r>
          </w:p>
        </w:tc>
        <w:tc>
          <w:tcPr>
            <w:tcW w:w="2160" w:type="dxa"/>
          </w:tcPr>
          <w:p w14:paraId="55242678" w14:textId="77777777" w:rsidR="00A632B9" w:rsidRDefault="00000000">
            <w:pPr>
              <w:cnfStyle w:val="000000100000" w:firstRow="0" w:lastRow="0" w:firstColumn="0" w:lastColumn="0" w:oddVBand="0" w:evenVBand="0" w:oddHBand="1" w:evenHBand="0" w:firstRowFirstColumn="0" w:firstRowLastColumn="0" w:lastRowFirstColumn="0" w:lastRowLastColumn="0"/>
            </w:pPr>
            <w:r>
              <w:t>code + QA/split reports + figures</w:t>
            </w:r>
          </w:p>
        </w:tc>
      </w:tr>
    </w:tbl>
    <w:p w14:paraId="70807B67" w14:textId="77777777" w:rsidR="00A632B9" w:rsidRDefault="00000000">
      <w:pPr>
        <w:pStyle w:val="Heading1"/>
      </w:pPr>
      <w:r>
        <w:rPr>
          <w:color w:val="1F3A6E"/>
        </w:rPr>
        <w:t>3. What was completed</w:t>
      </w:r>
    </w:p>
    <w:p w14:paraId="0C0B09CB" w14:textId="77777777" w:rsidR="00A632B9" w:rsidRDefault="00000000">
      <w:pPr>
        <w:pStyle w:val="Heading2"/>
      </w:pPr>
      <w:r>
        <w:rPr>
          <w:color w:val="1F3A6E"/>
        </w:rPr>
        <w:t>3.1 Environment setup (Week 1)</w:t>
      </w:r>
    </w:p>
    <w:p w14:paraId="1E836F77" w14:textId="77777777" w:rsidR="00A632B9" w:rsidRDefault="00000000">
      <w:pPr>
        <w:pStyle w:val="ListBullet"/>
      </w:pPr>
      <w:r>
        <w:t>Python 3.12 in an ISOLATED virtual environment (.venv) so project packages never affect other projects or the global interpreter.</w:t>
      </w:r>
    </w:p>
    <w:p w14:paraId="3357DCFB" w14:textId="77777777" w:rsidR="00A632B9" w:rsidRDefault="00000000">
      <w:pPr>
        <w:pStyle w:val="ListBullet"/>
      </w:pPr>
      <w:r>
        <w:lastRenderedPageBreak/>
        <w:t>Dependencies: OpenCV, scikit-image, scikit-learn, OpenSlide, NumPy, pandas, matplotlib (PyTorch + Albumentations added for Week 3 model development).</w:t>
      </w:r>
    </w:p>
    <w:p w14:paraId="4CC55E3A" w14:textId="77777777" w:rsidR="00A632B9" w:rsidRDefault="00000000">
      <w:pPr>
        <w:pStyle w:val="ListBullet"/>
      </w:pPr>
      <w:r>
        <w:t>Reproducible setup: requirements.txt, environment.yml, pinned requirements-lock.txt, and one-command installers (setup_env.ps1 / .sh).</w:t>
      </w:r>
    </w:p>
    <w:p w14:paraId="4ABCB721" w14:textId="77777777" w:rsidR="00A632B9" w:rsidRDefault="00000000">
      <w:pPr>
        <w:pStyle w:val="ListBullet"/>
      </w:pPr>
      <w:r>
        <w:t>Git repository with a clean, modular src/ package structure.</w:t>
      </w:r>
    </w:p>
    <w:p w14:paraId="44CA4195" w14:textId="77777777" w:rsidR="00A632B9" w:rsidRDefault="00000000">
      <w:pPr>
        <w:pStyle w:val="Heading2"/>
      </w:pPr>
      <w:r>
        <w:rPr>
          <w:color w:val="1F3A6E"/>
        </w:rPr>
        <w:t>3.2 Literature review refinement (Weeks 1–2)</w:t>
      </w:r>
    </w:p>
    <w:p w14:paraId="1E42CDBE" w14:textId="77777777" w:rsidR="00A632B9" w:rsidRDefault="00000000">
      <w:pPr>
        <w:pStyle w:val="ListBullet"/>
      </w:pPr>
      <w:r>
        <w:t>Consolidated the key references underpinning the methodology (U-Net, Attention U-Net, ResNet, EfficientNet, Macenko, Grad-CAM, canine comparative-oncology papers).</w:t>
      </w:r>
    </w:p>
    <w:p w14:paraId="03DBB8FC" w14:textId="77777777" w:rsidR="00A632B9" w:rsidRDefault="00000000">
      <w:pPr>
        <w:pStyle w:val="ListBullet"/>
      </w:pPr>
      <w:r>
        <w:t>Method and finding summaries recorded in docs/literature/literature_review_notes.md.</w:t>
      </w:r>
    </w:p>
    <w:p w14:paraId="1F544F8D" w14:textId="77777777" w:rsidR="00A632B9" w:rsidRDefault="00000000">
      <w:pPr>
        <w:pStyle w:val="Heading2"/>
      </w:pPr>
      <w:r>
        <w:rPr>
          <w:color w:val="1F3A6E"/>
        </w:rPr>
        <w:t>3.3 Data acquisition and preprocessing (Weeks 1–3, in progress)</w:t>
      </w:r>
    </w:p>
    <w:p w14:paraId="007C89F3" w14:textId="77777777" w:rsidR="00A632B9" w:rsidRDefault="00000000">
      <w:r>
        <w:t>Implemented and validated the complete preprocessing chain:</w:t>
      </w:r>
    </w:p>
    <w:p w14:paraId="44C4EBD2" w14:textId="4D675182" w:rsidR="00A632B9" w:rsidRDefault="00000000" w:rsidP="00E543BE">
      <w:pPr>
        <w:pStyle w:val="ListNumber"/>
        <w:numPr>
          <w:ilvl w:val="0"/>
          <w:numId w:val="11"/>
        </w:numPr>
      </w:pPr>
      <w:r>
        <w:t>Acquisition helper (</w:t>
      </w:r>
      <w:proofErr w:type="gramStart"/>
      <w:r>
        <w:t>download_catch.py) —</w:t>
      </w:r>
      <w:proofErr w:type="gramEnd"/>
      <w:r>
        <w:t xml:space="preserve"> documents the TCIA / NBIA Data Retriever workflow and verifies downloaded slides.</w:t>
      </w:r>
    </w:p>
    <w:p w14:paraId="5197A823" w14:textId="54EF4D1D" w:rsidR="00A632B9" w:rsidRDefault="00000000" w:rsidP="00E543BE">
      <w:pPr>
        <w:pStyle w:val="ListNumber"/>
        <w:numPr>
          <w:ilvl w:val="0"/>
          <w:numId w:val="11"/>
        </w:numPr>
      </w:pPr>
      <w:r>
        <w:t>Quality assessment (</w:t>
      </w:r>
      <w:proofErr w:type="gramStart"/>
      <w:r>
        <w:t>quality_check.py) —</w:t>
      </w:r>
      <w:proofErr w:type="gramEnd"/>
      <w:r>
        <w:t xml:space="preserve"> per-slide checks for size, blur, brightness and tissue fraction; flags/excludes poor slides with a reason.</w:t>
      </w:r>
    </w:p>
    <w:p w14:paraId="421A2BA5" w14:textId="7B6E40CD" w:rsidR="00A632B9" w:rsidRDefault="00000000" w:rsidP="00E543BE">
      <w:pPr>
        <w:pStyle w:val="ListNumber"/>
        <w:numPr>
          <w:ilvl w:val="0"/>
          <w:numId w:val="11"/>
        </w:numPr>
      </w:pPr>
      <w:proofErr w:type="spellStart"/>
      <w:r>
        <w:t>Macenko</w:t>
      </w:r>
      <w:proofErr w:type="spellEnd"/>
      <w:r>
        <w:t xml:space="preserve"> stain </w:t>
      </w:r>
      <w:proofErr w:type="spellStart"/>
      <w:r>
        <w:t>normalisation</w:t>
      </w:r>
      <w:proofErr w:type="spellEnd"/>
      <w:r>
        <w:t xml:space="preserve"> (</w:t>
      </w:r>
      <w:proofErr w:type="gramStart"/>
      <w:r>
        <w:t>stain_normalization.py) —</w:t>
      </w:r>
      <w:proofErr w:type="gramEnd"/>
      <w:r>
        <w:t xml:space="preserve"> maps </w:t>
      </w:r>
      <w:proofErr w:type="gramStart"/>
      <w:r>
        <w:t>slides</w:t>
      </w:r>
      <w:proofErr w:type="gramEnd"/>
      <w:r>
        <w:t xml:space="preserve"> onto a common H&amp;E colour appearance to remove scanner/lab variation.</w:t>
      </w:r>
    </w:p>
    <w:p w14:paraId="0109261F" w14:textId="4FB8EE8F" w:rsidR="00A632B9" w:rsidRDefault="00000000" w:rsidP="00E543BE">
      <w:pPr>
        <w:pStyle w:val="ListNumber"/>
        <w:numPr>
          <w:ilvl w:val="0"/>
          <w:numId w:val="11"/>
        </w:numPr>
      </w:pPr>
      <w:r>
        <w:t xml:space="preserve">Patch extraction (patch_extraction.py) — tiles </w:t>
      </w:r>
      <w:proofErr w:type="gramStart"/>
      <w:r>
        <w:t>slides</w:t>
      </w:r>
      <w:proofErr w:type="gramEnd"/>
      <w:r>
        <w:t xml:space="preserve"> into 256×256 patches, keeping only tissue-bearing tiles (≥50% tissue).</w:t>
      </w:r>
    </w:p>
    <w:p w14:paraId="57082A2F" w14:textId="04A4C7FC" w:rsidR="00A632B9" w:rsidRDefault="00000000" w:rsidP="00E543BE">
      <w:pPr>
        <w:pStyle w:val="ListNumber"/>
        <w:numPr>
          <w:ilvl w:val="0"/>
          <w:numId w:val="11"/>
        </w:numPr>
      </w:pPr>
      <w:r>
        <w:t>Stratified split (</w:t>
      </w:r>
      <w:proofErr w:type="gramStart"/>
      <w:r>
        <w:t>dataset_split.py) —</w:t>
      </w:r>
      <w:proofErr w:type="gramEnd"/>
      <w:r>
        <w:t xml:space="preserve"> 70/15/15 train/val/test split preserving class distribution.</w:t>
      </w:r>
    </w:p>
    <w:p w14:paraId="6F472C62" w14:textId="77777777" w:rsidR="00A632B9" w:rsidRDefault="00000000">
      <w:r>
        <w:rPr>
          <w:b/>
        </w:rPr>
        <w:t xml:space="preserve">Validation </w:t>
      </w:r>
      <w:proofErr w:type="gramStart"/>
      <w:r>
        <w:rPr>
          <w:b/>
        </w:rPr>
        <w:t>run</w:t>
      </w:r>
      <w:proofErr w:type="gramEnd"/>
      <w:r>
        <w:rPr>
          <w:b/>
        </w:rPr>
        <w:t xml:space="preserve"> (synthetic slides): </w:t>
      </w:r>
      <w:r>
        <w:t>2 slides → both passed QA → 26 tissue patches extracted → split 18/4/4. Confirms the pipeline runs end-to-end and is ready for the real CATCH slides.</w:t>
      </w:r>
    </w:p>
    <w:p w14:paraId="187E92B5" w14:textId="77777777" w:rsidR="00A632B9" w:rsidRDefault="00000000">
      <w:pPr>
        <w:pStyle w:val="Heading1"/>
      </w:pPr>
      <w:r>
        <w:rPr>
          <w:color w:val="1F3A6E"/>
        </w:rPr>
        <w:t>4. Artefacts produced (shown in this meeting)</w:t>
      </w:r>
    </w:p>
    <w:tbl>
      <w:tblPr>
        <w:tblStyle w:val="LightGrid-Accent1"/>
        <w:tblW w:w="0" w:type="auto"/>
        <w:tblLook w:val="04A0" w:firstRow="1" w:lastRow="0" w:firstColumn="1" w:lastColumn="0" w:noHBand="0" w:noVBand="1"/>
      </w:tblPr>
      <w:tblGrid>
        <w:gridCol w:w="4320"/>
        <w:gridCol w:w="4320"/>
      </w:tblGrid>
      <w:tr w:rsidR="00A632B9" w14:paraId="38CC92B3" w14:textId="77777777" w:rsidTr="00A632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CEDAD5" w14:textId="77777777" w:rsidR="00A632B9" w:rsidRDefault="00000000">
            <w:r>
              <w:t>Artefact</w:t>
            </w:r>
          </w:p>
        </w:tc>
        <w:tc>
          <w:tcPr>
            <w:tcW w:w="4320" w:type="dxa"/>
          </w:tcPr>
          <w:p w14:paraId="7CADF63E" w14:textId="77777777" w:rsidR="00A632B9" w:rsidRDefault="00000000">
            <w:pPr>
              <w:cnfStyle w:val="100000000000" w:firstRow="1" w:lastRow="0" w:firstColumn="0" w:lastColumn="0" w:oddVBand="0" w:evenVBand="0" w:oddHBand="0" w:evenHBand="0" w:firstRowFirstColumn="0" w:firstRowLastColumn="0" w:lastRowFirstColumn="0" w:lastRowLastColumn="0"/>
            </w:pPr>
            <w:r>
              <w:t>Location</w:t>
            </w:r>
          </w:p>
        </w:tc>
      </w:tr>
      <w:tr w:rsidR="00A632B9" w14:paraId="43EE2583" w14:textId="77777777" w:rsidTr="00A63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249F57" w14:textId="77777777" w:rsidR="00A632B9" w:rsidRDefault="00000000">
            <w:r>
              <w:t>Before/after stain normalisation figures</w:t>
            </w:r>
          </w:p>
        </w:tc>
        <w:tc>
          <w:tcPr>
            <w:tcW w:w="4320" w:type="dxa"/>
          </w:tcPr>
          <w:p w14:paraId="67019CED" w14:textId="77777777" w:rsidR="00A632B9" w:rsidRDefault="00000000">
            <w:pPr>
              <w:cnfStyle w:val="000000100000" w:firstRow="0" w:lastRow="0" w:firstColumn="0" w:lastColumn="0" w:oddVBand="0" w:evenVBand="0" w:oddHBand="1" w:evenHBand="0" w:firstRowFirstColumn="0" w:firstRowLastColumn="0" w:lastRowFirstColumn="0" w:lastRowLastColumn="0"/>
            </w:pPr>
            <w:r>
              <w:t>outputs/figures/stain_normalization_*.png</w:t>
            </w:r>
          </w:p>
        </w:tc>
      </w:tr>
      <w:tr w:rsidR="00A632B9" w14:paraId="501A37E8" w14:textId="77777777" w:rsidTr="00A632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21DE45" w14:textId="77777777" w:rsidR="00A632B9" w:rsidRDefault="00000000">
            <w:r>
              <w:t>Sample extracted patches (grids)</w:t>
            </w:r>
          </w:p>
        </w:tc>
        <w:tc>
          <w:tcPr>
            <w:tcW w:w="4320" w:type="dxa"/>
          </w:tcPr>
          <w:p w14:paraId="0858C214" w14:textId="77777777" w:rsidR="00A632B9" w:rsidRDefault="00000000">
            <w:pPr>
              <w:cnfStyle w:val="000000010000" w:firstRow="0" w:lastRow="0" w:firstColumn="0" w:lastColumn="0" w:oddVBand="0" w:evenVBand="0" w:oddHBand="0" w:evenHBand="1" w:firstRowFirstColumn="0" w:firstRowLastColumn="0" w:lastRowFirstColumn="0" w:lastRowLastColumn="0"/>
            </w:pPr>
            <w:r>
              <w:t>outputs/figures/patches_*.png</w:t>
            </w:r>
          </w:p>
        </w:tc>
      </w:tr>
      <w:tr w:rsidR="00A632B9" w14:paraId="0DA93987" w14:textId="77777777" w:rsidTr="00A63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DF936E" w14:textId="77777777" w:rsidR="00A632B9" w:rsidRDefault="00000000">
            <w:r>
              <w:t>Quality assessment report</w:t>
            </w:r>
          </w:p>
        </w:tc>
        <w:tc>
          <w:tcPr>
            <w:tcW w:w="4320" w:type="dxa"/>
          </w:tcPr>
          <w:p w14:paraId="542795C3" w14:textId="77777777" w:rsidR="00A632B9" w:rsidRDefault="00000000">
            <w:pPr>
              <w:cnfStyle w:val="000000100000" w:firstRow="0" w:lastRow="0" w:firstColumn="0" w:lastColumn="0" w:oddVBand="0" w:evenVBand="0" w:oddHBand="1" w:evenHBand="0" w:firstRowFirstColumn="0" w:firstRowLastColumn="0" w:lastRowFirstColumn="0" w:lastRowLastColumn="0"/>
            </w:pPr>
            <w:r>
              <w:t>outputs/logs/quality_report.csv</w:t>
            </w:r>
          </w:p>
        </w:tc>
      </w:tr>
      <w:tr w:rsidR="00A632B9" w14:paraId="0C859DD1" w14:textId="77777777" w:rsidTr="00A632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10A1CC" w14:textId="77777777" w:rsidR="00A632B9" w:rsidRDefault="00000000">
            <w:r>
              <w:t>Train/val/test split summary</w:t>
            </w:r>
          </w:p>
        </w:tc>
        <w:tc>
          <w:tcPr>
            <w:tcW w:w="4320" w:type="dxa"/>
          </w:tcPr>
          <w:p w14:paraId="091BD9F7" w14:textId="77777777" w:rsidR="00A632B9" w:rsidRDefault="00000000">
            <w:pPr>
              <w:cnfStyle w:val="000000010000" w:firstRow="0" w:lastRow="0" w:firstColumn="0" w:lastColumn="0" w:oddVBand="0" w:evenVBand="0" w:oddHBand="0" w:evenHBand="1" w:firstRowFirstColumn="0" w:firstRowLastColumn="0" w:lastRowFirstColumn="0" w:lastRowLastColumn="0"/>
            </w:pPr>
            <w:r>
              <w:t>outputs/logs/split_summary.json</w:t>
            </w:r>
          </w:p>
        </w:tc>
      </w:tr>
      <w:tr w:rsidR="00A632B9" w14:paraId="7D0F0048" w14:textId="77777777" w:rsidTr="00A63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042088" w14:textId="77777777" w:rsidR="00A632B9" w:rsidRDefault="00000000">
            <w:r>
              <w:t>Source code (modular package)</w:t>
            </w:r>
          </w:p>
        </w:tc>
        <w:tc>
          <w:tcPr>
            <w:tcW w:w="4320" w:type="dxa"/>
          </w:tcPr>
          <w:p w14:paraId="2260F7CC" w14:textId="77777777" w:rsidR="00A632B9" w:rsidRDefault="00000000">
            <w:pPr>
              <w:cnfStyle w:val="000000100000" w:firstRow="0" w:lastRow="0" w:firstColumn="0" w:lastColumn="0" w:oddVBand="0" w:evenVBand="0" w:oddHBand="1" w:evenHBand="0" w:firstRowFirstColumn="0" w:firstRowLastColumn="0" w:lastRowFirstColumn="0" w:lastRowLastColumn="0"/>
            </w:pPr>
            <w:r>
              <w:t>src/</w:t>
            </w:r>
          </w:p>
        </w:tc>
      </w:tr>
    </w:tbl>
    <w:p w14:paraId="438ACCAE" w14:textId="77777777" w:rsidR="00A632B9" w:rsidRDefault="00A632B9"/>
    <w:p w14:paraId="3EDB193C" w14:textId="77777777" w:rsidR="00A632B9" w:rsidRDefault="00000000">
      <w:pPr>
        <w:jc w:val="center"/>
      </w:pPr>
      <w:r>
        <w:t>Figure: Macenko stain normalisation (before / after).</w:t>
      </w:r>
    </w:p>
    <w:p w14:paraId="7663ED75" w14:textId="77777777" w:rsidR="00A632B9" w:rsidRDefault="00000000">
      <w:pPr>
        <w:jc w:val="center"/>
      </w:pPr>
      <w:r>
        <w:rPr>
          <w:noProof/>
        </w:rPr>
        <w:lastRenderedPageBreak/>
        <w:drawing>
          <wp:inline distT="0" distB="0" distL="0" distR="0" wp14:anchorId="76AE8E07" wp14:editId="218BA67E">
            <wp:extent cx="54864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in_normalization_demo_slide_bluish.png"/>
                    <pic:cNvPicPr/>
                  </pic:nvPicPr>
                  <pic:blipFill>
                    <a:blip r:embed="rId8"/>
                    <a:stretch>
                      <a:fillRect/>
                    </a:stretch>
                  </pic:blipFill>
                  <pic:spPr>
                    <a:xfrm>
                      <a:off x="0" y="0"/>
                      <a:ext cx="5486400" cy="2743200"/>
                    </a:xfrm>
                    <a:prstGeom prst="rect">
                      <a:avLst/>
                    </a:prstGeom>
                  </pic:spPr>
                </pic:pic>
              </a:graphicData>
            </a:graphic>
          </wp:inline>
        </w:drawing>
      </w:r>
    </w:p>
    <w:p w14:paraId="72999976" w14:textId="77777777" w:rsidR="00A632B9" w:rsidRDefault="00000000">
      <w:pPr>
        <w:pStyle w:val="Heading1"/>
      </w:pPr>
      <w:r>
        <w:rPr>
          <w:color w:val="1F3A6E"/>
        </w:rPr>
        <w:t>5. Risks &amp; issues (current)</w:t>
      </w:r>
    </w:p>
    <w:tbl>
      <w:tblPr>
        <w:tblStyle w:val="LightGrid-Accent1"/>
        <w:tblW w:w="0" w:type="auto"/>
        <w:tblLook w:val="04A0" w:firstRow="1" w:lastRow="0" w:firstColumn="1" w:lastColumn="0" w:noHBand="0" w:noVBand="1"/>
      </w:tblPr>
      <w:tblGrid>
        <w:gridCol w:w="2880"/>
        <w:gridCol w:w="2880"/>
        <w:gridCol w:w="2880"/>
      </w:tblGrid>
      <w:tr w:rsidR="00A632B9" w14:paraId="216755F9" w14:textId="77777777" w:rsidTr="00A632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A13CBB" w14:textId="77777777" w:rsidR="00A632B9" w:rsidRDefault="00000000">
            <w:r>
              <w:t>Risk</w:t>
            </w:r>
          </w:p>
        </w:tc>
        <w:tc>
          <w:tcPr>
            <w:tcW w:w="2880" w:type="dxa"/>
          </w:tcPr>
          <w:p w14:paraId="09A384F7" w14:textId="77777777" w:rsidR="00A632B9" w:rsidRDefault="00000000">
            <w:pPr>
              <w:cnfStyle w:val="100000000000" w:firstRow="1" w:lastRow="0" w:firstColumn="0" w:lastColumn="0" w:oddVBand="0" w:evenVBand="0" w:oddHBand="0" w:evenHBand="0" w:firstRowFirstColumn="0" w:firstRowLastColumn="0" w:lastRowFirstColumn="0" w:lastRowLastColumn="0"/>
            </w:pPr>
            <w:r>
              <w:t>Status</w:t>
            </w:r>
          </w:p>
        </w:tc>
        <w:tc>
          <w:tcPr>
            <w:tcW w:w="2880" w:type="dxa"/>
          </w:tcPr>
          <w:p w14:paraId="61309F97" w14:textId="77777777" w:rsidR="00A632B9" w:rsidRDefault="00000000">
            <w:pPr>
              <w:cnfStyle w:val="100000000000" w:firstRow="1" w:lastRow="0" w:firstColumn="0" w:lastColumn="0" w:oddVBand="0" w:evenVBand="0" w:oddHBand="0" w:evenHBand="0" w:firstRowFirstColumn="0" w:firstRowLastColumn="0" w:lastRowFirstColumn="0" w:lastRowLastColumn="0"/>
            </w:pPr>
            <w:r>
              <w:t>Mitigation in place</w:t>
            </w:r>
          </w:p>
        </w:tc>
      </w:tr>
      <w:tr w:rsidR="00A632B9" w14:paraId="1240DE93" w14:textId="77777777" w:rsidTr="00A63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59FD70" w14:textId="77777777" w:rsidR="00A632B9" w:rsidRDefault="00000000">
            <w:r>
              <w:t>CATCH download (TCIA account / large files)</w:t>
            </w:r>
          </w:p>
        </w:tc>
        <w:tc>
          <w:tcPr>
            <w:tcW w:w="2880" w:type="dxa"/>
          </w:tcPr>
          <w:p w14:paraId="5B5C6C35" w14:textId="77777777" w:rsidR="00A632B9" w:rsidRDefault="00000000">
            <w:pPr>
              <w:cnfStyle w:val="000000100000" w:firstRow="0" w:lastRow="0" w:firstColumn="0" w:lastColumn="0" w:oddVBand="0" w:evenVBand="0" w:oddHBand="1" w:evenHBand="0" w:firstRowFirstColumn="0" w:firstRowLastColumn="0" w:lastRowFirstColumn="0" w:lastRowLastColumn="0"/>
            </w:pPr>
            <w:r>
              <w:t>Active</w:t>
            </w:r>
          </w:p>
        </w:tc>
        <w:tc>
          <w:tcPr>
            <w:tcW w:w="2880" w:type="dxa"/>
          </w:tcPr>
          <w:p w14:paraId="03B001C7" w14:textId="77777777" w:rsidR="00A632B9" w:rsidRDefault="00000000">
            <w:pPr>
              <w:cnfStyle w:val="000000100000" w:firstRow="0" w:lastRow="0" w:firstColumn="0" w:lastColumn="0" w:oddVBand="0" w:evenVBand="0" w:oddHBand="1" w:evenHBand="0" w:firstRowFirstColumn="0" w:firstRowLastColumn="0" w:lastRowFirstColumn="0" w:lastRowLastColumn="0"/>
            </w:pPr>
            <w:r>
              <w:t>Pipeline validated on synthetic data; runs unchanged on real slides once downloaded. NBIA Data Retriever workflow documented.</w:t>
            </w:r>
          </w:p>
        </w:tc>
      </w:tr>
      <w:tr w:rsidR="00A632B9" w14:paraId="627B97DD" w14:textId="77777777" w:rsidTr="00A632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A7787B" w14:textId="77777777" w:rsidR="00A632B9" w:rsidRDefault="00000000">
            <w:r>
              <w:t>GPU resources for upcoming training</w:t>
            </w:r>
          </w:p>
        </w:tc>
        <w:tc>
          <w:tcPr>
            <w:tcW w:w="2880" w:type="dxa"/>
          </w:tcPr>
          <w:p w14:paraId="7CC5E0AB" w14:textId="77777777" w:rsidR="00A632B9" w:rsidRDefault="00000000">
            <w:pPr>
              <w:cnfStyle w:val="000000010000" w:firstRow="0" w:lastRow="0" w:firstColumn="0" w:lastColumn="0" w:oddVBand="0" w:evenVBand="0" w:oddHBand="0" w:evenHBand="1" w:firstRowFirstColumn="0" w:firstRowLastColumn="0" w:lastRowFirstColumn="0" w:lastRowLastColumn="0"/>
            </w:pPr>
            <w:r>
              <w:t>Watching</w:t>
            </w:r>
          </w:p>
        </w:tc>
        <w:tc>
          <w:tcPr>
            <w:tcW w:w="2880" w:type="dxa"/>
          </w:tcPr>
          <w:p w14:paraId="4E490618" w14:textId="77777777" w:rsidR="00A632B9" w:rsidRDefault="00000000">
            <w:pPr>
              <w:cnfStyle w:val="000000010000" w:firstRow="0" w:lastRow="0" w:firstColumn="0" w:lastColumn="0" w:oddVBand="0" w:evenVBand="0" w:oddHBand="0" w:evenHBand="1" w:firstRowFirstColumn="0" w:firstRowLastColumn="0" w:lastRowFirstColumn="0" w:lastRowLastColumn="0"/>
            </w:pPr>
            <w:r>
              <w:t>Google Colab Pro + university HPC identified as fallback.</w:t>
            </w:r>
          </w:p>
        </w:tc>
      </w:tr>
      <w:tr w:rsidR="00A632B9" w14:paraId="055A55A5" w14:textId="77777777" w:rsidTr="00A63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7DEEA0" w14:textId="77777777" w:rsidR="00A632B9" w:rsidRDefault="00000000">
            <w:r>
              <w:t>Class imbalance across tumour subtypes</w:t>
            </w:r>
          </w:p>
        </w:tc>
        <w:tc>
          <w:tcPr>
            <w:tcW w:w="2880" w:type="dxa"/>
          </w:tcPr>
          <w:p w14:paraId="0C3834D6" w14:textId="77777777" w:rsidR="00A632B9" w:rsidRDefault="00000000">
            <w:pPr>
              <w:cnfStyle w:val="000000100000" w:firstRow="0" w:lastRow="0" w:firstColumn="0" w:lastColumn="0" w:oddVBand="0" w:evenVBand="0" w:oddHBand="1" w:evenHBand="0" w:firstRowFirstColumn="0" w:firstRowLastColumn="0" w:lastRowFirstColumn="0" w:lastRowLastColumn="0"/>
            </w:pPr>
            <w:r>
              <w:t>Anticipated</w:t>
            </w:r>
          </w:p>
        </w:tc>
        <w:tc>
          <w:tcPr>
            <w:tcW w:w="2880" w:type="dxa"/>
          </w:tcPr>
          <w:p w14:paraId="634FBEDF" w14:textId="77777777" w:rsidR="00A632B9" w:rsidRDefault="00000000">
            <w:pPr>
              <w:cnfStyle w:val="000000100000" w:firstRow="0" w:lastRow="0" w:firstColumn="0" w:lastColumn="0" w:oddVBand="0" w:evenVBand="0" w:oddHBand="1" w:evenHBand="0" w:firstRowFirstColumn="0" w:firstRowLastColumn="0" w:lastRowFirstColumn="0" w:lastRowLastColumn="0"/>
            </w:pPr>
            <w:r>
              <w:t>Stratified split implemented; class-weighted loss + augmentation planned for Week 3+.</w:t>
            </w:r>
          </w:p>
        </w:tc>
      </w:tr>
    </w:tbl>
    <w:p w14:paraId="75944C3E" w14:textId="77777777" w:rsidR="00A632B9" w:rsidRDefault="00000000">
      <w:pPr>
        <w:pStyle w:val="Heading1"/>
      </w:pPr>
      <w:r>
        <w:rPr>
          <w:color w:val="1F3A6E"/>
        </w:rPr>
        <w:t>6. Plan for next fortnight (Weeks 3–5)</w:t>
      </w:r>
    </w:p>
    <w:p w14:paraId="553DD44B" w14:textId="77777777" w:rsidR="00A632B9" w:rsidRDefault="00000000">
      <w:pPr>
        <w:pStyle w:val="ListBullet"/>
      </w:pPr>
      <w:r>
        <w:t>Complete CATCH download and run the validated pipeline on all real slides.</w:t>
      </w:r>
    </w:p>
    <w:p w14:paraId="40061F22" w14:textId="77777777" w:rsidR="00A632B9" w:rsidRDefault="00000000">
      <w:pPr>
        <w:pStyle w:val="ListBullet"/>
      </w:pPr>
      <w:r>
        <w:t>Finalise patch dataset and class distribution statistics.</w:t>
      </w:r>
    </w:p>
    <w:p w14:paraId="45E525AE" w14:textId="77777777" w:rsidR="00A632B9" w:rsidRDefault="00000000">
      <w:pPr>
        <w:pStyle w:val="ListBullet"/>
      </w:pPr>
      <w:r>
        <w:t>Begin U-Net segmentation model (baseline → ResNet-34 encoder), with TensorBoard monitoring of loss convergence.</w:t>
      </w:r>
    </w:p>
    <w:p w14:paraId="02E3653F" w14:textId="77777777" w:rsidR="00A632B9" w:rsidRDefault="00000000">
      <w:pPr>
        <w:pStyle w:val="Heading1"/>
      </w:pPr>
      <w:r>
        <w:rPr>
          <w:color w:val="1F3A6E"/>
        </w:rPr>
        <w:t>7. Questions for supervisor</w:t>
      </w:r>
    </w:p>
    <w:p w14:paraId="68AFDDFA" w14:textId="77777777" w:rsidR="00A632B9" w:rsidRDefault="00000000">
      <w:pPr>
        <w:pStyle w:val="ListNumber"/>
      </w:pPr>
      <w:r>
        <w:t>Is the QA exclusion threshold (≥10% tissue, blur ≥ 50) appropriate, or should it be agreed with a veterinary pathologist?</w:t>
      </w:r>
    </w:p>
    <w:p w14:paraId="3DE3B396" w14:textId="77777777" w:rsidR="00A632B9" w:rsidRDefault="00000000">
      <w:pPr>
        <w:pStyle w:val="ListNumber"/>
      </w:pPr>
      <w:r>
        <w:t>Confirm the final list of tumour subtypes to include as classification classes.</w:t>
      </w:r>
    </w:p>
    <w:p w14:paraId="636D6452" w14:textId="77777777" w:rsidR="00A632B9" w:rsidRDefault="00000000">
      <w:pPr>
        <w:pStyle w:val="ListNumber"/>
      </w:pPr>
      <w:r>
        <w:lastRenderedPageBreak/>
        <w:t>Any preference on patch magnification priority (5×/10×/20×) for the first segmentation experiments?</w:t>
      </w:r>
    </w:p>
    <w:sectPr w:rsidR="00A632B9" w:rsidSect="00E543BE">
      <w:footerReference w:type="default" r:id="rId9"/>
      <w:pgSz w:w="12240" w:h="15840"/>
      <w:pgMar w:top="1440" w:right="1800" w:bottom="1440" w:left="180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440AF" w14:textId="77777777" w:rsidR="00C729DE" w:rsidRDefault="00C729DE" w:rsidP="00E543BE">
      <w:pPr>
        <w:spacing w:after="0" w:line="240" w:lineRule="auto"/>
      </w:pPr>
      <w:r>
        <w:separator/>
      </w:r>
    </w:p>
  </w:endnote>
  <w:endnote w:type="continuationSeparator" w:id="0">
    <w:p w14:paraId="3C0B97C3" w14:textId="77777777" w:rsidR="00C729DE" w:rsidRDefault="00C729DE" w:rsidP="00E543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0655633"/>
      <w:docPartObj>
        <w:docPartGallery w:val="Page Numbers (Bottom of Page)"/>
        <w:docPartUnique/>
      </w:docPartObj>
    </w:sdtPr>
    <w:sdtEndPr>
      <w:rPr>
        <w:color w:val="7F7F7F" w:themeColor="background1" w:themeShade="7F"/>
        <w:spacing w:val="60"/>
      </w:rPr>
    </w:sdtEndPr>
    <w:sdtContent>
      <w:p w14:paraId="254DDAE0" w14:textId="4EB44BD1" w:rsidR="00E543BE" w:rsidRDefault="00E543BE">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FB71F17" w14:textId="77777777" w:rsidR="00E543BE" w:rsidRDefault="00E543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38FC1" w14:textId="77777777" w:rsidR="00C729DE" w:rsidRDefault="00C729DE" w:rsidP="00E543BE">
      <w:pPr>
        <w:spacing w:after="0" w:line="240" w:lineRule="auto"/>
      </w:pPr>
      <w:r>
        <w:separator/>
      </w:r>
    </w:p>
  </w:footnote>
  <w:footnote w:type="continuationSeparator" w:id="0">
    <w:p w14:paraId="7026767D" w14:textId="77777777" w:rsidR="00C729DE" w:rsidRDefault="00C729DE" w:rsidP="00E543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636729"/>
    <w:multiLevelType w:val="hybridMultilevel"/>
    <w:tmpl w:val="631A4EF0"/>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092F0528"/>
    <w:multiLevelType w:val="hybridMultilevel"/>
    <w:tmpl w:val="11C61610"/>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613827939">
    <w:abstractNumId w:val="8"/>
  </w:num>
  <w:num w:numId="2" w16cid:durableId="2116825695">
    <w:abstractNumId w:val="6"/>
  </w:num>
  <w:num w:numId="3" w16cid:durableId="2100711788">
    <w:abstractNumId w:val="5"/>
  </w:num>
  <w:num w:numId="4" w16cid:durableId="1738936491">
    <w:abstractNumId w:val="4"/>
  </w:num>
  <w:num w:numId="5" w16cid:durableId="2090537993">
    <w:abstractNumId w:val="7"/>
  </w:num>
  <w:num w:numId="6" w16cid:durableId="216674409">
    <w:abstractNumId w:val="3"/>
  </w:num>
  <w:num w:numId="7" w16cid:durableId="2134442281">
    <w:abstractNumId w:val="2"/>
  </w:num>
  <w:num w:numId="8" w16cid:durableId="536814850">
    <w:abstractNumId w:val="1"/>
  </w:num>
  <w:num w:numId="9" w16cid:durableId="953026489">
    <w:abstractNumId w:val="0"/>
  </w:num>
  <w:num w:numId="10" w16cid:durableId="1383864748">
    <w:abstractNumId w:val="10"/>
  </w:num>
  <w:num w:numId="11" w16cid:durableId="5676912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A3E"/>
    <w:rsid w:val="0015074B"/>
    <w:rsid w:val="0029639D"/>
    <w:rsid w:val="00326F90"/>
    <w:rsid w:val="00A632B9"/>
    <w:rsid w:val="00AA1D8D"/>
    <w:rsid w:val="00B47730"/>
    <w:rsid w:val="00C729DE"/>
    <w:rsid w:val="00CB0664"/>
    <w:rsid w:val="00E543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E5665C"/>
  <w14:defaultImageDpi w14:val="300"/>
  <w15:docId w15:val="{23864ADB-F269-4BBB-B92C-F32D372B3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666</Words>
  <Characters>3802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Dilawar Khan</cp:lastModifiedBy>
  <cp:revision>2</cp:revision>
  <dcterms:created xsi:type="dcterms:W3CDTF">2013-12-23T23:15:00Z</dcterms:created>
  <dcterms:modified xsi:type="dcterms:W3CDTF">2026-06-01T15:10:00Z</dcterms:modified>
  <cp:category/>
</cp:coreProperties>
</file>