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D7BAD" w14:textId="06DE9D1A" w:rsidR="008B73B9" w:rsidRDefault="00A66793" w:rsidP="008B73B9">
      <w:pPr>
        <w:pStyle w:val="Title"/>
        <w:rPr>
          <w:rFonts w:ascii="Segoe UI Variable Display Semib" w:hAnsi="Segoe UI Variable Display Semib"/>
        </w:rPr>
      </w:pPr>
      <w:r w:rsidRPr="008B73B9">
        <w:rPr>
          <w:rFonts w:ascii="Segoe UI Variable Display Semib" w:hAnsi="Segoe UI Variable Display Semib"/>
        </w:rPr>
        <w:t>Insight Report - Superstore Sales Analysis</w:t>
      </w:r>
    </w:p>
    <w:p w14:paraId="4A62566C" w14:textId="77777777" w:rsidR="008B73B9" w:rsidRPr="008B73B9" w:rsidRDefault="008B73B9" w:rsidP="008B73B9"/>
    <w:p w14:paraId="580D964C" w14:textId="7118AE20" w:rsidR="00A66793" w:rsidRPr="008B73B9" w:rsidRDefault="00A66793" w:rsidP="00A66793">
      <w:pPr>
        <w:rPr>
          <w:rFonts w:cstheme="minorHAnsi"/>
        </w:rPr>
      </w:pPr>
      <w:r w:rsidRPr="008B73B9">
        <w:rPr>
          <w:rFonts w:cstheme="minorHAnsi"/>
          <w:b/>
          <w:bCs/>
        </w:rPr>
        <w:t>Date:</w:t>
      </w:r>
      <w:r w:rsidRPr="008B73B9">
        <w:rPr>
          <w:rFonts w:cstheme="minorHAnsi"/>
        </w:rPr>
        <w:t xml:space="preserve"> </w:t>
      </w:r>
      <w:r w:rsidR="008B73B9" w:rsidRPr="008B73B9">
        <w:rPr>
          <w:rFonts w:cstheme="minorHAnsi"/>
          <w:b/>
          <w:bCs/>
        </w:rPr>
        <w:t>25/08/2025</w:t>
      </w:r>
    </w:p>
    <w:p w14:paraId="33887CEB" w14:textId="0A130776" w:rsidR="00A66793" w:rsidRPr="008B73B9" w:rsidRDefault="00A66793" w:rsidP="00A66793">
      <w:pPr>
        <w:rPr>
          <w:rFonts w:cstheme="minorHAnsi"/>
          <w:b/>
          <w:bCs/>
        </w:rPr>
      </w:pPr>
      <w:r w:rsidRPr="008B73B9">
        <w:rPr>
          <w:rFonts w:cstheme="minorHAnsi"/>
          <w:b/>
          <w:bCs/>
        </w:rPr>
        <w:t>Prepared by:</w:t>
      </w:r>
      <w:r w:rsidRPr="008B73B9">
        <w:rPr>
          <w:rFonts w:cstheme="minorHAnsi"/>
        </w:rPr>
        <w:t xml:space="preserve"> </w:t>
      </w:r>
      <w:r w:rsidR="008B73B9" w:rsidRPr="008B73B9">
        <w:rPr>
          <w:rFonts w:cstheme="minorHAnsi"/>
          <w:b/>
          <w:bCs/>
        </w:rPr>
        <w:t>Tayyab Bajwa</w:t>
      </w:r>
    </w:p>
    <w:p w14:paraId="162D235B" w14:textId="77777777" w:rsidR="00A66793" w:rsidRPr="008B73B9" w:rsidRDefault="00A66793" w:rsidP="00A66793">
      <w:pPr>
        <w:pStyle w:val="Heading1"/>
        <w:rPr>
          <w:rFonts w:ascii="Segoe UI Variable Display Semib" w:hAnsi="Segoe UI Variable Display Semib"/>
          <w:b/>
          <w:bCs/>
          <w:color w:val="000000" w:themeColor="text1"/>
          <w:sz w:val="32"/>
          <w:szCs w:val="32"/>
        </w:rPr>
      </w:pPr>
      <w:r w:rsidRPr="008B73B9">
        <w:rPr>
          <w:rFonts w:ascii="Segoe UI Variable Display Semib" w:hAnsi="Segoe UI Variable Display Semib"/>
          <w:b/>
          <w:bCs/>
          <w:color w:val="000000" w:themeColor="text1"/>
          <w:sz w:val="32"/>
          <w:szCs w:val="32"/>
        </w:rPr>
        <w:t>1. Executive Summary</w:t>
      </w:r>
    </w:p>
    <w:p w14:paraId="5CB227AF" w14:textId="77777777" w:rsidR="00A66793" w:rsidRDefault="00A66793" w:rsidP="00A66793"/>
    <w:p w14:paraId="39A9454F" w14:textId="77777777" w:rsidR="00A66793" w:rsidRPr="008B73B9" w:rsidRDefault="00A66793" w:rsidP="00A66793">
      <w:pPr>
        <w:rPr>
          <w:sz w:val="20"/>
          <w:szCs w:val="20"/>
        </w:rPr>
      </w:pPr>
      <w:r w:rsidRPr="008B73B9">
        <w:rPr>
          <w:sz w:val="20"/>
          <w:szCs w:val="20"/>
        </w:rPr>
        <w:t>This report presents key findings from the Superstore dataset analysis. The goal was to identify the top-performing regions, product categories, and customer segments, as well as evaluate sales trends over time. The analysis highlights areas of strong performance and opportunities for growth.</w:t>
      </w:r>
    </w:p>
    <w:p w14:paraId="63ACA087" w14:textId="50204596" w:rsidR="00A66793" w:rsidRPr="008B73B9" w:rsidRDefault="00A66793" w:rsidP="00A66793">
      <w:pPr>
        <w:pStyle w:val="Heading1"/>
        <w:rPr>
          <w:rFonts w:ascii="Segoe UI Variable Display Semib" w:hAnsi="Segoe UI Variable Display Semib"/>
          <w:b/>
          <w:bCs/>
          <w:color w:val="000000" w:themeColor="text1"/>
          <w:sz w:val="32"/>
          <w:szCs w:val="32"/>
        </w:rPr>
      </w:pPr>
      <w:r w:rsidRPr="008B73B9">
        <w:rPr>
          <w:rFonts w:ascii="Segoe UI Variable Display Semib" w:hAnsi="Segoe UI Variable Display Semib"/>
          <w:b/>
          <w:bCs/>
          <w:color w:val="000000" w:themeColor="text1"/>
          <w:sz w:val="32"/>
          <w:szCs w:val="32"/>
        </w:rPr>
        <w:t>2. Key Insights</w:t>
      </w:r>
    </w:p>
    <w:p w14:paraId="70974ECE" w14:textId="77777777" w:rsidR="00A66793" w:rsidRDefault="00A66793" w:rsidP="00A66793"/>
    <w:p w14:paraId="77B72706" w14:textId="77777777" w:rsidR="00A66793" w:rsidRPr="00A66793" w:rsidRDefault="00A66793" w:rsidP="00A66793">
      <w:pPr>
        <w:pStyle w:val="Heading2"/>
        <w:rPr>
          <w:rFonts w:ascii="Segoe UI Variable Display Semib" w:hAnsi="Segoe UI Variable Display Semib"/>
          <w:b/>
          <w:bCs/>
          <w:color w:val="000000" w:themeColor="text1"/>
          <w:sz w:val="24"/>
          <w:szCs w:val="24"/>
        </w:rPr>
      </w:pPr>
      <w:r w:rsidRPr="00A66793">
        <w:rPr>
          <w:rFonts w:ascii="Segoe UI Emoji" w:hAnsi="Segoe UI Emoji" w:cs="Segoe UI Emoji"/>
          <w:b/>
          <w:bCs/>
          <w:color w:val="000000" w:themeColor="text1"/>
          <w:sz w:val="24"/>
          <w:szCs w:val="24"/>
        </w:rPr>
        <w:t>📍</w:t>
      </w:r>
      <w:r w:rsidRPr="00A66793">
        <w:rPr>
          <w:rFonts w:ascii="Segoe UI Variable Display Semib" w:hAnsi="Segoe UI Variable Display Semib"/>
          <w:b/>
          <w:bCs/>
          <w:color w:val="000000" w:themeColor="text1"/>
          <w:sz w:val="24"/>
          <w:szCs w:val="24"/>
        </w:rPr>
        <w:t xml:space="preserve"> Regional Performance</w:t>
      </w:r>
    </w:p>
    <w:p w14:paraId="48610A7D" w14:textId="77777777" w:rsidR="00A66793" w:rsidRPr="008B73B9" w:rsidRDefault="00A66793" w:rsidP="00A66793">
      <w:pPr>
        <w:rPr>
          <w:sz w:val="20"/>
          <w:szCs w:val="20"/>
        </w:rPr>
      </w:pPr>
      <w:r w:rsidRPr="008B73B9">
        <w:rPr>
          <w:sz w:val="20"/>
          <w:szCs w:val="20"/>
        </w:rPr>
        <w:t>The West region contributed the most, accounting for 31% of total sales and 37% of total profit, driven by the highest quantity sold (32% of total units).</w:t>
      </w:r>
    </w:p>
    <w:p w14:paraId="14B35EC0" w14:textId="77777777" w:rsidR="00A66793" w:rsidRPr="00A66793" w:rsidRDefault="00A66793" w:rsidP="00A66793">
      <w:pPr>
        <w:pStyle w:val="Heading2"/>
        <w:rPr>
          <w:rFonts w:ascii="Segoe UI Variable Display Semib" w:hAnsi="Segoe UI Variable Display Semib"/>
          <w:b/>
          <w:bCs/>
          <w:color w:val="000000" w:themeColor="text1"/>
          <w:sz w:val="24"/>
          <w:szCs w:val="24"/>
        </w:rPr>
      </w:pPr>
      <w:r w:rsidRPr="00A66793">
        <w:rPr>
          <w:rFonts w:ascii="Segoe UI Emoji" w:hAnsi="Segoe UI Emoji" w:cs="Segoe UI Emoji"/>
          <w:b/>
          <w:bCs/>
          <w:color w:val="000000" w:themeColor="text1"/>
          <w:sz w:val="24"/>
          <w:szCs w:val="24"/>
        </w:rPr>
        <w:t>💻</w:t>
      </w:r>
      <w:r w:rsidRPr="00A66793">
        <w:rPr>
          <w:rFonts w:ascii="Segoe UI Variable Display Semib" w:hAnsi="Segoe UI Variable Display Semib"/>
          <w:b/>
          <w:bCs/>
          <w:color w:val="000000" w:themeColor="text1"/>
          <w:sz w:val="24"/>
          <w:szCs w:val="24"/>
        </w:rPr>
        <w:t xml:space="preserve"> Category Profitability</w:t>
      </w:r>
    </w:p>
    <w:p w14:paraId="4046B9C0" w14:textId="77777777" w:rsidR="00A66793" w:rsidRPr="008B73B9" w:rsidRDefault="00A66793" w:rsidP="00A66793">
      <w:pPr>
        <w:rPr>
          <w:sz w:val="20"/>
          <w:szCs w:val="20"/>
        </w:rPr>
      </w:pPr>
      <w:r w:rsidRPr="008B73B9">
        <w:rPr>
          <w:sz w:val="20"/>
          <w:szCs w:val="20"/>
        </w:rPr>
        <w:t>Technology emerged as the most profitable category, generating 36% of sales and 50% of total profit.</w:t>
      </w:r>
    </w:p>
    <w:p w14:paraId="1688220F" w14:textId="77777777" w:rsidR="00A66793" w:rsidRPr="00A66793" w:rsidRDefault="00A66793" w:rsidP="00A66793">
      <w:pPr>
        <w:pStyle w:val="Heading2"/>
        <w:rPr>
          <w:rFonts w:ascii="Segoe UI Variable Display Semib" w:hAnsi="Segoe UI Variable Display Semib"/>
          <w:b/>
          <w:bCs/>
          <w:color w:val="000000" w:themeColor="text1"/>
          <w:sz w:val="24"/>
          <w:szCs w:val="24"/>
        </w:rPr>
      </w:pPr>
      <w:r w:rsidRPr="00A66793">
        <w:rPr>
          <w:rFonts w:ascii="Segoe UI Emoji" w:hAnsi="Segoe UI Emoji" w:cs="Segoe UI Emoji"/>
          <w:b/>
          <w:bCs/>
          <w:color w:val="000000" w:themeColor="text1"/>
          <w:sz w:val="24"/>
          <w:szCs w:val="24"/>
        </w:rPr>
        <w:t>👥</w:t>
      </w:r>
      <w:r w:rsidRPr="00A66793">
        <w:rPr>
          <w:rFonts w:ascii="Segoe UI Variable Display Semib" w:hAnsi="Segoe UI Variable Display Semib"/>
          <w:b/>
          <w:bCs/>
          <w:color w:val="000000" w:themeColor="text1"/>
          <w:sz w:val="24"/>
          <w:szCs w:val="24"/>
        </w:rPr>
        <w:t xml:space="preserve"> Customer Segment</w:t>
      </w:r>
    </w:p>
    <w:p w14:paraId="48488F96" w14:textId="5AD41DCD" w:rsidR="00A66793" w:rsidRPr="008B73B9" w:rsidRDefault="00A66793" w:rsidP="00A66793">
      <w:pPr>
        <w:rPr>
          <w:sz w:val="20"/>
          <w:szCs w:val="20"/>
        </w:rPr>
      </w:pPr>
      <w:r w:rsidRPr="008B73B9">
        <w:rPr>
          <w:sz w:val="20"/>
          <w:szCs w:val="20"/>
        </w:rPr>
        <w:t>The Consumer segment leads across all metrics, contributing:</w:t>
      </w:r>
    </w:p>
    <w:p w14:paraId="3B93F605" w14:textId="77777777" w:rsidR="00A66793" w:rsidRPr="008B73B9" w:rsidRDefault="00A66793" w:rsidP="00A66793">
      <w:pPr>
        <w:rPr>
          <w:sz w:val="20"/>
          <w:szCs w:val="20"/>
        </w:rPr>
      </w:pPr>
      <w:r w:rsidRPr="008B73B9">
        <w:rPr>
          <w:sz w:val="20"/>
          <w:szCs w:val="20"/>
        </w:rPr>
        <w:t xml:space="preserve">50% of total sales </w:t>
      </w:r>
    </w:p>
    <w:p w14:paraId="242C1950" w14:textId="6ECFF918" w:rsidR="00A66793" w:rsidRPr="008B73B9" w:rsidRDefault="00A66793" w:rsidP="00A66793">
      <w:pPr>
        <w:rPr>
          <w:sz w:val="20"/>
          <w:szCs w:val="20"/>
        </w:rPr>
      </w:pPr>
      <w:r w:rsidRPr="008B73B9">
        <w:rPr>
          <w:sz w:val="20"/>
          <w:szCs w:val="20"/>
        </w:rPr>
        <w:t>46% of total profit</w:t>
      </w:r>
    </w:p>
    <w:p w14:paraId="3D2AE451" w14:textId="77777777" w:rsidR="00A66793" w:rsidRPr="008B73B9" w:rsidRDefault="00A66793" w:rsidP="00A66793">
      <w:pPr>
        <w:rPr>
          <w:sz w:val="20"/>
          <w:szCs w:val="20"/>
        </w:rPr>
      </w:pPr>
      <w:r w:rsidRPr="008B73B9">
        <w:rPr>
          <w:sz w:val="20"/>
          <w:szCs w:val="20"/>
        </w:rPr>
        <w:t>51% of total quantity sold</w:t>
      </w:r>
    </w:p>
    <w:p w14:paraId="40BE5E2D" w14:textId="77777777" w:rsidR="00A66793" w:rsidRPr="008B73B9" w:rsidRDefault="00A66793" w:rsidP="00A66793">
      <w:pPr>
        <w:rPr>
          <w:sz w:val="20"/>
          <w:szCs w:val="20"/>
        </w:rPr>
      </w:pPr>
    </w:p>
    <w:p w14:paraId="3A14814C" w14:textId="77777777" w:rsidR="00A66793" w:rsidRPr="00A66793" w:rsidRDefault="00A66793" w:rsidP="00A66793">
      <w:pPr>
        <w:pStyle w:val="Heading2"/>
        <w:rPr>
          <w:rFonts w:ascii="Segoe UI Variable Display Semib" w:hAnsi="Segoe UI Variable Display Semib"/>
          <w:b/>
          <w:bCs/>
          <w:color w:val="000000" w:themeColor="text1"/>
          <w:sz w:val="24"/>
          <w:szCs w:val="24"/>
        </w:rPr>
      </w:pPr>
      <w:r w:rsidRPr="00A66793">
        <w:rPr>
          <w:rFonts w:ascii="Segoe UI Emoji" w:hAnsi="Segoe UI Emoji" w:cs="Segoe UI Emoji"/>
          <w:b/>
          <w:bCs/>
          <w:color w:val="000000" w:themeColor="text1"/>
          <w:sz w:val="24"/>
          <w:szCs w:val="24"/>
        </w:rPr>
        <w:t>📈</w:t>
      </w:r>
      <w:r w:rsidRPr="00A66793">
        <w:rPr>
          <w:rFonts w:ascii="Segoe UI Variable Display Semib" w:hAnsi="Segoe UI Variable Display Semib"/>
          <w:b/>
          <w:bCs/>
          <w:color w:val="000000" w:themeColor="text1"/>
          <w:sz w:val="24"/>
          <w:szCs w:val="24"/>
        </w:rPr>
        <w:t xml:space="preserve"> Sales Trend</w:t>
      </w:r>
    </w:p>
    <w:p w14:paraId="3FB115A7" w14:textId="77777777" w:rsidR="00A66793" w:rsidRPr="008B73B9" w:rsidRDefault="00A66793" w:rsidP="00A66793">
      <w:pPr>
        <w:rPr>
          <w:sz w:val="20"/>
          <w:szCs w:val="20"/>
        </w:rPr>
      </w:pPr>
      <w:r w:rsidRPr="008B73B9">
        <w:rPr>
          <w:sz w:val="20"/>
          <w:szCs w:val="20"/>
        </w:rPr>
        <w:t>Sales show consistent growth, increasing 3–4% year-over-year.</w:t>
      </w:r>
    </w:p>
    <w:p w14:paraId="00025E2F" w14:textId="77777777" w:rsidR="00A66793" w:rsidRDefault="00A66793" w:rsidP="00A66793"/>
    <w:p w14:paraId="67E2CFCD" w14:textId="570BEFFB" w:rsidR="00A66793" w:rsidRPr="008B73B9" w:rsidRDefault="00A66793" w:rsidP="00A66793">
      <w:pPr>
        <w:pStyle w:val="Heading1"/>
        <w:rPr>
          <w:rFonts w:ascii="Segoe UI Variable Display Semib" w:hAnsi="Segoe UI Variable Display Semib"/>
          <w:b/>
          <w:bCs/>
          <w:color w:val="000000" w:themeColor="text1"/>
          <w:sz w:val="32"/>
          <w:szCs w:val="32"/>
        </w:rPr>
      </w:pPr>
      <w:r w:rsidRPr="008B73B9">
        <w:rPr>
          <w:rFonts w:ascii="Segoe UI Variable Display Semib" w:hAnsi="Segoe UI Variable Display Semib"/>
          <w:b/>
          <w:bCs/>
          <w:color w:val="000000" w:themeColor="text1"/>
          <w:sz w:val="32"/>
          <w:szCs w:val="32"/>
        </w:rPr>
        <w:t>3. Recommendations</w:t>
      </w:r>
    </w:p>
    <w:p w14:paraId="034AE430" w14:textId="77777777" w:rsidR="00A66793" w:rsidRDefault="00A66793" w:rsidP="00A66793"/>
    <w:p w14:paraId="6B20AA73" w14:textId="77777777" w:rsidR="00A66793" w:rsidRPr="008B73B9" w:rsidRDefault="00A66793" w:rsidP="00A66793">
      <w:pPr>
        <w:pStyle w:val="ListParagraph"/>
        <w:numPr>
          <w:ilvl w:val="0"/>
          <w:numId w:val="1"/>
        </w:numPr>
        <w:rPr>
          <w:sz w:val="20"/>
          <w:szCs w:val="20"/>
        </w:rPr>
      </w:pPr>
      <w:r w:rsidRPr="008B73B9">
        <w:rPr>
          <w:sz w:val="20"/>
          <w:szCs w:val="20"/>
        </w:rPr>
        <w:t>Strengthen marketing and distribution in the West region to maintain and expand its leadership.</w:t>
      </w:r>
    </w:p>
    <w:p w14:paraId="008AC0B6" w14:textId="77777777" w:rsidR="00A66793" w:rsidRPr="008B73B9" w:rsidRDefault="00A66793" w:rsidP="00A66793">
      <w:pPr>
        <w:pStyle w:val="ListParagraph"/>
        <w:numPr>
          <w:ilvl w:val="0"/>
          <w:numId w:val="1"/>
        </w:numPr>
        <w:rPr>
          <w:sz w:val="20"/>
          <w:szCs w:val="20"/>
        </w:rPr>
      </w:pPr>
      <w:r w:rsidRPr="008B73B9">
        <w:rPr>
          <w:sz w:val="20"/>
          <w:szCs w:val="20"/>
        </w:rPr>
        <w:t>Continue investing in the Technology category, which delivers the highest returns.</w:t>
      </w:r>
    </w:p>
    <w:p w14:paraId="01E009F6" w14:textId="77777777" w:rsidR="00A66793" w:rsidRPr="008B73B9" w:rsidRDefault="00A66793" w:rsidP="00A66793">
      <w:pPr>
        <w:pStyle w:val="ListParagraph"/>
        <w:numPr>
          <w:ilvl w:val="0"/>
          <w:numId w:val="1"/>
        </w:numPr>
        <w:rPr>
          <w:sz w:val="20"/>
          <w:szCs w:val="20"/>
        </w:rPr>
      </w:pPr>
      <w:r w:rsidRPr="008B73B9">
        <w:rPr>
          <w:sz w:val="20"/>
          <w:szCs w:val="20"/>
        </w:rPr>
        <w:t>Enhance Consumer segment retention strategies, such as loyalty programs and targeted campaigns, to sustain revenue growth.</w:t>
      </w:r>
    </w:p>
    <w:p w14:paraId="6070F836" w14:textId="04B6C0B1" w:rsidR="00A66793" w:rsidRPr="008B73B9" w:rsidRDefault="00A66793" w:rsidP="00A66793">
      <w:pPr>
        <w:pStyle w:val="ListParagraph"/>
        <w:numPr>
          <w:ilvl w:val="0"/>
          <w:numId w:val="1"/>
        </w:numPr>
        <w:rPr>
          <w:sz w:val="20"/>
          <w:szCs w:val="20"/>
        </w:rPr>
      </w:pPr>
      <w:r w:rsidRPr="008B73B9">
        <w:rPr>
          <w:sz w:val="20"/>
          <w:szCs w:val="20"/>
        </w:rPr>
        <w:t>Plan ahead for scaling operations, as steady annual growth indicates increasing demand.</w:t>
      </w:r>
    </w:p>
    <w:p w14:paraId="68EF0BDA" w14:textId="77777777" w:rsidR="00A66793" w:rsidRPr="008B73B9" w:rsidRDefault="00A66793" w:rsidP="00A66793">
      <w:pPr>
        <w:pStyle w:val="Heading1"/>
        <w:rPr>
          <w:rFonts w:ascii="Segoe UI Variable Display Semib" w:hAnsi="Segoe UI Variable Display Semib"/>
          <w:b/>
          <w:bCs/>
          <w:color w:val="000000" w:themeColor="text1"/>
          <w:sz w:val="32"/>
          <w:szCs w:val="32"/>
        </w:rPr>
      </w:pPr>
      <w:r w:rsidRPr="008B73B9">
        <w:rPr>
          <w:rFonts w:ascii="Segoe UI Variable Display Semib" w:hAnsi="Segoe UI Variable Display Semib"/>
          <w:b/>
          <w:bCs/>
          <w:color w:val="000000" w:themeColor="text1"/>
          <w:sz w:val="32"/>
          <w:szCs w:val="32"/>
        </w:rPr>
        <w:t>4. Conclusion</w:t>
      </w:r>
    </w:p>
    <w:p w14:paraId="5396973D" w14:textId="77777777" w:rsidR="00A66793" w:rsidRDefault="00A66793" w:rsidP="00A66793">
      <w:pPr>
        <w:rPr>
          <w:sz w:val="20"/>
          <w:szCs w:val="20"/>
        </w:rPr>
      </w:pPr>
      <w:r w:rsidRPr="008B73B9">
        <w:rPr>
          <w:sz w:val="20"/>
          <w:szCs w:val="20"/>
        </w:rPr>
        <w:t>The analysis confirms that the West region, Technology category, and Consumer segment are the primary drivers of revenue and profit. By doubling down on these strengths and addressing growth opportunities, the business can enhance profitability and secure long-term success.</w:t>
      </w:r>
    </w:p>
    <w:p w14:paraId="48BBC55E" w14:textId="77777777" w:rsidR="00CB09F7" w:rsidRPr="008B73B9" w:rsidRDefault="00CB09F7" w:rsidP="00A66793">
      <w:pPr>
        <w:rPr>
          <w:sz w:val="20"/>
          <w:szCs w:val="20"/>
        </w:rPr>
      </w:pPr>
    </w:p>
    <w:p w14:paraId="5334D95F" w14:textId="77777777" w:rsidR="00A66793" w:rsidRDefault="00A66793" w:rsidP="00A66793"/>
    <w:p w14:paraId="3CE7FF54" w14:textId="434C08DE" w:rsidR="00A66793" w:rsidRDefault="00A66793" w:rsidP="00A66793"/>
    <w:p w14:paraId="2B3B099E" w14:textId="77777777" w:rsidR="00A66793" w:rsidRDefault="00A66793" w:rsidP="00A66793"/>
    <w:p w14:paraId="637CD877" w14:textId="738B5B05" w:rsidR="007143C3" w:rsidRPr="00A66793" w:rsidRDefault="007143C3" w:rsidP="00A66793"/>
    <w:sectPr w:rsidR="007143C3" w:rsidRPr="00A66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Display Semib">
    <w:panose1 w:val="00000000000000000000"/>
    <w:charset w:val="00"/>
    <w:family w:val="auto"/>
    <w:pitch w:val="variable"/>
    <w:sig w:usb0="A00002FF" w:usb1="0000000B"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A91991"/>
    <w:multiLevelType w:val="hybridMultilevel"/>
    <w:tmpl w:val="14D8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53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93"/>
    <w:rsid w:val="005B3133"/>
    <w:rsid w:val="007143C3"/>
    <w:rsid w:val="008B73B9"/>
    <w:rsid w:val="00A66793"/>
    <w:rsid w:val="00BB2AEC"/>
    <w:rsid w:val="00CB09F7"/>
    <w:rsid w:val="00F97156"/>
    <w:rsid w:val="00FE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35F5"/>
  <w15:chartTrackingRefBased/>
  <w15:docId w15:val="{48F4267D-8E98-43A4-A2FD-48F27C85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7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667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67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67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67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6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7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667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67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67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67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6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793"/>
    <w:rPr>
      <w:rFonts w:eastAsiaTheme="majorEastAsia" w:cstheme="majorBidi"/>
      <w:color w:val="272727" w:themeColor="text1" w:themeTint="D8"/>
    </w:rPr>
  </w:style>
  <w:style w:type="paragraph" w:styleId="Title">
    <w:name w:val="Title"/>
    <w:basedOn w:val="Normal"/>
    <w:next w:val="Normal"/>
    <w:link w:val="TitleChar"/>
    <w:uiPriority w:val="10"/>
    <w:qFormat/>
    <w:rsid w:val="00A66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7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7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793"/>
    <w:pPr>
      <w:spacing w:before="160"/>
      <w:jc w:val="center"/>
    </w:pPr>
    <w:rPr>
      <w:i/>
      <w:iCs/>
      <w:color w:val="404040" w:themeColor="text1" w:themeTint="BF"/>
    </w:rPr>
  </w:style>
  <w:style w:type="character" w:customStyle="1" w:styleId="QuoteChar">
    <w:name w:val="Quote Char"/>
    <w:basedOn w:val="DefaultParagraphFont"/>
    <w:link w:val="Quote"/>
    <w:uiPriority w:val="29"/>
    <w:rsid w:val="00A66793"/>
    <w:rPr>
      <w:i/>
      <w:iCs/>
      <w:color w:val="404040" w:themeColor="text1" w:themeTint="BF"/>
    </w:rPr>
  </w:style>
  <w:style w:type="paragraph" w:styleId="ListParagraph">
    <w:name w:val="List Paragraph"/>
    <w:basedOn w:val="Normal"/>
    <w:uiPriority w:val="34"/>
    <w:qFormat/>
    <w:rsid w:val="00A66793"/>
    <w:pPr>
      <w:ind w:left="720"/>
      <w:contextualSpacing/>
    </w:pPr>
  </w:style>
  <w:style w:type="character" w:styleId="IntenseEmphasis">
    <w:name w:val="Intense Emphasis"/>
    <w:basedOn w:val="DefaultParagraphFont"/>
    <w:uiPriority w:val="21"/>
    <w:qFormat/>
    <w:rsid w:val="00A66793"/>
    <w:rPr>
      <w:i/>
      <w:iCs/>
      <w:color w:val="2F5496" w:themeColor="accent1" w:themeShade="BF"/>
    </w:rPr>
  </w:style>
  <w:style w:type="paragraph" w:styleId="IntenseQuote">
    <w:name w:val="Intense Quote"/>
    <w:basedOn w:val="Normal"/>
    <w:next w:val="Normal"/>
    <w:link w:val="IntenseQuoteChar"/>
    <w:uiPriority w:val="30"/>
    <w:qFormat/>
    <w:rsid w:val="00A667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6793"/>
    <w:rPr>
      <w:i/>
      <w:iCs/>
      <w:color w:val="2F5496" w:themeColor="accent1" w:themeShade="BF"/>
    </w:rPr>
  </w:style>
  <w:style w:type="character" w:styleId="IntenseReference">
    <w:name w:val="Intense Reference"/>
    <w:basedOn w:val="DefaultParagraphFont"/>
    <w:uiPriority w:val="32"/>
    <w:qFormat/>
    <w:rsid w:val="00A667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Bajwa</dc:creator>
  <cp:keywords/>
  <dc:description/>
  <cp:lastModifiedBy>Tayyab Bajwa</cp:lastModifiedBy>
  <cp:revision>3</cp:revision>
  <dcterms:created xsi:type="dcterms:W3CDTF">2025-08-25T05:45:00Z</dcterms:created>
  <dcterms:modified xsi:type="dcterms:W3CDTF">2025-08-25T06:20:00Z</dcterms:modified>
</cp:coreProperties>
</file>