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ED3" w:rsidRDefault="004F47FB">
      <w:r>
        <w:t>tayayb</w:t>
      </w:r>
      <w:bookmarkStart w:id="0" w:name="_GoBack"/>
      <w:bookmarkEnd w:id="0"/>
    </w:p>
    <w:sectPr w:rsidR="0091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71"/>
    <w:rsid w:val="004F47FB"/>
    <w:rsid w:val="00914ED3"/>
    <w:rsid w:val="00BA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Teradata Corporation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Mehmood, Tayyab</dc:creator>
  <cp:keywords/>
  <dc:description/>
  <cp:lastModifiedBy>Mehmood, Tayyab</cp:lastModifiedBy>
  <cp:revision>2</cp:revision>
  <dcterms:created xsi:type="dcterms:W3CDTF">2019-01-30T13:40:00Z</dcterms:created>
  <dcterms:modified xsi:type="dcterms:W3CDTF">2019-01-30T13:40:00Z</dcterms:modified>
</cp:coreProperties>
</file>