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Absolute error descriptives by Condition (averaged across K)</w:t>
      </w:r>
    </w:p>
    <w:p>
      <w:pPr>
        <w:pStyle w:val="Normal"/>
      </w:pPr>
      <w:r>
        <w:t xml:space="preserve">N = 50. SAP §3.3.2.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7"/>
        <w:gridCol w:w="691"/>
        <w:gridCol w:w="1600"/>
        <w:gridCol w:w="1600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sd_ae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0.9916667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0.5945830</w:t>
            </w:r>
          </w:p>
        </w:tc>
      </w:tr>
      <w:tr>
        <w:trPr>
          <w:trHeight w:val="62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Optimized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0.8333333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0.5455447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2026-09-22T12:20:45Z</dcterms:modified>
  <cp:category/>
</cp:coreProperties>
</file>