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2A2" w:rsidRDefault="00B032A2" w:rsidP="00B032A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29250" cy="1447800"/>
            <wp:effectExtent l="0" t="0" r="0" b="0"/>
            <wp:docPr id="5" name="Picture 5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2A2" w:rsidRDefault="00B032A2" w:rsidP="00B032A2">
      <w:pPr>
        <w:jc w:val="center"/>
        <w:rPr>
          <w:rFonts w:ascii="Times New Roman" w:hAnsi="Times New Roman" w:cs="Times New Roman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TDS3301 – DATA MINING</w:t>
      </w:r>
    </w:p>
    <w:p w:rsidR="00B032A2" w:rsidRDefault="00B032A2" w:rsidP="00B032A2">
      <w:pPr>
        <w:jc w:val="center"/>
        <w:rPr>
          <w:rFonts w:ascii="Times New Roman" w:hAnsi="Times New Roman" w:cs="Times New Roman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Lecturer: Dr. </w:t>
      </w:r>
      <w:r>
        <w:rPr>
          <w:rFonts w:ascii="Times New Roman" w:hAnsi="Times New Roman" w:cs="Times New Roman"/>
          <w:b/>
          <w:sz w:val="28"/>
          <w:szCs w:val="28"/>
          <w:shd w:val="clear" w:color="auto" w:fill="FCFDFF"/>
        </w:rPr>
        <w:t>Ho Chiung Ching</w:t>
      </w:r>
    </w:p>
    <w:p w:rsidR="00B032A2" w:rsidRDefault="00B032A2" w:rsidP="00B032A2">
      <w:pPr>
        <w:jc w:val="center"/>
        <w:rPr>
          <w:rFonts w:ascii="Times New Roman" w:hAnsi="Times New Roman" w:cs="Times New Roman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Tutorial Section: TT01</w:t>
      </w: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 #</w:t>
      </w:r>
      <w:r w:rsidR="002A3B39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A3B39">
        <w:rPr>
          <w:rFonts w:ascii="Times New Roman" w:hAnsi="Times New Roman" w:cs="Times New Roman"/>
          <w:b/>
          <w:sz w:val="28"/>
          <w:szCs w:val="28"/>
        </w:rPr>
        <w:t>Association Rule Mining</w:t>
      </w:r>
    </w:p>
    <w:p w:rsidR="00B032A2" w:rsidRDefault="00B032A2" w:rsidP="00B032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32A2" w:rsidRDefault="00B032A2" w:rsidP="00B032A2">
      <w:pPr>
        <w:rPr>
          <w:rFonts w:ascii="Times New Roman" w:hAnsi="Times New Roman" w:cs="Times New Roman"/>
        </w:rPr>
      </w:pPr>
    </w:p>
    <w:p w:rsidR="00B032A2" w:rsidRDefault="00B032A2" w:rsidP="00B032A2">
      <w:pPr>
        <w:jc w:val="center"/>
        <w:rPr>
          <w:rFonts w:ascii="Times New Roman" w:hAnsi="Times New Roman" w:cs="Times New Roman"/>
        </w:rPr>
      </w:pPr>
    </w:p>
    <w:tbl>
      <w:tblPr>
        <w:tblW w:w="90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00B032A2" w:rsidTr="00B032A2">
        <w:trPr>
          <w:jc w:val="center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Student ID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</w:tr>
      <w:tr w:rsidR="00B032A2" w:rsidTr="00B032A2">
        <w:trPr>
          <w:jc w:val="center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1132701439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Tay Tiong Soon</w:t>
            </w:r>
          </w:p>
        </w:tc>
      </w:tr>
      <w:tr w:rsidR="00B032A2" w:rsidTr="00B032A2">
        <w:trPr>
          <w:jc w:val="center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1132700475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Teo Yong Zhi </w:t>
            </w:r>
          </w:p>
        </w:tc>
      </w:tr>
      <w:tr w:rsidR="00B032A2" w:rsidTr="00B032A2">
        <w:trPr>
          <w:jc w:val="center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1131122661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Tazeek Bin Abdur Rakib </w:t>
            </w:r>
          </w:p>
        </w:tc>
      </w:tr>
      <w:tr w:rsidR="00B032A2" w:rsidTr="00B032A2">
        <w:trPr>
          <w:jc w:val="center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1132701076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2A2" w:rsidRDefault="00B032A2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Khairul Azmi bin Aminuddin</w:t>
            </w:r>
          </w:p>
        </w:tc>
      </w:tr>
    </w:tbl>
    <w:p w:rsidR="00B032A2" w:rsidRDefault="00B032A2" w:rsidP="00B032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032A2" w:rsidRDefault="00B032A2" w:rsidP="00B032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032A2" w:rsidRDefault="00455214" w:rsidP="00B032A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Introduction</w:t>
      </w:r>
    </w:p>
    <w:p w:rsidR="00B032A2" w:rsidRDefault="00B032A2" w:rsidP="00B032A2">
      <w:pPr>
        <w:rPr>
          <w:rFonts w:ascii="Times New Roman" w:hAnsi="Times New Roman" w:cs="Times New Roman"/>
          <w:sz w:val="24"/>
          <w:szCs w:val="24"/>
        </w:rPr>
      </w:pPr>
    </w:p>
    <w:p w:rsidR="00DC03CA" w:rsidRDefault="00DC03CA" w:rsidP="00071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domain to be investigated involves a</w:t>
      </w:r>
      <w:r w:rsidRPr="00DC03CA">
        <w:rPr>
          <w:rFonts w:ascii="Times New Roman" w:hAnsi="Times New Roman" w:cs="Times New Roman"/>
          <w:sz w:val="24"/>
          <w:szCs w:val="24"/>
        </w:rPr>
        <w:t xml:space="preserve"> bakery chain</w:t>
      </w:r>
      <w:r>
        <w:rPr>
          <w:rFonts w:ascii="Times New Roman" w:hAnsi="Times New Roman" w:cs="Times New Roman"/>
          <w:sz w:val="24"/>
          <w:szCs w:val="24"/>
        </w:rPr>
        <w:t>, which has a menu of</w:t>
      </w:r>
      <w:r w:rsidR="00DA2247">
        <w:rPr>
          <w:rFonts w:ascii="Times New Roman" w:hAnsi="Times New Roman" w:cs="Times New Roman"/>
          <w:sz w:val="24"/>
          <w:szCs w:val="24"/>
        </w:rPr>
        <w:t xml:space="preserve"> a total of 50 items: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2247">
        <w:rPr>
          <w:rFonts w:ascii="Times New Roman" w:hAnsi="Times New Roman" w:cs="Times New Roman"/>
          <w:sz w:val="24"/>
          <w:szCs w:val="24"/>
        </w:rPr>
        <w:t>40 different types of pastries and 10 types of drinks</w:t>
      </w:r>
      <w:r w:rsidRPr="00DC03C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By utilizing association rule mining, the bakery chain can gain the possible benefits, based on their transaction history:</w:t>
      </w:r>
    </w:p>
    <w:p w:rsidR="00DC03CA" w:rsidRDefault="00DC03CA" w:rsidP="00071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2247" w:rsidRDefault="00DA2247" w:rsidP="0007149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the stock of the items</w:t>
      </w:r>
      <w:r w:rsidR="003166C0">
        <w:rPr>
          <w:rFonts w:ascii="Times New Roman" w:hAnsi="Times New Roman" w:cs="Times New Roman"/>
          <w:sz w:val="24"/>
          <w:szCs w:val="24"/>
        </w:rPr>
        <w:t xml:space="preserve"> that have a high selling rate.</w:t>
      </w:r>
    </w:p>
    <w:p w:rsidR="00071495" w:rsidRDefault="00071495" w:rsidP="00071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49F9" w:rsidRDefault="00BE49F9" w:rsidP="0007149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Discover unexpected pa</w:t>
      </w:r>
      <w:r w:rsidR="003601F6">
        <w:rPr>
          <w:rFonts w:ascii="Times New Roman" w:hAnsi="Times New Roman" w:cs="Times New Roman"/>
          <w:sz w:val="24"/>
          <w:szCs w:val="24"/>
        </w:rPr>
        <w:t>tterns</w:t>
      </w:r>
      <w:r w:rsidR="009F5D25">
        <w:rPr>
          <w:rFonts w:ascii="Times New Roman" w:hAnsi="Times New Roman" w:cs="Times New Roman"/>
          <w:sz w:val="24"/>
          <w:szCs w:val="24"/>
        </w:rPr>
        <w:t xml:space="preserve"> of items </w:t>
      </w:r>
      <w:r>
        <w:rPr>
          <w:rFonts w:ascii="Times New Roman" w:hAnsi="Times New Roman" w:cs="Times New Roman"/>
          <w:sz w:val="24"/>
          <w:szCs w:val="24"/>
        </w:rPr>
        <w:t>sold together and take action, such as ‘Buy 1 Get 1 Free’</w:t>
      </w:r>
      <w:r w:rsidR="003601F6">
        <w:rPr>
          <w:rFonts w:ascii="Times New Roman" w:hAnsi="Times New Roman" w:cs="Times New Roman"/>
          <w:sz w:val="24"/>
          <w:szCs w:val="24"/>
        </w:rPr>
        <w:t xml:space="preserve"> or a promotional package.</w:t>
      </w:r>
    </w:p>
    <w:p w:rsidR="00DC03CA" w:rsidRDefault="00DC03CA" w:rsidP="00071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7DB8" w:rsidRDefault="000F7DB8" w:rsidP="00071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the bakery chain must wary of some of the drawbacks </w:t>
      </w:r>
      <w:r w:rsidR="007102A9">
        <w:rPr>
          <w:rFonts w:ascii="Times New Roman" w:hAnsi="Times New Roman" w:cs="Times New Roman"/>
          <w:sz w:val="24"/>
          <w:szCs w:val="24"/>
        </w:rPr>
        <w:t>when using association rule mining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F7DB8" w:rsidRDefault="000F7DB8" w:rsidP="0007149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Redundant rules</w:t>
      </w:r>
      <w:r w:rsidR="006318EB">
        <w:rPr>
          <w:rFonts w:ascii="Times New Roman" w:hAnsi="Times New Roman" w:cs="Times New Roman"/>
          <w:sz w:val="24"/>
          <w:szCs w:val="24"/>
        </w:rPr>
        <w:t xml:space="preserve"> appearing</w:t>
      </w:r>
    </w:p>
    <w:p w:rsidR="00071495" w:rsidRDefault="00071495" w:rsidP="00071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7DB8" w:rsidRDefault="000F7DB8" w:rsidP="0007149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Rules that have a very low </w:t>
      </w:r>
      <w:r>
        <w:rPr>
          <w:rFonts w:ascii="Times New Roman" w:hAnsi="Times New Roman" w:cs="Times New Roman"/>
          <w:b/>
          <w:sz w:val="24"/>
          <w:szCs w:val="24"/>
        </w:rPr>
        <w:t>lift ratio</w:t>
      </w:r>
      <w:r>
        <w:rPr>
          <w:rFonts w:ascii="Times New Roman" w:hAnsi="Times New Roman" w:cs="Times New Roman"/>
          <w:sz w:val="24"/>
          <w:szCs w:val="24"/>
        </w:rPr>
        <w:t>, hence, less usefulness.</w:t>
      </w:r>
    </w:p>
    <w:p w:rsidR="00071495" w:rsidRDefault="00071495" w:rsidP="00071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7DB8" w:rsidRDefault="000F7DB8" w:rsidP="0007149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Parameterizing the </w:t>
      </w:r>
      <w:r>
        <w:rPr>
          <w:rFonts w:ascii="Times New Roman" w:hAnsi="Times New Roman" w:cs="Times New Roman"/>
          <w:b/>
          <w:sz w:val="24"/>
          <w:szCs w:val="24"/>
        </w:rPr>
        <w:t xml:space="preserve">support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b/>
          <w:sz w:val="24"/>
          <w:szCs w:val="24"/>
        </w:rPr>
        <w:t xml:space="preserve">confidence </w:t>
      </w:r>
      <w:r>
        <w:rPr>
          <w:rFonts w:ascii="Times New Roman" w:hAnsi="Times New Roman" w:cs="Times New Roman"/>
          <w:sz w:val="24"/>
          <w:szCs w:val="24"/>
        </w:rPr>
        <w:t>threshold can give a lot of unnecessary rules, or in the worst case: no rules at all.</w:t>
      </w:r>
    </w:p>
    <w:p w:rsidR="001B01CE" w:rsidRDefault="001B01CE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64FC" w:rsidRPr="000F7DB8" w:rsidRDefault="00D264FC" w:rsidP="009774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032A2" w:rsidRDefault="004D4EE6" w:rsidP="00B032A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Data</w:t>
      </w:r>
      <w:r w:rsidR="0097743D">
        <w:rPr>
          <w:rFonts w:ascii="Times New Roman" w:hAnsi="Times New Roman" w:cs="Times New Roman"/>
          <w:b/>
          <w:sz w:val="24"/>
          <w:szCs w:val="24"/>
          <w:u w:val="single"/>
        </w:rPr>
        <w:t>set</w:t>
      </w:r>
    </w:p>
    <w:p w:rsidR="00071495" w:rsidRDefault="00071495" w:rsidP="00B032A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71495" w:rsidRDefault="00071495" w:rsidP="00593D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Two datasets will be used: </w:t>
      </w:r>
    </w:p>
    <w:p w:rsidR="00071495" w:rsidRDefault="00071495" w:rsidP="00593D1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goods.csv: </w:t>
      </w:r>
      <w:r>
        <w:rPr>
          <w:rFonts w:ascii="Times New Roman" w:hAnsi="Times New Roman" w:cs="Times New Roman"/>
          <w:sz w:val="24"/>
          <w:szCs w:val="24"/>
        </w:rPr>
        <w:t>This dataset contains the information of all the items in the bakery chain’s menu.</w:t>
      </w:r>
      <w:r w:rsidR="00EF0CD5">
        <w:rPr>
          <w:rFonts w:ascii="Times New Roman" w:hAnsi="Times New Roman" w:cs="Times New Roman"/>
          <w:sz w:val="24"/>
          <w:szCs w:val="24"/>
        </w:rPr>
        <w:t xml:space="preserve"> It consists of five columns:</w:t>
      </w:r>
    </w:p>
    <w:p w:rsidR="006025F3" w:rsidRDefault="006025F3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item_id:</w:t>
      </w:r>
      <w:r>
        <w:rPr>
          <w:rFonts w:ascii="Times New Roman" w:hAnsi="Times New Roman" w:cs="Times New Roman"/>
          <w:sz w:val="24"/>
          <w:szCs w:val="24"/>
        </w:rPr>
        <w:t xml:space="preserve"> the id of the item in the dataset.</w:t>
      </w:r>
    </w:p>
    <w:p w:rsidR="006025F3" w:rsidRDefault="006025F3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flavor: </w:t>
      </w:r>
      <w:r>
        <w:rPr>
          <w:rFonts w:ascii="Times New Roman" w:hAnsi="Times New Roman" w:cs="Times New Roman"/>
          <w:sz w:val="24"/>
          <w:szCs w:val="24"/>
        </w:rPr>
        <w:t>the flavor of the item, such as Apple and Chocolate</w:t>
      </w:r>
    </w:p>
    <w:p w:rsidR="006025F3" w:rsidRDefault="006025F3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food: </w:t>
      </w:r>
      <w:r>
        <w:rPr>
          <w:rFonts w:ascii="Times New Roman" w:hAnsi="Times New Roman" w:cs="Times New Roman"/>
          <w:sz w:val="24"/>
          <w:szCs w:val="24"/>
        </w:rPr>
        <w:t>Examples include cookie and tart.</w:t>
      </w:r>
    </w:p>
    <w:p w:rsidR="006025F3" w:rsidRDefault="006025F3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price: </w:t>
      </w:r>
      <w:r>
        <w:rPr>
          <w:rFonts w:ascii="Times New Roman" w:hAnsi="Times New Roman" w:cs="Times New Roman"/>
          <w:sz w:val="24"/>
          <w:szCs w:val="24"/>
        </w:rPr>
        <w:t>the price of the item</w:t>
      </w:r>
    </w:p>
    <w:p w:rsidR="006025F3" w:rsidRDefault="006025F3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type:</w:t>
      </w:r>
      <w:r>
        <w:rPr>
          <w:rFonts w:ascii="Times New Roman" w:hAnsi="Times New Roman" w:cs="Times New Roman"/>
          <w:sz w:val="24"/>
          <w:szCs w:val="24"/>
        </w:rPr>
        <w:t xml:space="preserve"> the type of item. It can be either Food or Drink.</w:t>
      </w:r>
    </w:p>
    <w:p w:rsidR="0034606B" w:rsidRDefault="0034606B" w:rsidP="00593D1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264FC" w:rsidRPr="00D264FC" w:rsidRDefault="00071495" w:rsidP="00593D1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75000_</w:t>
      </w:r>
      <w:r w:rsidR="00024767">
        <w:rPr>
          <w:rFonts w:ascii="Times New Roman" w:hAnsi="Times New Roman" w:cs="Times New Roman"/>
          <w:b/>
          <w:sz w:val="24"/>
          <w:szCs w:val="24"/>
        </w:rPr>
        <w:t>items</w:t>
      </w:r>
      <w:r>
        <w:rPr>
          <w:rFonts w:ascii="Times New Roman" w:hAnsi="Times New Roman" w:cs="Times New Roman"/>
          <w:b/>
          <w:sz w:val="24"/>
          <w:szCs w:val="24"/>
        </w:rPr>
        <w:t xml:space="preserve">.csv: </w:t>
      </w:r>
      <w:r w:rsidR="00D264FC">
        <w:rPr>
          <w:rFonts w:ascii="Times New Roman" w:hAnsi="Times New Roman" w:cs="Times New Roman"/>
          <w:sz w:val="24"/>
          <w:szCs w:val="24"/>
        </w:rPr>
        <w:t>This dataset contains the past 75,000 transactions made by th</w:t>
      </w:r>
      <w:r w:rsidR="00EF0CD5">
        <w:rPr>
          <w:rFonts w:ascii="Times New Roman" w:hAnsi="Times New Roman" w:cs="Times New Roman"/>
          <w:sz w:val="24"/>
          <w:szCs w:val="24"/>
        </w:rPr>
        <w:t>e bakery chain. It consists of three</w:t>
      </w:r>
      <w:r w:rsidR="00D264FC">
        <w:rPr>
          <w:rFonts w:ascii="Times New Roman" w:hAnsi="Times New Roman" w:cs="Times New Roman"/>
          <w:sz w:val="24"/>
          <w:szCs w:val="24"/>
        </w:rPr>
        <w:t xml:space="preserve"> columns: </w:t>
      </w:r>
    </w:p>
    <w:p w:rsidR="00D264FC" w:rsidRDefault="00D264FC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transaction_id: </w:t>
      </w:r>
      <w:r>
        <w:rPr>
          <w:rFonts w:ascii="Times New Roman" w:hAnsi="Times New Roman" w:cs="Times New Roman"/>
          <w:sz w:val="24"/>
          <w:szCs w:val="24"/>
        </w:rPr>
        <w:t>the id of the particular transaction</w:t>
      </w:r>
    </w:p>
    <w:p w:rsidR="00D264FC" w:rsidRDefault="00D264FC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item_count:</w:t>
      </w:r>
      <w:r>
        <w:rPr>
          <w:rFonts w:ascii="Times New Roman" w:hAnsi="Times New Roman" w:cs="Times New Roman"/>
          <w:sz w:val="24"/>
          <w:szCs w:val="24"/>
        </w:rPr>
        <w:t xml:space="preserve"> the quantity of a specific item per transaction.</w:t>
      </w:r>
    </w:p>
    <w:p w:rsidR="00D264FC" w:rsidRDefault="00D264FC" w:rsidP="00593D1A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item_id:</w:t>
      </w:r>
      <w:r>
        <w:rPr>
          <w:rFonts w:ascii="Times New Roman" w:hAnsi="Times New Roman" w:cs="Times New Roman"/>
          <w:sz w:val="24"/>
          <w:szCs w:val="24"/>
        </w:rPr>
        <w:t xml:space="preserve"> the id of the item that was sold. Only present once per transaction.</w:t>
      </w:r>
    </w:p>
    <w:p w:rsidR="003205AF" w:rsidRDefault="003205AF" w:rsidP="00320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205AF" w:rsidRDefault="00EF0CD5" w:rsidP="00320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association rule mining can take place,</w:t>
      </w:r>
      <w:r w:rsidR="00593D1A">
        <w:rPr>
          <w:rFonts w:ascii="Times New Roman" w:hAnsi="Times New Roman" w:cs="Times New Roman"/>
          <w:sz w:val="24"/>
          <w:szCs w:val="24"/>
        </w:rPr>
        <w:t xml:space="preserve"> the following preprocessing were done to make it meaningful and appropriate:</w:t>
      </w:r>
    </w:p>
    <w:p w:rsidR="00593D1A" w:rsidRDefault="00593D1A" w:rsidP="00320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37C" w:rsidRDefault="00593D1A" w:rsidP="00593D1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Merging: </w:t>
      </w:r>
      <w:r>
        <w:rPr>
          <w:rFonts w:ascii="Times New Roman" w:hAnsi="Times New Roman" w:cs="Times New Roman"/>
          <w:sz w:val="24"/>
          <w:szCs w:val="24"/>
        </w:rPr>
        <w:t xml:space="preserve">Firstly, the flavor </w:t>
      </w:r>
      <w:r w:rsidR="00A05867">
        <w:rPr>
          <w:rFonts w:ascii="Times New Roman" w:hAnsi="Times New Roman" w:cs="Times New Roman"/>
          <w:sz w:val="24"/>
          <w:szCs w:val="24"/>
        </w:rPr>
        <w:t xml:space="preserve">column </w:t>
      </w:r>
      <w:r>
        <w:rPr>
          <w:rFonts w:ascii="Times New Roman" w:hAnsi="Times New Roman" w:cs="Times New Roman"/>
          <w:sz w:val="24"/>
          <w:szCs w:val="24"/>
        </w:rPr>
        <w:t>and food</w:t>
      </w:r>
      <w:r w:rsidR="00A05867">
        <w:rPr>
          <w:rFonts w:ascii="Times New Roman" w:hAnsi="Times New Roman" w:cs="Times New Roman"/>
          <w:sz w:val="24"/>
          <w:szCs w:val="24"/>
        </w:rPr>
        <w:t xml:space="preserve"> column, from the </w:t>
      </w:r>
      <w:r w:rsidR="00A05867">
        <w:rPr>
          <w:rFonts w:ascii="Times New Roman" w:hAnsi="Times New Roman" w:cs="Times New Roman"/>
          <w:b/>
          <w:sz w:val="24"/>
          <w:szCs w:val="24"/>
        </w:rPr>
        <w:t>goods.csv</w:t>
      </w:r>
      <w:r w:rsidR="00A55B2B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were combined as one column to create the full name of the item. After that, the two dataframes (created from the two csv files) were merged based on the </w:t>
      </w:r>
      <w:r w:rsidR="00335135">
        <w:rPr>
          <w:rFonts w:ascii="Times New Roman" w:hAnsi="Times New Roman" w:cs="Times New Roman"/>
          <w:sz w:val="24"/>
          <w:szCs w:val="24"/>
        </w:rPr>
        <w:t xml:space="preserve">specific </w:t>
      </w:r>
      <w:r>
        <w:rPr>
          <w:rFonts w:ascii="Times New Roman" w:hAnsi="Times New Roman" w:cs="Times New Roman"/>
          <w:sz w:val="24"/>
          <w:szCs w:val="24"/>
        </w:rPr>
        <w:t>item’s id.</w:t>
      </w:r>
    </w:p>
    <w:p w:rsidR="00AF737C" w:rsidRDefault="00AF737C" w:rsidP="00AF73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37C" w:rsidRDefault="00AF737C" w:rsidP="00AF73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37C" w:rsidRPr="00AF737C" w:rsidRDefault="00AF737C" w:rsidP="00AF73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3D1A" w:rsidRDefault="00593D1A" w:rsidP="00AF737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737C" w:rsidRDefault="00AF737C" w:rsidP="00AF737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Histogram Analysis: </w:t>
      </w:r>
      <w:r>
        <w:rPr>
          <w:rFonts w:ascii="Times New Roman" w:hAnsi="Times New Roman" w:cs="Times New Roman"/>
          <w:sz w:val="24"/>
          <w:szCs w:val="24"/>
        </w:rPr>
        <w:t>The merged dataframe is then aggregated to find the total counts of items sold throughout the dataset. A picture shown below (Created using ggplot2)</w:t>
      </w:r>
      <w:r w:rsidR="00FE76AD">
        <w:rPr>
          <w:rFonts w:ascii="Times New Roman" w:hAnsi="Times New Roman" w:cs="Times New Roman"/>
          <w:sz w:val="24"/>
          <w:szCs w:val="24"/>
        </w:rPr>
        <w:t xml:space="preserve"> and the items are sorted, from the most-sold to the least-sold.</w:t>
      </w:r>
    </w:p>
    <w:p w:rsidR="009D287A" w:rsidRDefault="009D287A" w:rsidP="009D287A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D287A" w:rsidRDefault="009D287A" w:rsidP="009D287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E074D" wp14:editId="57DAEC6A">
            <wp:extent cx="5943365" cy="682610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43" cy="683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AD" w:rsidRDefault="00FC3FAD" w:rsidP="009D287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1: Frequency Distribution of Items Sold</w:t>
      </w:r>
    </w:p>
    <w:p w:rsidR="00AC676B" w:rsidRDefault="00AC676B" w:rsidP="009D287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D287A" w:rsidRDefault="00350220" w:rsidP="00AF737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Transaction Object: </w:t>
      </w:r>
      <w:r>
        <w:rPr>
          <w:rFonts w:ascii="Times New Roman" w:hAnsi="Times New Roman" w:cs="Times New Roman"/>
          <w:sz w:val="24"/>
          <w:szCs w:val="24"/>
        </w:rPr>
        <w:t>Lastly, the merged dataframe is transformed into a transaction object that contains:</w:t>
      </w:r>
    </w:p>
    <w:p w:rsidR="00350220" w:rsidRDefault="00350220" w:rsidP="0035022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50220" w:rsidRDefault="00350220" w:rsidP="00350220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transaction_id: </w:t>
      </w:r>
      <w:r>
        <w:rPr>
          <w:rFonts w:ascii="Times New Roman" w:hAnsi="Times New Roman" w:cs="Times New Roman"/>
          <w:sz w:val="24"/>
          <w:szCs w:val="24"/>
        </w:rPr>
        <w:t>the id of the transactions. This increases sequentially and is unique.</w:t>
      </w:r>
    </w:p>
    <w:p w:rsidR="00D5107D" w:rsidRDefault="00D5107D" w:rsidP="00350220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items: </w:t>
      </w:r>
      <w:r>
        <w:rPr>
          <w:rFonts w:ascii="Times New Roman" w:hAnsi="Times New Roman" w:cs="Times New Roman"/>
          <w:sz w:val="24"/>
          <w:szCs w:val="24"/>
        </w:rPr>
        <w:t>the list of items sold in the transaction. Do note that the counts are not taken into consideration. An example of the transac</w:t>
      </w:r>
      <w:r w:rsidR="00BC38B7">
        <w:rPr>
          <w:rFonts w:ascii="Times New Roman" w:hAnsi="Times New Roman" w:cs="Times New Roman"/>
          <w:sz w:val="24"/>
          <w:szCs w:val="24"/>
        </w:rPr>
        <w:t>tion object, showing the first 1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0 rows is shown below:</w:t>
      </w:r>
    </w:p>
    <w:p w:rsidR="009D287A" w:rsidRDefault="00DA3579" w:rsidP="001E3F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08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s_obj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3A" w:rsidRPr="001E3F6F" w:rsidRDefault="00081289" w:rsidP="001E3F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="0076103A">
        <w:rPr>
          <w:rFonts w:ascii="Times New Roman" w:hAnsi="Times New Roman" w:cs="Times New Roman"/>
          <w:sz w:val="24"/>
          <w:szCs w:val="24"/>
        </w:rPr>
        <w:t>: First ten transactions of the dataset</w:t>
      </w:r>
    </w:p>
    <w:p w:rsidR="009D287A" w:rsidRDefault="009D287A" w:rsidP="00D664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032A2" w:rsidRDefault="00417909" w:rsidP="00D664A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Association Rule Mining </w:t>
      </w:r>
    </w:p>
    <w:p w:rsidR="001E3F6F" w:rsidRDefault="001E3F6F" w:rsidP="00D664A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E3F6F" w:rsidRDefault="00B40383" w:rsidP="008C25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Apriori </w:t>
      </w:r>
      <w:r>
        <w:rPr>
          <w:rFonts w:ascii="Times New Roman" w:hAnsi="Times New Roman" w:cs="Times New Roman"/>
          <w:sz w:val="24"/>
          <w:szCs w:val="24"/>
        </w:rPr>
        <w:t xml:space="preserve">algorithm was chosen for association rule mining, with the following </w:t>
      </w:r>
      <w:r w:rsidR="00CE07DB">
        <w:rPr>
          <w:rFonts w:ascii="Times New Roman" w:hAnsi="Times New Roman" w:cs="Times New Roman"/>
          <w:sz w:val="24"/>
          <w:szCs w:val="24"/>
        </w:rPr>
        <w:t xml:space="preserve">main </w:t>
      </w:r>
      <w:r>
        <w:rPr>
          <w:rFonts w:ascii="Times New Roman" w:hAnsi="Times New Roman" w:cs="Times New Roman"/>
          <w:sz w:val="24"/>
          <w:szCs w:val="24"/>
        </w:rPr>
        <w:t>parameter settings:</w:t>
      </w:r>
    </w:p>
    <w:p w:rsidR="007849B3" w:rsidRPr="007849B3" w:rsidRDefault="007849B3" w:rsidP="008C250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Support:</w:t>
      </w:r>
      <w:r w:rsidR="00F32653">
        <w:rPr>
          <w:rFonts w:ascii="Times New Roman" w:hAnsi="Times New Roman" w:cs="Times New Roman"/>
          <w:sz w:val="24"/>
          <w:szCs w:val="24"/>
        </w:rPr>
        <w:t xml:space="preserve"> </w:t>
      </w:r>
      <w:r w:rsidR="00DF2B9F">
        <w:rPr>
          <w:rFonts w:ascii="Times New Roman" w:hAnsi="Times New Roman" w:cs="Times New Roman"/>
          <w:sz w:val="24"/>
          <w:szCs w:val="24"/>
        </w:rPr>
        <w:t>T</w:t>
      </w:r>
      <w:r w:rsidR="00592559">
        <w:rPr>
          <w:rFonts w:ascii="Times New Roman" w:hAnsi="Times New Roman" w:cs="Times New Roman"/>
          <w:sz w:val="24"/>
          <w:szCs w:val="24"/>
        </w:rPr>
        <w:t xml:space="preserve">his value denotes the set of items that occur frequently. Since our dataset consists of a high number of transactions, a support value of </w:t>
      </w:r>
      <w:r w:rsidR="00592559">
        <w:rPr>
          <w:rFonts w:ascii="Times New Roman" w:hAnsi="Times New Roman" w:cs="Times New Roman"/>
          <w:b/>
          <w:sz w:val="24"/>
          <w:szCs w:val="24"/>
        </w:rPr>
        <w:t xml:space="preserve">0.005 </w:t>
      </w:r>
      <w:r w:rsidR="00592559">
        <w:rPr>
          <w:rFonts w:ascii="Times New Roman" w:hAnsi="Times New Roman" w:cs="Times New Roman"/>
          <w:sz w:val="24"/>
          <w:szCs w:val="24"/>
        </w:rPr>
        <w:t>would be appropriate.</w:t>
      </w:r>
    </w:p>
    <w:p w:rsidR="007849B3" w:rsidRPr="007849B3" w:rsidRDefault="007849B3" w:rsidP="008C2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D5F3E" w:rsidRDefault="007849B3" w:rsidP="008C250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Confidence:</w:t>
      </w:r>
      <w:r w:rsidR="00DF2B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17D30">
        <w:rPr>
          <w:rFonts w:ascii="Times New Roman" w:hAnsi="Times New Roman" w:cs="Times New Roman"/>
          <w:sz w:val="24"/>
          <w:szCs w:val="24"/>
        </w:rPr>
        <w:t>This value denotes the frequency of subsets of supported itemsets.</w:t>
      </w:r>
      <w:r w:rsidR="007604E4">
        <w:rPr>
          <w:rFonts w:ascii="Times New Roman" w:hAnsi="Times New Roman" w:cs="Times New Roman"/>
          <w:sz w:val="24"/>
          <w:szCs w:val="24"/>
        </w:rPr>
        <w:t xml:space="preserve"> Again, due to the size of our dataset, using a confidence value of </w:t>
      </w:r>
      <w:r w:rsidR="00995A2A">
        <w:rPr>
          <w:rFonts w:ascii="Times New Roman" w:hAnsi="Times New Roman" w:cs="Times New Roman"/>
          <w:b/>
          <w:sz w:val="24"/>
          <w:szCs w:val="24"/>
        </w:rPr>
        <w:t>0.6</w:t>
      </w:r>
      <w:r w:rsidR="007604E4"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7604E4">
        <w:rPr>
          <w:rFonts w:ascii="Times New Roman" w:hAnsi="Times New Roman" w:cs="Times New Roman"/>
          <w:sz w:val="24"/>
          <w:szCs w:val="24"/>
        </w:rPr>
        <w:t>would be ideal.</w:t>
      </w:r>
    </w:p>
    <w:p w:rsidR="00DE4AB5" w:rsidRDefault="00DE4AB5" w:rsidP="00DE4A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D5F3E" w:rsidRDefault="00F71D68" w:rsidP="006F28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99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am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B5" w:rsidRDefault="00081289" w:rsidP="006F28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</w:t>
      </w:r>
      <w:r w:rsidR="00DE4AB5">
        <w:rPr>
          <w:rFonts w:ascii="Times New Roman" w:hAnsi="Times New Roman" w:cs="Times New Roman"/>
          <w:sz w:val="24"/>
          <w:szCs w:val="24"/>
        </w:rPr>
        <w:t>: Parameter settings for Apriori Algorithm</w:t>
      </w:r>
    </w:p>
    <w:p w:rsidR="00DE4AB5" w:rsidRPr="00DE4AB5" w:rsidRDefault="00DE4AB5" w:rsidP="006F28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75D6" w:rsidRDefault="00E775D6" w:rsidP="003D5F3E">
      <w:pPr>
        <w:rPr>
          <w:rFonts w:ascii="Times New Roman" w:hAnsi="Times New Roman" w:cs="Times New Roman"/>
          <w:sz w:val="24"/>
          <w:szCs w:val="24"/>
        </w:rPr>
      </w:pPr>
    </w:p>
    <w:p w:rsidR="00E775D6" w:rsidRDefault="00DA6C4B" w:rsidP="003D5F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algorithm generated </w:t>
      </w:r>
      <w:r>
        <w:rPr>
          <w:rFonts w:ascii="Times New Roman" w:hAnsi="Times New Roman" w:cs="Times New Roman"/>
          <w:b/>
          <w:sz w:val="24"/>
          <w:szCs w:val="24"/>
        </w:rPr>
        <w:t>131 rules</w:t>
      </w:r>
      <w:r>
        <w:rPr>
          <w:rFonts w:ascii="Times New Roman" w:hAnsi="Times New Roman" w:cs="Times New Roman"/>
          <w:sz w:val="24"/>
          <w:szCs w:val="24"/>
        </w:rPr>
        <w:t xml:space="preserve"> in about </w:t>
      </w:r>
      <w:r>
        <w:rPr>
          <w:rFonts w:ascii="Times New Roman" w:hAnsi="Times New Roman" w:cs="Times New Roman"/>
          <w:b/>
          <w:sz w:val="24"/>
          <w:szCs w:val="24"/>
        </w:rPr>
        <w:t>80ms</w:t>
      </w:r>
      <w:r>
        <w:rPr>
          <w:rFonts w:ascii="Times New Roman" w:hAnsi="Times New Roman" w:cs="Times New Roman"/>
          <w:sz w:val="24"/>
          <w:szCs w:val="24"/>
        </w:rPr>
        <w:t>. However, most of the rules are redundant</w:t>
      </w:r>
      <w:r w:rsidR="00E775D6">
        <w:rPr>
          <w:rFonts w:ascii="Times New Roman" w:hAnsi="Times New Roman" w:cs="Times New Roman"/>
          <w:sz w:val="24"/>
          <w:szCs w:val="24"/>
        </w:rPr>
        <w:t>, as shown below</w:t>
      </w:r>
      <w:r>
        <w:rPr>
          <w:rFonts w:ascii="Times New Roman" w:hAnsi="Times New Roman" w:cs="Times New Roman"/>
          <w:sz w:val="24"/>
          <w:szCs w:val="24"/>
        </w:rPr>
        <w:t>.</w:t>
      </w:r>
      <w:r w:rsidR="00CE07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775D6" w:rsidRDefault="00E775D6" w:rsidP="00E775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0010" cy="288142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dunda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050" cy="28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9" w:rsidRDefault="00BD176E" w:rsidP="00E775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</w:t>
      </w:r>
      <w:r w:rsidR="00486829">
        <w:rPr>
          <w:rFonts w:ascii="Times New Roman" w:hAnsi="Times New Roman" w:cs="Times New Roman"/>
          <w:sz w:val="24"/>
          <w:szCs w:val="24"/>
        </w:rPr>
        <w:t>: Redundant rules</w:t>
      </w:r>
    </w:p>
    <w:p w:rsidR="00FA15D4" w:rsidRDefault="00FA15D4" w:rsidP="003D5F3E">
      <w:pPr>
        <w:rPr>
          <w:rFonts w:ascii="Times New Roman" w:hAnsi="Times New Roman" w:cs="Times New Roman"/>
          <w:sz w:val="24"/>
          <w:szCs w:val="24"/>
        </w:rPr>
      </w:pPr>
    </w:p>
    <w:p w:rsidR="00D15539" w:rsidRDefault="00CE07DB" w:rsidP="008C25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Hence</w:t>
      </w:r>
      <w:r w:rsidR="00FA15D4">
        <w:rPr>
          <w:rFonts w:ascii="Times New Roman" w:hAnsi="Times New Roman" w:cs="Times New Roman"/>
          <w:sz w:val="24"/>
          <w:szCs w:val="24"/>
        </w:rPr>
        <w:t xml:space="preserve">, </w:t>
      </w:r>
      <w:r w:rsidR="00FA15D4" w:rsidRPr="003D5F3E">
        <w:rPr>
          <w:rFonts w:ascii="Times New Roman" w:hAnsi="Times New Roman" w:cs="Times New Roman"/>
          <w:b/>
          <w:sz w:val="24"/>
          <w:szCs w:val="24"/>
        </w:rPr>
        <w:t>we</w:t>
      </w:r>
      <w:r w:rsidR="00FA15D4">
        <w:rPr>
          <w:rFonts w:ascii="Times New Roman" w:hAnsi="Times New Roman" w:cs="Times New Roman"/>
          <w:sz w:val="24"/>
          <w:szCs w:val="24"/>
        </w:rPr>
        <w:t xml:space="preserve"> need to get rid of the redundant rules. After removal, the total number of rules drops to </w:t>
      </w:r>
      <w:r w:rsidR="00FA15D4">
        <w:rPr>
          <w:rFonts w:ascii="Times New Roman" w:hAnsi="Times New Roman" w:cs="Times New Roman"/>
          <w:b/>
          <w:sz w:val="24"/>
          <w:szCs w:val="24"/>
        </w:rPr>
        <w:t>31 rules</w:t>
      </w:r>
      <w:r w:rsidR="00FA15D4">
        <w:rPr>
          <w:rFonts w:ascii="Times New Roman" w:hAnsi="Times New Roman" w:cs="Times New Roman"/>
          <w:sz w:val="24"/>
          <w:szCs w:val="24"/>
        </w:rPr>
        <w:t>, which is a</w:t>
      </w:r>
      <w:r w:rsidR="00BF21FD">
        <w:rPr>
          <w:rFonts w:ascii="Times New Roman" w:hAnsi="Times New Roman" w:cs="Times New Roman"/>
          <w:sz w:val="24"/>
          <w:szCs w:val="24"/>
        </w:rPr>
        <w:t xml:space="preserve">bout </w:t>
      </w:r>
      <w:r w:rsidR="0022638C">
        <w:rPr>
          <w:rFonts w:ascii="Times New Roman" w:hAnsi="Times New Roman" w:cs="Times New Roman"/>
          <w:sz w:val="24"/>
          <w:szCs w:val="24"/>
        </w:rPr>
        <w:t>a decrease</w:t>
      </w:r>
      <w:r w:rsidR="00FA15D4">
        <w:rPr>
          <w:rFonts w:ascii="Times New Roman" w:hAnsi="Times New Roman" w:cs="Times New Roman"/>
          <w:sz w:val="24"/>
          <w:szCs w:val="24"/>
        </w:rPr>
        <w:t xml:space="preserve"> of 75% from the original.</w:t>
      </w:r>
      <w:r w:rsidR="0017521B">
        <w:rPr>
          <w:rFonts w:ascii="Times New Roman" w:hAnsi="Times New Roman" w:cs="Times New Roman"/>
          <w:sz w:val="24"/>
          <w:szCs w:val="24"/>
        </w:rPr>
        <w:t xml:space="preserve"> </w:t>
      </w:r>
      <w:r w:rsidR="00D15539">
        <w:rPr>
          <w:rFonts w:ascii="Times New Roman" w:hAnsi="Times New Roman" w:cs="Times New Roman"/>
          <w:sz w:val="24"/>
          <w:szCs w:val="24"/>
        </w:rPr>
        <w:t xml:space="preserve"> A scatterplot of the newly pruned rules are shown below</w:t>
      </w:r>
    </w:p>
    <w:p w:rsidR="00D15539" w:rsidRDefault="00D15539" w:rsidP="00D155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55312" cy="2852811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les_scatter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721" cy="28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176E" w:rsidP="00327E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</w:t>
      </w:r>
      <w:r w:rsidR="00486829">
        <w:rPr>
          <w:rFonts w:ascii="Times New Roman" w:hAnsi="Times New Roman" w:cs="Times New Roman"/>
          <w:sz w:val="24"/>
          <w:szCs w:val="24"/>
        </w:rPr>
        <w:t>: Scatterplot of unique rules</w:t>
      </w:r>
    </w:p>
    <w:p w:rsidR="00BD22E7" w:rsidRPr="00FA15D4" w:rsidRDefault="00BD22E7" w:rsidP="008C25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From the scatterplot, we can see that 26 of our rules have a support of less than 0.03 but have a high enough confidence, with a high lift ratio complimenting it. This justifies our parameter choices and removal of redundant rules.  </w:t>
      </w:r>
    </w:p>
    <w:p w:rsidR="00B032A2" w:rsidRDefault="00B032A2" w:rsidP="008C250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032A2" w:rsidRPr="00D664AC" w:rsidRDefault="00C85EA5" w:rsidP="008C2507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Results and Recommendations</w:t>
      </w:r>
    </w:p>
    <w:p w:rsidR="00B032A2" w:rsidRDefault="00B032A2" w:rsidP="008C250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032A2" w:rsidRDefault="00312F82" w:rsidP="008C2507">
      <w:pPr>
        <w:jc w:val="both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sz w:val="24"/>
          <w:szCs w:val="24"/>
        </w:rPr>
        <w:t xml:space="preserve">Before visualizing our results, we sort our rules based on the </w:t>
      </w:r>
      <w:r>
        <w:rPr>
          <w:rFonts w:ascii="Times New Roman" w:hAnsi="Times New Roman" w:cs="Times New Roman"/>
          <w:b/>
          <w:sz w:val="24"/>
          <w:szCs w:val="24"/>
        </w:rPr>
        <w:t xml:space="preserve">lift ratio. </w:t>
      </w:r>
      <w:r w:rsidR="00C427D4">
        <w:rPr>
          <w:rFonts w:ascii="Times New Roman" w:hAnsi="Times New Roman" w:cs="Times New Roman"/>
          <w:sz w:val="24"/>
          <w:szCs w:val="33"/>
        </w:rPr>
        <w:t xml:space="preserve">This is because the strength of the association (rule) varies with the lift ratio: the larger the lift ratio, the stronger the rule. </w:t>
      </w:r>
      <w:r w:rsidR="00396E34">
        <w:rPr>
          <w:rFonts w:ascii="Times New Roman" w:hAnsi="Times New Roman" w:cs="Times New Roman"/>
          <w:sz w:val="24"/>
          <w:szCs w:val="33"/>
        </w:rPr>
        <w:t>After sorting by the lift ratio, we generate the following force-directed graph:</w:t>
      </w:r>
    </w:p>
    <w:p w:rsidR="00486829" w:rsidRDefault="00486829" w:rsidP="00B032A2">
      <w:pPr>
        <w:rPr>
          <w:rFonts w:ascii="Times New Roman" w:hAnsi="Times New Roman" w:cs="Times New Roman"/>
          <w:sz w:val="24"/>
          <w:szCs w:val="33"/>
        </w:rPr>
      </w:pPr>
    </w:p>
    <w:p w:rsidR="00396E34" w:rsidRDefault="00C472DE" w:rsidP="00C472DE">
      <w:pPr>
        <w:jc w:val="center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noProof/>
          <w:sz w:val="24"/>
          <w:szCs w:val="33"/>
        </w:rPr>
        <w:drawing>
          <wp:inline distT="0" distB="0" distL="0" distR="0">
            <wp:extent cx="6069637" cy="303027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d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26" cy="30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9" w:rsidRDefault="00BD176E" w:rsidP="00C472DE">
      <w:pPr>
        <w:jc w:val="center"/>
        <w:rPr>
          <w:rFonts w:ascii="Times New Roman" w:hAnsi="Times New Roman" w:cs="Times New Roman"/>
          <w:b/>
          <w:sz w:val="24"/>
          <w:szCs w:val="33"/>
        </w:rPr>
      </w:pPr>
      <w:r>
        <w:rPr>
          <w:rFonts w:ascii="Times New Roman" w:hAnsi="Times New Roman" w:cs="Times New Roman"/>
          <w:sz w:val="24"/>
          <w:szCs w:val="33"/>
        </w:rPr>
        <w:t>Figure 6</w:t>
      </w:r>
      <w:r w:rsidR="00A70DF9">
        <w:rPr>
          <w:rFonts w:ascii="Times New Roman" w:hAnsi="Times New Roman" w:cs="Times New Roman"/>
          <w:sz w:val="24"/>
          <w:szCs w:val="33"/>
        </w:rPr>
        <w:t xml:space="preserve">: Force-Directed graph of rules. Note that </w:t>
      </w:r>
      <w:r w:rsidR="00A70DF9">
        <w:rPr>
          <w:rFonts w:ascii="Times New Roman" w:hAnsi="Times New Roman" w:cs="Times New Roman"/>
          <w:b/>
          <w:sz w:val="24"/>
          <w:szCs w:val="33"/>
        </w:rPr>
        <w:t xml:space="preserve">size </w:t>
      </w:r>
      <w:r w:rsidR="00A70DF9">
        <w:rPr>
          <w:rFonts w:ascii="Times New Roman" w:hAnsi="Times New Roman" w:cs="Times New Roman"/>
          <w:sz w:val="24"/>
          <w:szCs w:val="33"/>
        </w:rPr>
        <w:t xml:space="preserve">corresponds to </w:t>
      </w:r>
      <w:r w:rsidR="00A70DF9">
        <w:rPr>
          <w:rFonts w:ascii="Times New Roman" w:hAnsi="Times New Roman" w:cs="Times New Roman"/>
          <w:b/>
          <w:sz w:val="24"/>
          <w:szCs w:val="33"/>
        </w:rPr>
        <w:t xml:space="preserve">support </w:t>
      </w:r>
      <w:r w:rsidR="00A70DF9">
        <w:rPr>
          <w:rFonts w:ascii="Times New Roman" w:hAnsi="Times New Roman" w:cs="Times New Roman"/>
          <w:sz w:val="24"/>
          <w:szCs w:val="33"/>
        </w:rPr>
        <w:t xml:space="preserve">and </w:t>
      </w:r>
      <w:r w:rsidR="00A70DF9">
        <w:rPr>
          <w:rFonts w:ascii="Times New Roman" w:hAnsi="Times New Roman" w:cs="Times New Roman"/>
          <w:b/>
          <w:sz w:val="24"/>
          <w:szCs w:val="33"/>
        </w:rPr>
        <w:t xml:space="preserve">color </w:t>
      </w:r>
      <w:r w:rsidR="00A70DF9">
        <w:rPr>
          <w:rFonts w:ascii="Times New Roman" w:hAnsi="Times New Roman" w:cs="Times New Roman"/>
          <w:sz w:val="24"/>
          <w:szCs w:val="33"/>
        </w:rPr>
        <w:t xml:space="preserve">corresponds to </w:t>
      </w:r>
      <w:r w:rsidR="00A70DF9">
        <w:rPr>
          <w:rFonts w:ascii="Times New Roman" w:hAnsi="Times New Roman" w:cs="Times New Roman"/>
          <w:b/>
          <w:sz w:val="24"/>
          <w:szCs w:val="33"/>
        </w:rPr>
        <w:t>lift ratio</w:t>
      </w:r>
    </w:p>
    <w:p w:rsidR="00403978" w:rsidRDefault="00403978" w:rsidP="00C472DE">
      <w:pPr>
        <w:jc w:val="center"/>
        <w:rPr>
          <w:rFonts w:ascii="Times New Roman" w:hAnsi="Times New Roman" w:cs="Times New Roman"/>
          <w:b/>
          <w:sz w:val="24"/>
          <w:szCs w:val="33"/>
        </w:rPr>
      </w:pPr>
    </w:p>
    <w:p w:rsidR="00403978" w:rsidRPr="00094C90" w:rsidRDefault="00613D83" w:rsidP="008C2507">
      <w:pPr>
        <w:jc w:val="both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sz w:val="24"/>
          <w:szCs w:val="33"/>
        </w:rPr>
        <w:t>Based on the force-directed graph, we can observe</w:t>
      </w:r>
      <w:r w:rsidR="00766624">
        <w:rPr>
          <w:rFonts w:ascii="Times New Roman" w:hAnsi="Times New Roman" w:cs="Times New Roman"/>
          <w:sz w:val="24"/>
          <w:szCs w:val="33"/>
        </w:rPr>
        <w:t>, for example</w:t>
      </w:r>
      <w:r w:rsidR="00ED2D15">
        <w:rPr>
          <w:rFonts w:ascii="Times New Roman" w:hAnsi="Times New Roman" w:cs="Times New Roman"/>
          <w:sz w:val="24"/>
          <w:szCs w:val="33"/>
        </w:rPr>
        <w:t>, that</w:t>
      </w:r>
      <w:r>
        <w:rPr>
          <w:rFonts w:ascii="Times New Roman" w:hAnsi="Times New Roman" w:cs="Times New Roman"/>
          <w:sz w:val="24"/>
          <w:szCs w:val="33"/>
        </w:rPr>
        <w:t xml:space="preserve"> a lot of customers take the initiative to buy </w:t>
      </w:r>
      <w:r>
        <w:rPr>
          <w:rFonts w:ascii="Times New Roman" w:hAnsi="Times New Roman" w:cs="Times New Roman"/>
          <w:b/>
          <w:sz w:val="24"/>
          <w:szCs w:val="33"/>
        </w:rPr>
        <w:t>Lemon Lemonade</w:t>
      </w:r>
      <w:r w:rsidR="001A4176">
        <w:rPr>
          <w:rFonts w:ascii="Times New Roman" w:hAnsi="Times New Roman" w:cs="Times New Roman"/>
          <w:b/>
          <w:sz w:val="24"/>
          <w:szCs w:val="33"/>
        </w:rPr>
        <w:t xml:space="preserve"> </w:t>
      </w:r>
      <w:r>
        <w:rPr>
          <w:rFonts w:ascii="Times New Roman" w:hAnsi="Times New Roman" w:cs="Times New Roman"/>
          <w:b/>
          <w:sz w:val="24"/>
          <w:szCs w:val="33"/>
        </w:rPr>
        <w:t xml:space="preserve">and Green Tea, </w:t>
      </w:r>
      <w:r>
        <w:rPr>
          <w:rFonts w:ascii="Times New Roman" w:hAnsi="Times New Roman" w:cs="Times New Roman"/>
          <w:sz w:val="24"/>
          <w:szCs w:val="33"/>
        </w:rPr>
        <w:t>since it consists of entirely out-going arrows</w:t>
      </w:r>
      <w:r w:rsidR="00357139">
        <w:rPr>
          <w:rFonts w:ascii="Times New Roman" w:hAnsi="Times New Roman" w:cs="Times New Roman"/>
          <w:sz w:val="24"/>
          <w:szCs w:val="33"/>
        </w:rPr>
        <w:t xml:space="preserve"> and a high lift ratio</w:t>
      </w:r>
      <w:r>
        <w:rPr>
          <w:rFonts w:ascii="Times New Roman" w:hAnsi="Times New Roman" w:cs="Times New Roman"/>
          <w:sz w:val="24"/>
          <w:szCs w:val="33"/>
        </w:rPr>
        <w:t xml:space="preserve">. </w:t>
      </w:r>
      <w:r w:rsidR="001A4176">
        <w:rPr>
          <w:rFonts w:ascii="Times New Roman" w:hAnsi="Times New Roman" w:cs="Times New Roman"/>
          <w:sz w:val="24"/>
          <w:szCs w:val="33"/>
        </w:rPr>
        <w:t xml:space="preserve"> </w:t>
      </w:r>
      <w:r w:rsidR="00AD7B4F">
        <w:rPr>
          <w:rFonts w:ascii="Times New Roman" w:hAnsi="Times New Roman" w:cs="Times New Roman"/>
          <w:sz w:val="24"/>
          <w:szCs w:val="33"/>
        </w:rPr>
        <w:t xml:space="preserve">The recommended choice would be to put </w:t>
      </w:r>
      <w:r w:rsidR="00AD7B4F">
        <w:rPr>
          <w:rFonts w:ascii="Times New Roman" w:hAnsi="Times New Roman" w:cs="Times New Roman"/>
          <w:b/>
          <w:sz w:val="24"/>
          <w:szCs w:val="33"/>
        </w:rPr>
        <w:t xml:space="preserve">Lemon Lemonade </w:t>
      </w:r>
      <w:r w:rsidR="00AD7B4F">
        <w:rPr>
          <w:rFonts w:ascii="Times New Roman" w:hAnsi="Times New Roman" w:cs="Times New Roman"/>
          <w:sz w:val="24"/>
          <w:szCs w:val="33"/>
        </w:rPr>
        <w:t xml:space="preserve">and </w:t>
      </w:r>
      <w:r w:rsidR="00AD7B4F">
        <w:rPr>
          <w:rFonts w:ascii="Times New Roman" w:hAnsi="Times New Roman" w:cs="Times New Roman"/>
          <w:b/>
          <w:sz w:val="24"/>
          <w:szCs w:val="33"/>
        </w:rPr>
        <w:t>Green Tea</w:t>
      </w:r>
      <w:r w:rsidR="00AD7B4F">
        <w:rPr>
          <w:rFonts w:ascii="Times New Roman" w:hAnsi="Times New Roman" w:cs="Times New Roman"/>
          <w:sz w:val="24"/>
          <w:szCs w:val="33"/>
        </w:rPr>
        <w:t xml:space="preserve"> on the same shelf, along with the </w:t>
      </w:r>
      <w:r w:rsidR="00AD7B4F">
        <w:rPr>
          <w:rFonts w:ascii="Times New Roman" w:hAnsi="Times New Roman" w:cs="Times New Roman"/>
          <w:b/>
          <w:sz w:val="24"/>
          <w:szCs w:val="33"/>
        </w:rPr>
        <w:t xml:space="preserve">Raspberry Lemonade. </w:t>
      </w:r>
      <w:r w:rsidR="00AD7B4F">
        <w:rPr>
          <w:rFonts w:ascii="Times New Roman" w:hAnsi="Times New Roman" w:cs="Times New Roman"/>
          <w:sz w:val="24"/>
          <w:szCs w:val="33"/>
        </w:rPr>
        <w:t xml:space="preserve">Also, a promotional package involving </w:t>
      </w:r>
      <w:r w:rsidR="00AD7B4F">
        <w:rPr>
          <w:rFonts w:ascii="Times New Roman" w:hAnsi="Times New Roman" w:cs="Times New Roman"/>
          <w:b/>
          <w:sz w:val="24"/>
          <w:szCs w:val="33"/>
        </w:rPr>
        <w:t xml:space="preserve">Lemon Lemonade and/or Green Tea </w:t>
      </w:r>
      <w:r w:rsidR="00AD7B4F">
        <w:rPr>
          <w:rFonts w:ascii="Times New Roman" w:hAnsi="Times New Roman" w:cs="Times New Roman"/>
          <w:sz w:val="24"/>
          <w:szCs w:val="33"/>
        </w:rPr>
        <w:t xml:space="preserve">together with </w:t>
      </w:r>
      <w:r w:rsidR="00AD7B4F">
        <w:rPr>
          <w:rFonts w:ascii="Times New Roman" w:hAnsi="Times New Roman" w:cs="Times New Roman"/>
          <w:b/>
          <w:sz w:val="24"/>
          <w:szCs w:val="33"/>
        </w:rPr>
        <w:t xml:space="preserve">Lemon Cookie or Raspberry Cookie </w:t>
      </w:r>
      <w:r w:rsidR="00AD7B4F">
        <w:rPr>
          <w:rFonts w:ascii="Times New Roman" w:hAnsi="Times New Roman" w:cs="Times New Roman"/>
          <w:sz w:val="24"/>
          <w:szCs w:val="33"/>
        </w:rPr>
        <w:t xml:space="preserve">would also be ideal, </w:t>
      </w:r>
      <w:r w:rsidR="00065026">
        <w:rPr>
          <w:rFonts w:ascii="Times New Roman" w:hAnsi="Times New Roman" w:cs="Times New Roman"/>
          <w:sz w:val="24"/>
          <w:szCs w:val="33"/>
        </w:rPr>
        <w:t>as</w:t>
      </w:r>
      <w:r w:rsidR="00AD7B4F">
        <w:rPr>
          <w:rFonts w:ascii="Times New Roman" w:hAnsi="Times New Roman" w:cs="Times New Roman"/>
          <w:sz w:val="24"/>
          <w:szCs w:val="33"/>
        </w:rPr>
        <w:t xml:space="preserve"> there </w:t>
      </w:r>
      <w:r w:rsidR="00065026">
        <w:rPr>
          <w:rFonts w:ascii="Times New Roman" w:hAnsi="Times New Roman" w:cs="Times New Roman"/>
          <w:sz w:val="24"/>
          <w:szCs w:val="33"/>
        </w:rPr>
        <w:t>are</w:t>
      </w:r>
      <w:r w:rsidR="00AD7B4F">
        <w:rPr>
          <w:rFonts w:ascii="Times New Roman" w:hAnsi="Times New Roman" w:cs="Times New Roman"/>
          <w:sz w:val="24"/>
          <w:szCs w:val="33"/>
        </w:rPr>
        <w:t xml:space="preserve"> a lot of incoming arrows.</w:t>
      </w:r>
      <w:r w:rsidR="00FC3FAD">
        <w:rPr>
          <w:rFonts w:ascii="Times New Roman" w:hAnsi="Times New Roman" w:cs="Times New Roman"/>
          <w:sz w:val="24"/>
          <w:szCs w:val="33"/>
        </w:rPr>
        <w:t xml:space="preserve"> Another ideal choice would be to promote, as well as increase the stock, </w:t>
      </w:r>
      <w:r w:rsidR="0044300D">
        <w:rPr>
          <w:rFonts w:ascii="Times New Roman" w:hAnsi="Times New Roman" w:cs="Times New Roman"/>
          <w:b/>
          <w:sz w:val="24"/>
          <w:szCs w:val="33"/>
        </w:rPr>
        <w:t>Coffee Eclair</w:t>
      </w:r>
      <w:r w:rsidR="00FC3FAD">
        <w:rPr>
          <w:rFonts w:ascii="Times New Roman" w:hAnsi="Times New Roman" w:cs="Times New Roman"/>
          <w:sz w:val="24"/>
          <w:szCs w:val="33"/>
        </w:rPr>
        <w:t xml:space="preserve"> since it also has a lot of outgoing arrows and sold in large quantities</w:t>
      </w:r>
      <w:r w:rsidR="00036E2E">
        <w:rPr>
          <w:rFonts w:ascii="Times New Roman" w:hAnsi="Times New Roman" w:cs="Times New Roman"/>
          <w:sz w:val="24"/>
          <w:szCs w:val="33"/>
        </w:rPr>
        <w:t>, as observed from Figure 1.</w:t>
      </w:r>
      <w:r w:rsidR="00094C90">
        <w:rPr>
          <w:rFonts w:ascii="Times New Roman" w:hAnsi="Times New Roman" w:cs="Times New Roman"/>
          <w:sz w:val="24"/>
          <w:szCs w:val="33"/>
        </w:rPr>
        <w:t xml:space="preserve"> In terms of pair, it has a strong support with </w:t>
      </w:r>
      <w:r w:rsidR="00094C90">
        <w:rPr>
          <w:rFonts w:ascii="Times New Roman" w:hAnsi="Times New Roman" w:cs="Times New Roman"/>
          <w:b/>
          <w:sz w:val="24"/>
          <w:szCs w:val="33"/>
        </w:rPr>
        <w:t xml:space="preserve">Hot Coffee </w:t>
      </w:r>
      <w:r w:rsidR="00094C90">
        <w:rPr>
          <w:rFonts w:ascii="Times New Roman" w:hAnsi="Times New Roman" w:cs="Times New Roman"/>
          <w:sz w:val="24"/>
          <w:szCs w:val="33"/>
        </w:rPr>
        <w:t xml:space="preserve">and </w:t>
      </w:r>
      <w:r w:rsidR="00094C90">
        <w:rPr>
          <w:rFonts w:ascii="Times New Roman" w:hAnsi="Times New Roman" w:cs="Times New Roman"/>
          <w:b/>
          <w:sz w:val="24"/>
          <w:szCs w:val="33"/>
        </w:rPr>
        <w:t>Almond Twist</w:t>
      </w:r>
      <w:r w:rsidR="00094C90">
        <w:rPr>
          <w:rFonts w:ascii="Times New Roman" w:hAnsi="Times New Roman" w:cs="Times New Roman"/>
          <w:sz w:val="24"/>
          <w:szCs w:val="33"/>
        </w:rPr>
        <w:t>.</w:t>
      </w:r>
    </w:p>
    <w:p w:rsidR="00486829" w:rsidRDefault="00486829" w:rsidP="00C472DE">
      <w:pPr>
        <w:jc w:val="center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noProof/>
          <w:sz w:val="24"/>
          <w:szCs w:val="33"/>
        </w:rPr>
        <w:lastRenderedPageBreak/>
        <w:drawing>
          <wp:inline distT="0" distB="0" distL="0" distR="0">
            <wp:extent cx="5943600" cy="49228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oup_matrix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22" cy="49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78" w:rsidRDefault="00BD176E" w:rsidP="00C472DE">
      <w:pPr>
        <w:jc w:val="center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sz w:val="24"/>
          <w:szCs w:val="33"/>
        </w:rPr>
        <w:t>Figure 7</w:t>
      </w:r>
      <w:r w:rsidR="00403978">
        <w:rPr>
          <w:rFonts w:ascii="Times New Roman" w:hAnsi="Times New Roman" w:cs="Times New Roman"/>
          <w:sz w:val="24"/>
          <w:szCs w:val="33"/>
        </w:rPr>
        <w:t xml:space="preserve">: Group Matrix for rules. Note that </w:t>
      </w:r>
      <w:r w:rsidR="00403978">
        <w:rPr>
          <w:rFonts w:ascii="Times New Roman" w:hAnsi="Times New Roman" w:cs="Times New Roman"/>
          <w:b/>
          <w:sz w:val="24"/>
          <w:szCs w:val="33"/>
        </w:rPr>
        <w:t xml:space="preserve">size </w:t>
      </w:r>
      <w:r w:rsidR="00403978">
        <w:rPr>
          <w:rFonts w:ascii="Times New Roman" w:hAnsi="Times New Roman" w:cs="Times New Roman"/>
          <w:sz w:val="24"/>
          <w:szCs w:val="33"/>
        </w:rPr>
        <w:t xml:space="preserve">corresponds to </w:t>
      </w:r>
      <w:r w:rsidR="00403978">
        <w:rPr>
          <w:rFonts w:ascii="Times New Roman" w:hAnsi="Times New Roman" w:cs="Times New Roman"/>
          <w:b/>
          <w:sz w:val="24"/>
          <w:szCs w:val="33"/>
        </w:rPr>
        <w:t xml:space="preserve">support </w:t>
      </w:r>
      <w:r w:rsidR="00403978">
        <w:rPr>
          <w:rFonts w:ascii="Times New Roman" w:hAnsi="Times New Roman" w:cs="Times New Roman"/>
          <w:sz w:val="24"/>
          <w:szCs w:val="33"/>
        </w:rPr>
        <w:t xml:space="preserve">and </w:t>
      </w:r>
      <w:r w:rsidR="00403978">
        <w:rPr>
          <w:rFonts w:ascii="Times New Roman" w:hAnsi="Times New Roman" w:cs="Times New Roman"/>
          <w:b/>
          <w:sz w:val="24"/>
          <w:szCs w:val="33"/>
        </w:rPr>
        <w:t xml:space="preserve">color </w:t>
      </w:r>
      <w:r w:rsidR="00403978">
        <w:rPr>
          <w:rFonts w:ascii="Times New Roman" w:hAnsi="Times New Roman" w:cs="Times New Roman"/>
          <w:sz w:val="24"/>
          <w:szCs w:val="33"/>
        </w:rPr>
        <w:t xml:space="preserve">corresponds to </w:t>
      </w:r>
      <w:r w:rsidR="00403978">
        <w:rPr>
          <w:rFonts w:ascii="Times New Roman" w:hAnsi="Times New Roman" w:cs="Times New Roman"/>
          <w:b/>
          <w:sz w:val="24"/>
          <w:szCs w:val="33"/>
        </w:rPr>
        <w:t xml:space="preserve">lift. </w:t>
      </w:r>
    </w:p>
    <w:p w:rsidR="00F92AF2" w:rsidRDefault="00F92AF2" w:rsidP="00C472DE">
      <w:pPr>
        <w:jc w:val="center"/>
        <w:rPr>
          <w:rFonts w:ascii="Times New Roman" w:hAnsi="Times New Roman" w:cs="Times New Roman"/>
          <w:sz w:val="24"/>
          <w:szCs w:val="33"/>
        </w:rPr>
      </w:pPr>
    </w:p>
    <w:p w:rsidR="00F92AF2" w:rsidRPr="005C25ED" w:rsidRDefault="00B04389" w:rsidP="00CA121F">
      <w:pPr>
        <w:jc w:val="both"/>
        <w:rPr>
          <w:rFonts w:ascii="Times New Roman" w:hAnsi="Times New Roman" w:cs="Times New Roman"/>
          <w:sz w:val="24"/>
          <w:szCs w:val="33"/>
        </w:rPr>
      </w:pPr>
      <w:r>
        <w:rPr>
          <w:rFonts w:ascii="Times New Roman" w:hAnsi="Times New Roman" w:cs="Times New Roman"/>
          <w:sz w:val="24"/>
          <w:szCs w:val="33"/>
        </w:rPr>
        <w:t xml:space="preserve">From the figure above, </w:t>
      </w:r>
      <w:r>
        <w:rPr>
          <w:rFonts w:ascii="Times New Roman" w:hAnsi="Times New Roman" w:cs="Times New Roman"/>
          <w:b/>
          <w:sz w:val="24"/>
          <w:szCs w:val="33"/>
        </w:rPr>
        <w:t xml:space="preserve">Raspberry Cookie </w:t>
      </w:r>
      <w:r>
        <w:rPr>
          <w:rFonts w:ascii="Times New Roman" w:hAnsi="Times New Roman" w:cs="Times New Roman"/>
          <w:sz w:val="24"/>
          <w:szCs w:val="33"/>
        </w:rPr>
        <w:t xml:space="preserve">seems to be the ideal choice based on both support and lift ratio. However, two items that should be taken into consideration would be </w:t>
      </w:r>
      <w:r>
        <w:rPr>
          <w:rFonts w:ascii="Times New Roman" w:hAnsi="Times New Roman" w:cs="Times New Roman"/>
          <w:b/>
          <w:sz w:val="24"/>
          <w:szCs w:val="33"/>
        </w:rPr>
        <w:t xml:space="preserve">Apple Croissant </w:t>
      </w:r>
      <w:r>
        <w:rPr>
          <w:rFonts w:ascii="Times New Roman" w:hAnsi="Times New Roman" w:cs="Times New Roman"/>
          <w:sz w:val="24"/>
          <w:szCs w:val="33"/>
        </w:rPr>
        <w:t xml:space="preserve">and </w:t>
      </w:r>
      <w:r>
        <w:rPr>
          <w:rFonts w:ascii="Times New Roman" w:hAnsi="Times New Roman" w:cs="Times New Roman"/>
          <w:b/>
          <w:sz w:val="24"/>
          <w:szCs w:val="33"/>
        </w:rPr>
        <w:t xml:space="preserve">Apple Danish, </w:t>
      </w:r>
      <w:r>
        <w:rPr>
          <w:rFonts w:ascii="Times New Roman" w:hAnsi="Times New Roman" w:cs="Times New Roman"/>
          <w:sz w:val="24"/>
          <w:szCs w:val="33"/>
        </w:rPr>
        <w:t xml:space="preserve">since they both also have good support and confidence. </w:t>
      </w:r>
      <w:r w:rsidR="005C25ED">
        <w:rPr>
          <w:rFonts w:ascii="Times New Roman" w:hAnsi="Times New Roman" w:cs="Times New Roman"/>
          <w:sz w:val="24"/>
          <w:szCs w:val="33"/>
        </w:rPr>
        <w:t xml:space="preserve">Taking information from Figure 5 and Figure 6, a promotional package of </w:t>
      </w:r>
      <w:r w:rsidR="005C25ED">
        <w:rPr>
          <w:rFonts w:ascii="Times New Roman" w:hAnsi="Times New Roman" w:cs="Times New Roman"/>
          <w:b/>
          <w:sz w:val="24"/>
          <w:szCs w:val="33"/>
        </w:rPr>
        <w:t xml:space="preserve">Cherry Soda </w:t>
      </w:r>
      <w:r w:rsidR="005C25ED">
        <w:rPr>
          <w:rFonts w:ascii="Times New Roman" w:hAnsi="Times New Roman" w:cs="Times New Roman"/>
          <w:sz w:val="24"/>
          <w:szCs w:val="33"/>
        </w:rPr>
        <w:t xml:space="preserve">along with an </w:t>
      </w:r>
      <w:r w:rsidR="005C25ED">
        <w:rPr>
          <w:rFonts w:ascii="Times New Roman" w:hAnsi="Times New Roman" w:cs="Times New Roman"/>
          <w:b/>
          <w:sz w:val="24"/>
          <w:szCs w:val="33"/>
        </w:rPr>
        <w:t>Apple-</w:t>
      </w:r>
      <w:r w:rsidR="005C25ED">
        <w:rPr>
          <w:rFonts w:ascii="Times New Roman" w:hAnsi="Times New Roman" w:cs="Times New Roman"/>
          <w:sz w:val="24"/>
          <w:szCs w:val="33"/>
        </w:rPr>
        <w:t xml:space="preserve">flavored item would be an ideal choice, while another option would be to stack all </w:t>
      </w:r>
      <w:r w:rsidR="005C25ED">
        <w:rPr>
          <w:rFonts w:ascii="Times New Roman" w:hAnsi="Times New Roman" w:cs="Times New Roman"/>
          <w:b/>
          <w:sz w:val="24"/>
          <w:szCs w:val="33"/>
        </w:rPr>
        <w:t>Apple-</w:t>
      </w:r>
      <w:r w:rsidR="005C25ED">
        <w:rPr>
          <w:rFonts w:ascii="Times New Roman" w:hAnsi="Times New Roman" w:cs="Times New Roman"/>
          <w:sz w:val="24"/>
          <w:szCs w:val="33"/>
        </w:rPr>
        <w:t xml:space="preserve">flavored items on the same shelf. </w:t>
      </w:r>
    </w:p>
    <w:p w:rsidR="00396E34" w:rsidRPr="00495668" w:rsidRDefault="00396E34" w:rsidP="00B032A2">
      <w:pPr>
        <w:rPr>
          <w:rFonts w:ascii="Times New Roman" w:hAnsi="Times New Roman" w:cs="Times New Roman"/>
          <w:sz w:val="24"/>
          <w:szCs w:val="24"/>
        </w:rPr>
      </w:pPr>
    </w:p>
    <w:p w:rsidR="00B032A2" w:rsidRDefault="00B032A2" w:rsidP="00B032A2">
      <w:pPr>
        <w:rPr>
          <w:rFonts w:ascii="Times New Roman" w:hAnsi="Times New Roman" w:cs="Times New Roman"/>
          <w:sz w:val="24"/>
          <w:szCs w:val="24"/>
        </w:rPr>
      </w:pPr>
    </w:p>
    <w:p w:rsidR="00B032A2" w:rsidRDefault="00B032A2" w:rsidP="00B032A2">
      <w:pPr>
        <w:rPr>
          <w:rFonts w:ascii="Times New Roman" w:hAnsi="Times New Roman" w:cs="Times New Roman"/>
          <w:sz w:val="24"/>
          <w:szCs w:val="24"/>
        </w:rPr>
      </w:pPr>
    </w:p>
    <w:p w:rsidR="005E6F07" w:rsidRDefault="005E6F07"/>
    <w:sectPr w:rsidR="005E6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B6ED0"/>
    <w:multiLevelType w:val="hybridMultilevel"/>
    <w:tmpl w:val="C0203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F6E24"/>
    <w:multiLevelType w:val="hybridMultilevel"/>
    <w:tmpl w:val="7020E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F1E47"/>
    <w:multiLevelType w:val="hybridMultilevel"/>
    <w:tmpl w:val="7032B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74424"/>
    <w:multiLevelType w:val="hybridMultilevel"/>
    <w:tmpl w:val="CC9C0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6843"/>
    <w:multiLevelType w:val="hybridMultilevel"/>
    <w:tmpl w:val="6330B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F5159"/>
    <w:multiLevelType w:val="hybridMultilevel"/>
    <w:tmpl w:val="34783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F31CB"/>
    <w:multiLevelType w:val="hybridMultilevel"/>
    <w:tmpl w:val="CAFCC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B4F19"/>
    <w:multiLevelType w:val="hybridMultilevel"/>
    <w:tmpl w:val="93768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854F17"/>
    <w:multiLevelType w:val="hybridMultilevel"/>
    <w:tmpl w:val="E96C7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FC7BEB"/>
    <w:multiLevelType w:val="hybridMultilevel"/>
    <w:tmpl w:val="74706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193836"/>
    <w:multiLevelType w:val="hybridMultilevel"/>
    <w:tmpl w:val="5A6E9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D2F53"/>
    <w:multiLevelType w:val="hybridMultilevel"/>
    <w:tmpl w:val="94866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4"/>
  </w:num>
  <w:num w:numId="4">
    <w:abstractNumId w:val="5"/>
  </w:num>
  <w:num w:numId="5">
    <w:abstractNumId w:val="8"/>
  </w:num>
  <w:num w:numId="6">
    <w:abstractNumId w:val="4"/>
  </w:num>
  <w:num w:numId="7">
    <w:abstractNumId w:val="3"/>
  </w:num>
  <w:num w:numId="8">
    <w:abstractNumId w:val="6"/>
  </w:num>
  <w:num w:numId="9">
    <w:abstractNumId w:val="9"/>
  </w:num>
  <w:num w:numId="10">
    <w:abstractNumId w:val="10"/>
  </w:num>
  <w:num w:numId="11">
    <w:abstractNumId w:val="1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BE4"/>
    <w:rsid w:val="00013E65"/>
    <w:rsid w:val="00015DF4"/>
    <w:rsid w:val="000236DE"/>
    <w:rsid w:val="00024767"/>
    <w:rsid w:val="00024BC0"/>
    <w:rsid w:val="0002528C"/>
    <w:rsid w:val="00036E2E"/>
    <w:rsid w:val="00036E8A"/>
    <w:rsid w:val="00055D2C"/>
    <w:rsid w:val="00065026"/>
    <w:rsid w:val="00071495"/>
    <w:rsid w:val="00081289"/>
    <w:rsid w:val="000854E2"/>
    <w:rsid w:val="00094C90"/>
    <w:rsid w:val="000B6FA2"/>
    <w:rsid w:val="000C529B"/>
    <w:rsid w:val="000D5B5D"/>
    <w:rsid w:val="000D7DA9"/>
    <w:rsid w:val="000F7DB8"/>
    <w:rsid w:val="00107154"/>
    <w:rsid w:val="001077C7"/>
    <w:rsid w:val="00130BE4"/>
    <w:rsid w:val="00131111"/>
    <w:rsid w:val="00131F89"/>
    <w:rsid w:val="00132868"/>
    <w:rsid w:val="001478C7"/>
    <w:rsid w:val="00150EC1"/>
    <w:rsid w:val="0017521B"/>
    <w:rsid w:val="001867F1"/>
    <w:rsid w:val="001A2466"/>
    <w:rsid w:val="001A4176"/>
    <w:rsid w:val="001B01CE"/>
    <w:rsid w:val="001B56DF"/>
    <w:rsid w:val="001D0B34"/>
    <w:rsid w:val="001E3F6F"/>
    <w:rsid w:val="001E6268"/>
    <w:rsid w:val="0022638C"/>
    <w:rsid w:val="00240327"/>
    <w:rsid w:val="00251367"/>
    <w:rsid w:val="00263690"/>
    <w:rsid w:val="00267947"/>
    <w:rsid w:val="00283221"/>
    <w:rsid w:val="002A3B39"/>
    <w:rsid w:val="002B7A60"/>
    <w:rsid w:val="002C5530"/>
    <w:rsid w:val="00312F82"/>
    <w:rsid w:val="003166C0"/>
    <w:rsid w:val="003205AF"/>
    <w:rsid w:val="0032062E"/>
    <w:rsid w:val="00327E83"/>
    <w:rsid w:val="00331DA7"/>
    <w:rsid w:val="00334CF8"/>
    <w:rsid w:val="00335135"/>
    <w:rsid w:val="0034606B"/>
    <w:rsid w:val="00350220"/>
    <w:rsid w:val="00357139"/>
    <w:rsid w:val="003578F3"/>
    <w:rsid w:val="003601F6"/>
    <w:rsid w:val="003616A1"/>
    <w:rsid w:val="00396E34"/>
    <w:rsid w:val="003A3556"/>
    <w:rsid w:val="003C1A88"/>
    <w:rsid w:val="003C627C"/>
    <w:rsid w:val="003D5F3E"/>
    <w:rsid w:val="003E048A"/>
    <w:rsid w:val="003F11AB"/>
    <w:rsid w:val="003F5EA1"/>
    <w:rsid w:val="00403978"/>
    <w:rsid w:val="00414126"/>
    <w:rsid w:val="00417909"/>
    <w:rsid w:val="0044300D"/>
    <w:rsid w:val="004448B8"/>
    <w:rsid w:val="00455214"/>
    <w:rsid w:val="00486829"/>
    <w:rsid w:val="00493333"/>
    <w:rsid w:val="00495668"/>
    <w:rsid w:val="004B5F1A"/>
    <w:rsid w:val="004D4EE6"/>
    <w:rsid w:val="004E412E"/>
    <w:rsid w:val="005017BF"/>
    <w:rsid w:val="0050615D"/>
    <w:rsid w:val="005117E7"/>
    <w:rsid w:val="00512101"/>
    <w:rsid w:val="00527D86"/>
    <w:rsid w:val="005440EF"/>
    <w:rsid w:val="005765BB"/>
    <w:rsid w:val="00592559"/>
    <w:rsid w:val="00593D1A"/>
    <w:rsid w:val="005A4077"/>
    <w:rsid w:val="005C25ED"/>
    <w:rsid w:val="005E6F07"/>
    <w:rsid w:val="006025F3"/>
    <w:rsid w:val="006053E5"/>
    <w:rsid w:val="00613D83"/>
    <w:rsid w:val="006318EB"/>
    <w:rsid w:val="00645A8E"/>
    <w:rsid w:val="00651746"/>
    <w:rsid w:val="006535AA"/>
    <w:rsid w:val="00676998"/>
    <w:rsid w:val="00682714"/>
    <w:rsid w:val="006B08B5"/>
    <w:rsid w:val="006C6F6B"/>
    <w:rsid w:val="006E40C5"/>
    <w:rsid w:val="006F28C4"/>
    <w:rsid w:val="007102A9"/>
    <w:rsid w:val="0071697A"/>
    <w:rsid w:val="00744386"/>
    <w:rsid w:val="007604E4"/>
    <w:rsid w:val="0076103A"/>
    <w:rsid w:val="00766624"/>
    <w:rsid w:val="007849B3"/>
    <w:rsid w:val="007A2CB4"/>
    <w:rsid w:val="007A4C27"/>
    <w:rsid w:val="007B5553"/>
    <w:rsid w:val="007B588E"/>
    <w:rsid w:val="007E1591"/>
    <w:rsid w:val="007F199D"/>
    <w:rsid w:val="00812854"/>
    <w:rsid w:val="00813F18"/>
    <w:rsid w:val="00816C1B"/>
    <w:rsid w:val="00826364"/>
    <w:rsid w:val="00860E1F"/>
    <w:rsid w:val="008A430F"/>
    <w:rsid w:val="008A6F92"/>
    <w:rsid w:val="008C2507"/>
    <w:rsid w:val="008D0769"/>
    <w:rsid w:val="009012F9"/>
    <w:rsid w:val="00937891"/>
    <w:rsid w:val="0094502C"/>
    <w:rsid w:val="00972C17"/>
    <w:rsid w:val="0097743D"/>
    <w:rsid w:val="00985487"/>
    <w:rsid w:val="0098680F"/>
    <w:rsid w:val="00995A2A"/>
    <w:rsid w:val="009A462E"/>
    <w:rsid w:val="009B7A86"/>
    <w:rsid w:val="009C06E1"/>
    <w:rsid w:val="009D287A"/>
    <w:rsid w:val="009F5D25"/>
    <w:rsid w:val="00A05867"/>
    <w:rsid w:val="00A17D30"/>
    <w:rsid w:val="00A224E1"/>
    <w:rsid w:val="00A55B2B"/>
    <w:rsid w:val="00A70DF9"/>
    <w:rsid w:val="00A7716B"/>
    <w:rsid w:val="00A907AE"/>
    <w:rsid w:val="00A949FA"/>
    <w:rsid w:val="00A97238"/>
    <w:rsid w:val="00AC5FD5"/>
    <w:rsid w:val="00AC676B"/>
    <w:rsid w:val="00AC6DB1"/>
    <w:rsid w:val="00AD7B4F"/>
    <w:rsid w:val="00AF737C"/>
    <w:rsid w:val="00B032A2"/>
    <w:rsid w:val="00B04389"/>
    <w:rsid w:val="00B40383"/>
    <w:rsid w:val="00B4793F"/>
    <w:rsid w:val="00B93D73"/>
    <w:rsid w:val="00BA3580"/>
    <w:rsid w:val="00BC38B7"/>
    <w:rsid w:val="00BD176E"/>
    <w:rsid w:val="00BD22E7"/>
    <w:rsid w:val="00BE277F"/>
    <w:rsid w:val="00BE49F9"/>
    <w:rsid w:val="00BF21FD"/>
    <w:rsid w:val="00BF439E"/>
    <w:rsid w:val="00BF711E"/>
    <w:rsid w:val="00C40A92"/>
    <w:rsid w:val="00C427D4"/>
    <w:rsid w:val="00C43344"/>
    <w:rsid w:val="00C472DE"/>
    <w:rsid w:val="00C60737"/>
    <w:rsid w:val="00C677DE"/>
    <w:rsid w:val="00C735E1"/>
    <w:rsid w:val="00C74ABF"/>
    <w:rsid w:val="00C80842"/>
    <w:rsid w:val="00C85EA5"/>
    <w:rsid w:val="00C866AA"/>
    <w:rsid w:val="00CA121F"/>
    <w:rsid w:val="00CB3D72"/>
    <w:rsid w:val="00CC30A9"/>
    <w:rsid w:val="00CC57AD"/>
    <w:rsid w:val="00CC6B98"/>
    <w:rsid w:val="00CE07DB"/>
    <w:rsid w:val="00D15539"/>
    <w:rsid w:val="00D264FC"/>
    <w:rsid w:val="00D32782"/>
    <w:rsid w:val="00D5107D"/>
    <w:rsid w:val="00D53F5C"/>
    <w:rsid w:val="00D61E15"/>
    <w:rsid w:val="00D664AC"/>
    <w:rsid w:val="00D74CD5"/>
    <w:rsid w:val="00D82CD1"/>
    <w:rsid w:val="00DA2247"/>
    <w:rsid w:val="00DA3579"/>
    <w:rsid w:val="00DA6C4B"/>
    <w:rsid w:val="00DB3D18"/>
    <w:rsid w:val="00DC03CA"/>
    <w:rsid w:val="00DE4AB5"/>
    <w:rsid w:val="00DF2B9F"/>
    <w:rsid w:val="00E2554D"/>
    <w:rsid w:val="00E4213B"/>
    <w:rsid w:val="00E53B1F"/>
    <w:rsid w:val="00E775D6"/>
    <w:rsid w:val="00ED2D15"/>
    <w:rsid w:val="00ED4546"/>
    <w:rsid w:val="00EF0CD5"/>
    <w:rsid w:val="00F13F39"/>
    <w:rsid w:val="00F32653"/>
    <w:rsid w:val="00F32D2E"/>
    <w:rsid w:val="00F446B4"/>
    <w:rsid w:val="00F65385"/>
    <w:rsid w:val="00F71D68"/>
    <w:rsid w:val="00F77516"/>
    <w:rsid w:val="00F92AF2"/>
    <w:rsid w:val="00FA15D4"/>
    <w:rsid w:val="00FA2B14"/>
    <w:rsid w:val="00FA6921"/>
    <w:rsid w:val="00FC3A27"/>
    <w:rsid w:val="00FC3FAD"/>
    <w:rsid w:val="00FE6E5F"/>
    <w:rsid w:val="00FE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5D3FE7-DC2F-4210-961A-4A4195213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2A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2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1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874</Words>
  <Characters>4982</Characters>
  <Application>Microsoft Office Word</Application>
  <DocSecurity>0</DocSecurity>
  <Lines>41</Lines>
  <Paragraphs>11</Paragraphs>
  <ScaleCrop>false</ScaleCrop>
  <Company/>
  <LinksUpToDate>false</LinksUpToDate>
  <CharactersWithSpaces>5845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Tazeek bin Abdur Rakib</dc:creator>
  <cp:keywords/>
  <dc:description/>
  <cp:lastModifiedBy>Tazeek bin Abdur Rakib</cp:lastModifiedBy>
  <cp:revision>100</cp:revision>
  <dcterms:created xsi:type="dcterms:W3CDTF">2017-01-10T14:25:00Z</dcterms:created>
  <dcterms:modified xsi:type="dcterms:W3CDTF">2017-01-11T13:49:00Z</dcterms:modified>
</cp:coreProperties>
</file>