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5F13" w14:textId="52FB269C" w:rsidR="00BE5682" w:rsidRDefault="004E03C8" w:rsidP="004E03C8">
      <w:pPr>
        <w:jc w:val="center"/>
        <w:rPr>
          <w:b/>
          <w:bCs/>
        </w:rPr>
      </w:pPr>
      <w:r w:rsidRPr="004E03C8">
        <w:rPr>
          <w:b/>
          <w:bCs/>
        </w:rPr>
        <w:t>5 Insights</w:t>
      </w:r>
    </w:p>
    <w:p w14:paraId="705A13F3" w14:textId="1F008B01" w:rsidR="004E03C8" w:rsidRPr="004E03C8" w:rsidRDefault="004E03C8" w:rsidP="004E03C8">
      <w:pPr>
        <w:rPr>
          <w:rFonts w:ascii="Calibri" w:hAnsi="Calibri" w:cs="Calibri"/>
        </w:rPr>
      </w:pPr>
      <w:r w:rsidRPr="004E03C8">
        <w:rPr>
          <w:rFonts w:ascii="Calibri" w:hAnsi="Calibri" w:cs="Calibri"/>
        </w:rPr>
        <w:t>1: Technology is the strongest sales driver</w:t>
      </w:r>
      <w:r>
        <w:rPr>
          <w:rFonts w:ascii="Calibri" w:hAnsi="Calibri" w:cs="Calibri"/>
        </w:rPr>
        <w:t>-</w:t>
      </w:r>
    </w:p>
    <w:p w14:paraId="4ABC354E" w14:textId="77777777" w:rsidR="004E03C8" w:rsidRPr="004E03C8" w:rsidRDefault="004E03C8" w:rsidP="004E03C8">
      <w:pPr>
        <w:rPr>
          <w:rFonts w:ascii="Calibri" w:hAnsi="Calibri" w:cs="Calibri"/>
        </w:rPr>
      </w:pPr>
      <w:r w:rsidRPr="004E03C8">
        <w:rPr>
          <w:rFonts w:ascii="Calibri" w:hAnsi="Calibri" w:cs="Calibri"/>
        </w:rPr>
        <w:t>Technology generates the highest total sales (₹836,154), outperforming both Furniture and Office Supplies. This indicates strong customer preference and higher demand for technology-related products.</w:t>
      </w:r>
    </w:p>
    <w:p w14:paraId="2E0A60F1" w14:textId="72E168A5" w:rsidR="004E03C8" w:rsidRPr="004E03C8" w:rsidRDefault="004E03C8" w:rsidP="004E03C8">
      <w:pPr>
        <w:rPr>
          <w:rFonts w:ascii="Calibri" w:hAnsi="Calibri" w:cs="Calibri"/>
        </w:rPr>
      </w:pPr>
      <w:r w:rsidRPr="004E03C8">
        <w:rPr>
          <w:rFonts w:ascii="Calibri" w:hAnsi="Calibri" w:cs="Calibri"/>
        </w:rPr>
        <w:t>2: Furniture sales are high, but profitability is unstable</w:t>
      </w:r>
      <w:r>
        <w:rPr>
          <w:rFonts w:ascii="Calibri" w:hAnsi="Calibri" w:cs="Calibri"/>
        </w:rPr>
        <w:t>-</w:t>
      </w:r>
    </w:p>
    <w:p w14:paraId="5F35CBB3" w14:textId="77777777" w:rsidR="004E03C8" w:rsidRPr="004E03C8" w:rsidRDefault="004E03C8" w:rsidP="004E03C8">
      <w:pPr>
        <w:rPr>
          <w:rFonts w:ascii="Calibri" w:hAnsi="Calibri" w:cs="Calibri"/>
        </w:rPr>
      </w:pPr>
      <w:r w:rsidRPr="004E03C8">
        <w:rPr>
          <w:rFonts w:ascii="Calibri" w:hAnsi="Calibri" w:cs="Calibri"/>
        </w:rPr>
        <w:t>Although Furniture records significant sales (₹741,999), profits turn negative at higher discount levels (above 30%). This suggests that aggressive discounting in Furniture leads to losses.</w:t>
      </w:r>
    </w:p>
    <w:p w14:paraId="2F292172" w14:textId="4C78867D" w:rsidR="004E03C8" w:rsidRPr="004E03C8" w:rsidRDefault="004E03C8" w:rsidP="004E03C8">
      <w:pPr>
        <w:rPr>
          <w:rFonts w:ascii="Calibri" w:hAnsi="Calibri" w:cs="Calibri"/>
        </w:rPr>
      </w:pPr>
      <w:r w:rsidRPr="004E03C8">
        <w:rPr>
          <w:rFonts w:ascii="Calibri" w:hAnsi="Calibri" w:cs="Calibri"/>
        </w:rPr>
        <w:t>3: Low or zero discounts contribute most of the profit</w:t>
      </w:r>
      <w:r>
        <w:rPr>
          <w:rFonts w:ascii="Calibri" w:hAnsi="Calibri" w:cs="Calibri"/>
        </w:rPr>
        <w:t>-</w:t>
      </w:r>
    </w:p>
    <w:p w14:paraId="57F4EE33" w14:textId="77777777" w:rsidR="004E03C8" w:rsidRPr="004E03C8" w:rsidRDefault="004E03C8" w:rsidP="004E03C8">
      <w:pPr>
        <w:rPr>
          <w:rFonts w:ascii="Calibri" w:hAnsi="Calibri" w:cs="Calibri"/>
        </w:rPr>
      </w:pPr>
      <w:r w:rsidRPr="004E03C8">
        <w:rPr>
          <w:rFonts w:ascii="Calibri" w:hAnsi="Calibri" w:cs="Calibri"/>
        </w:rPr>
        <w:t>Across all categories, the highest profits come from orders with zero or very low discounts. As discount levels increase, overall profitability consistently declines.</w:t>
      </w:r>
    </w:p>
    <w:p w14:paraId="3766FF13" w14:textId="46CC4FB0" w:rsidR="004E03C8" w:rsidRPr="004E03C8" w:rsidRDefault="004E03C8" w:rsidP="004E03C8">
      <w:pPr>
        <w:rPr>
          <w:rFonts w:ascii="Calibri" w:hAnsi="Calibri" w:cs="Calibri"/>
        </w:rPr>
      </w:pPr>
      <w:r w:rsidRPr="004E03C8">
        <w:rPr>
          <w:rFonts w:ascii="Calibri" w:hAnsi="Calibri" w:cs="Calibri"/>
        </w:rPr>
        <w:t>4: Office Supplies show volume-driven performance</w:t>
      </w:r>
      <w:r>
        <w:rPr>
          <w:rFonts w:ascii="Calibri" w:hAnsi="Calibri" w:cs="Calibri"/>
        </w:rPr>
        <w:t>-</w:t>
      </w:r>
    </w:p>
    <w:p w14:paraId="055448EF" w14:textId="77777777" w:rsidR="004E03C8" w:rsidRPr="004E03C8" w:rsidRDefault="004E03C8" w:rsidP="004E03C8">
      <w:pPr>
        <w:rPr>
          <w:rFonts w:ascii="Calibri" w:hAnsi="Calibri" w:cs="Calibri"/>
        </w:rPr>
      </w:pPr>
      <w:r w:rsidRPr="004E03C8">
        <w:rPr>
          <w:rFonts w:ascii="Calibri" w:hAnsi="Calibri" w:cs="Calibri"/>
        </w:rPr>
        <w:t>Office Supplies maintain steady sales (₹719,047) but lower profit margins compared to Technology. This suggests high sales volume but competitive pricing and thinner margins.</w:t>
      </w:r>
    </w:p>
    <w:p w14:paraId="26BC25F3" w14:textId="2719EA75" w:rsidR="004E03C8" w:rsidRPr="004E03C8" w:rsidRDefault="004E03C8" w:rsidP="004E03C8">
      <w:pPr>
        <w:rPr>
          <w:rFonts w:ascii="Calibri" w:hAnsi="Calibri" w:cs="Calibri"/>
        </w:rPr>
      </w:pPr>
      <w:r w:rsidRPr="004E03C8">
        <w:rPr>
          <w:rFonts w:ascii="Calibri" w:hAnsi="Calibri" w:cs="Calibri"/>
        </w:rPr>
        <w:t>5: High discounts are a major reason for losses</w:t>
      </w:r>
      <w:r>
        <w:rPr>
          <w:rFonts w:ascii="Calibri" w:hAnsi="Calibri" w:cs="Calibri"/>
        </w:rPr>
        <w:t>-</w:t>
      </w:r>
    </w:p>
    <w:p w14:paraId="1B08A070" w14:textId="77777777" w:rsidR="004E03C8" w:rsidRPr="004E03C8" w:rsidRDefault="004E03C8" w:rsidP="004E03C8">
      <w:pPr>
        <w:rPr>
          <w:rFonts w:ascii="Calibri" w:hAnsi="Calibri" w:cs="Calibri"/>
        </w:rPr>
      </w:pPr>
      <w:r w:rsidRPr="004E03C8">
        <w:rPr>
          <w:rFonts w:ascii="Calibri" w:hAnsi="Calibri" w:cs="Calibri"/>
        </w:rPr>
        <w:t>Discount levels above 30% result in negative profit across multiple categories, especially Furniture and Technology. This highlights the need for controlled discount strategies to protect profitability.</w:t>
      </w:r>
    </w:p>
    <w:p w14:paraId="50496C2B" w14:textId="77777777" w:rsidR="004E03C8" w:rsidRPr="004E03C8" w:rsidRDefault="004E03C8" w:rsidP="004E03C8">
      <w:pPr>
        <w:rPr>
          <w:rFonts w:ascii="Calibri" w:hAnsi="Calibri" w:cs="Calibri"/>
        </w:rPr>
      </w:pPr>
    </w:p>
    <w:p w14:paraId="77C14973" w14:textId="026DFD55" w:rsidR="004E03C8" w:rsidRPr="004E03C8" w:rsidRDefault="004E03C8" w:rsidP="004E03C8">
      <w:pPr>
        <w:rPr>
          <w:rFonts w:ascii="Calibri" w:hAnsi="Calibri" w:cs="Calibri"/>
        </w:rPr>
      </w:pPr>
    </w:p>
    <w:p w14:paraId="51C577B5" w14:textId="77777777" w:rsidR="004E03C8" w:rsidRPr="004E03C8" w:rsidRDefault="004E03C8" w:rsidP="004E03C8">
      <w:pPr>
        <w:jc w:val="center"/>
        <w:rPr>
          <w:b/>
          <w:bCs/>
        </w:rPr>
      </w:pPr>
    </w:p>
    <w:sectPr w:rsidR="004E03C8" w:rsidRPr="004E0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C8"/>
    <w:rsid w:val="0023798F"/>
    <w:rsid w:val="004E03C8"/>
    <w:rsid w:val="006D7574"/>
    <w:rsid w:val="00BC0D8E"/>
    <w:rsid w:val="00BE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734F"/>
  <w15:chartTrackingRefBased/>
  <w15:docId w15:val="{07691896-B04C-4924-A8D1-64E51DC5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Tajim Anwar</dc:creator>
  <cp:keywords/>
  <dc:description/>
  <cp:lastModifiedBy>Tajim Anwar</cp:lastModifiedBy>
  <cp:revision>1</cp:revision>
  <dcterms:created xsi:type="dcterms:W3CDTF">2026-01-21T17:08:00Z</dcterms:created>
  <dcterms:modified xsi:type="dcterms:W3CDTF">2026-01-21T17:11:00Z</dcterms:modified>
</cp:coreProperties>
</file>