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5f304cc341ed636b2e3de136ddeb72175b64ab0"/>
    <w:p>
      <w:pPr>
        <w:pStyle w:val="Heading1"/>
      </w:pPr>
      <w:r>
        <w:t xml:space="preserve">Étape 1 — Créer la liste de dépôt et la bibliothèque des dossiers (30 minutes)</w:t>
      </w:r>
    </w:p>
    <w:p>
      <w:pPr>
        <w:pStyle w:val="FirstParagraph"/>
      </w:pPr>
      <w:r>
        <w:t xml:space="preserve">Site :</w:t>
      </w:r>
      <w:r>
        <w:t xml:space="preserve"> </w:t>
      </w:r>
      <w:r>
        <w:rPr>
          <w:bCs/>
          <w:b/>
        </w:rPr>
        <w:t xml:space="preserve">SandBox Annie Audet</w:t>
      </w:r>
      <w:r>
        <w:t xml:space="preserve">. Aucune demande au TI n’est nécessaire pour cette étape. Rien à payer.</w:t>
      </w:r>
    </w:p>
    <w:p>
      <w:pPr>
        <w:pStyle w:val="BodyText"/>
      </w:pPr>
      <w:r>
        <w:t xml:space="preserve">Le fichier</w:t>
      </w:r>
      <w:r>
        <w:t xml:space="preserve"> </w:t>
      </w:r>
      <w:r>
        <w:rPr>
          <w:rStyle w:val="VerbatimChar"/>
        </w:rPr>
        <w:t xml:space="preserve">appreciation-cadres-v3.3.html</w:t>
      </w:r>
      <w:r>
        <w:t xml:space="preserve"> </w:t>
      </w:r>
      <w:r>
        <w:t xml:space="preserve">pointe déjà vers ces deux adresses.</w:t>
      </w:r>
      <w:r>
        <w:t xml:space="preserve"> </w:t>
      </w:r>
      <w:r>
        <w:rPr>
          <w:bCs/>
          <w:b/>
        </w:rPr>
        <w:t xml:space="preserve">Respectez les noms à la lettre</w:t>
      </w:r>
      <w:r>
        <w:t xml:space="preserve"> </w:t>
      </w:r>
      <w:r>
        <w:t xml:space="preserve">(majuscules et trait de soulignement compris), sinon les boutons de l’application ouvriront une page introuvable.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À créer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Adresse attendue par l’application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</w:t>
            </w:r>
            <w:r>
              <w:t xml:space="preserve"> </w:t>
            </w:r>
            <w:r>
              <w:rPr>
                <w:bCs/>
                <w:b/>
              </w:rPr>
              <w:t xml:space="preserve">Depot_Appreciations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…/sites/SandBoxAnnieAudet/Lists/Depot_Appreciations/NewForm.aspx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Bibliothèque</w:t>
            </w:r>
            <w:r>
              <w:t xml:space="preserve"> </w:t>
            </w:r>
            <w:r>
              <w:rPr>
                <w:bCs/>
                <w:b/>
              </w:rPr>
              <w:t xml:space="preserve">Dossiers_Appreciations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…/sites/SandBoxAnnieAudet/Dossiers_Appreciations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Xc84250f94e0840380f8ae39440f1d65a1b6e78d"/>
    <w:p>
      <w:pPr>
        <w:pStyle w:val="Heading2"/>
      </w:pPr>
      <w:r>
        <w:t xml:space="preserve">A. La liste « Depot_Appreciations » (la porte d’entrée)</w:t>
      </w:r>
    </w:p>
    <w:p>
      <w:pPr>
        <w:pStyle w:val="FirstParagraph"/>
      </w:pPr>
      <w:r>
        <w:t xml:space="preserve">C’est là que chaque personne joint son fichier</w:t>
      </w:r>
      <w:r>
        <w:t xml:space="preserve"> </w:t>
      </w:r>
      <w:r>
        <w:rPr>
          <w:rStyle w:val="VerbatimChar"/>
        </w:rPr>
        <w:t xml:space="preserve">depot-….json</w:t>
      </w:r>
      <w:r>
        <w:t xml:space="preserve">. SharePoint y note automatiquement</w:t>
      </w:r>
      <w:r>
        <w:t xml:space="preserve"> </w:t>
      </w:r>
      <w:r>
        <w:rPr>
          <w:bCs/>
          <w:b/>
        </w:rPr>
        <w:t xml:space="preserve">qui</w:t>
      </w:r>
      <w:r>
        <w:t xml:space="preserve"> </w:t>
      </w:r>
      <w:r>
        <w:t xml:space="preserve">l’a déposé, et ce nom ne peut pas être falsifié.</w:t>
      </w:r>
    </w:p>
    <w:p>
      <w:pPr>
        <w:numPr>
          <w:ilvl w:val="0"/>
          <w:numId w:val="1001"/>
        </w:numPr>
        <w:pStyle w:val="Compact"/>
      </w:pPr>
      <w:r>
        <w:t xml:space="preserve">Dans le site, cliquez sur</w:t>
      </w:r>
      <w:r>
        <w:t xml:space="preserve"> </w:t>
      </w:r>
      <w:r>
        <w:rPr>
          <w:bCs/>
          <w:b/>
        </w:rPr>
        <w:t xml:space="preserve">+ Nouveau › Liste › Liste vide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Nom :</w:t>
      </w:r>
      <w:r>
        <w:t xml:space="preserve"> </w:t>
      </w:r>
      <w:r>
        <w:rPr>
          <w:rStyle w:val="VerbatimChar"/>
        </w:rPr>
        <w:t xml:space="preserve">Depot_Appreciations</w:t>
      </w:r>
      <w:r>
        <w:t xml:space="preserve">. Décochez « Afficher dans la navigation du site ». Cliquez sur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⚙️ (en haut à droite) ›</w:t>
      </w:r>
      <w:r>
        <w:t xml:space="preserve"> </w:t>
      </w:r>
      <w:r>
        <w:rPr>
          <w:bCs/>
          <w:b/>
        </w:rPr>
        <w:t xml:space="preserve">Paramètres de la liste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Cliquez sur la colonne</w:t>
      </w:r>
      <w:r>
        <w:t xml:space="preserve"> </w:t>
      </w:r>
      <w:r>
        <w:rPr>
          <w:bCs/>
          <w:b/>
        </w:rPr>
        <w:t xml:space="preserve">Titre</w:t>
      </w:r>
      <w:r>
        <w:t xml:space="preserve">. Réglez « Exiger que cette colonne contienne des informations » sur</w:t>
      </w:r>
      <w:r>
        <w:t xml:space="preserve"> </w:t>
      </w:r>
      <w:r>
        <w:rPr>
          <w:bCs/>
          <w:b/>
        </w:rPr>
        <w:t xml:space="preserve">Non</w:t>
      </w:r>
      <w:r>
        <w:t xml:space="preserve">, puis</w:t>
      </w:r>
      <w:r>
        <w:t xml:space="preserve"> </w:t>
      </w:r>
      <w:r>
        <w:rPr>
          <w:bCs/>
          <w:b/>
        </w:rPr>
        <w:t xml:space="preserve">OK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Revenez aux paramètres, puis cliquez sur</w:t>
      </w:r>
      <w:r>
        <w:t xml:space="preserve"> </w:t>
      </w:r>
      <w:r>
        <w:rPr>
          <w:bCs/>
          <w:b/>
        </w:rPr>
        <w:t xml:space="preserve">Paramètres avancés</w:t>
      </w:r>
      <w:r>
        <w:t xml:space="preserve"> 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Pièces jointes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Activées</w:t>
      </w:r>
      <w:r>
        <w:t xml:space="preserve"> 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Accès en lecture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Lire les éléments créés par l’utilisateur</w:t>
      </w:r>
      <w:r>
        <w:t xml:space="preserve"> 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Accès en création et modification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Créer des éléments et modifier les éléments créés par l’utilisateur</w:t>
      </w:r>
      <w:r>
        <w:t xml:space="preserve"> </w:t>
      </w:r>
      <w:r>
        <w:t xml:space="preserve">;</w:t>
      </w:r>
    </w:p>
    <w:p>
      <w:pPr>
        <w:numPr>
          <w:ilvl w:val="1"/>
          <w:numId w:val="1002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OK</w:t>
      </w:r>
      <w:r>
        <w:t xml:space="preserve"> </w:t>
      </w:r>
      <w:r>
        <w:t xml:space="preserve">en bas de la page.</w:t>
      </w:r>
    </w:p>
    <w:p>
      <w:pPr>
        <w:numPr>
          <w:ilvl w:val="0"/>
          <w:numId w:val="1001"/>
        </w:numPr>
        <w:pStyle w:val="Compact"/>
      </w:pPr>
      <w:r>
        <w:t xml:space="preserve">Vérification : ouvrez cette adresse dans le navigateur :</w:t>
      </w:r>
      <w:r>
        <w:t xml:space="preserve"> </w:t>
      </w:r>
      <w:r>
        <w:rPr>
          <w:rStyle w:val="VerbatimChar"/>
        </w:rPr>
        <w:t xml:space="preserve">https://villedequebec.sharepoint.com/sites/SandBoxAnnieAudet/Lists/Depot_Appreciations/NewForm.aspx</w:t>
      </w:r>
      <w:r>
        <w:t xml:space="preserve"> </w:t>
      </w:r>
      <w:r>
        <w:t xml:space="preserve">Un formulaire « Nouvel élément » doit apparaître, avec</w:t>
      </w:r>
      <w:r>
        <w:t xml:space="preserve"> </w:t>
      </w:r>
      <w:r>
        <w:rPr>
          <w:bCs/>
          <w:b/>
        </w:rPr>
        <w:t xml:space="preserve">« Ajouter des pièces jointes »</w:t>
      </w:r>
      <w:r>
        <w:t xml:space="preserve">.</w:t>
      </w:r>
    </w:p>
    <w:p>
      <w:pPr>
        <w:pStyle w:val="BlockText"/>
      </w:pPr>
      <w:r>
        <w:t xml:space="preserve">Dans le site de test, vous seule y avez accès : c’est parfait pour essayer. L’ouverture à tous les cadres (permissions « Collaboration ») se fera plus tard, sur le site officiel.</w:t>
      </w:r>
    </w:p>
    <w:bookmarkEnd w:id="20"/>
    <w:bookmarkStart w:id="21" w:name="Xe3786c7f7f34e05f57ccdff49bb84e05055c6ce"/>
    <w:p>
      <w:pPr>
        <w:pStyle w:val="Heading2"/>
      </w:pPr>
      <w:r>
        <w:t xml:space="preserve">B. La bibliothèque « Dossiers_Appreciations » (les dossiers officiels)</w:t>
      </w:r>
    </w:p>
    <w:p>
      <w:pPr>
        <w:pStyle w:val="FirstParagraph"/>
      </w:pPr>
      <w:r>
        <w:t xml:space="preserve">C’est là que le flux rangera la version officielle de chaque dossier. Les gens la rechargent ensuite avec « 📁 Charger un dossier ».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+ Nouveau › Bibliothèque de documents › Bibliothèque vide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Nom :</w:t>
      </w:r>
      <w:r>
        <w:t xml:space="preserve"> </w:t>
      </w:r>
      <w:r>
        <w:rPr>
          <w:rStyle w:val="VerbatimChar"/>
        </w:rPr>
        <w:t xml:space="preserve">Dossiers_Appreciations</w:t>
      </w:r>
      <w:r>
        <w:t xml:space="preserve">. Cliquez sur</w:t>
      </w:r>
      <w:r>
        <w:t xml:space="preserve"> </w:t>
      </w:r>
      <w:r>
        <w:rPr>
          <w:bCs/>
          <w:b/>
        </w:rPr>
        <w:t xml:space="preserve">Créer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Ajoutez ces colonnes (</w:t>
      </w:r>
      <w:r>
        <w:rPr>
          <w:bCs/>
          <w:b/>
        </w:rPr>
        <w:t xml:space="preserve">+ Ajouter une colonne</w:t>
      </w:r>
      <w:r>
        <w:t xml:space="preserve"> </w:t>
      </w:r>
      <w:r>
        <w:t xml:space="preserve">au-dessus de la liste des fichiers) 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DossierId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 ligne de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NomPersonne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 ligne de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TypePoste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 ligne de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Choix : Brouillon · En approbation · En approbation finale · Complété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EtapeEnCours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seule ligne de texte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DerniereMaj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et heure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t xml:space="preserve">⚙️ ›</w:t>
      </w:r>
      <w:r>
        <w:t xml:space="preserve"> </w:t>
      </w:r>
      <w:r>
        <w:rPr>
          <w:bCs/>
          <w:b/>
        </w:rPr>
        <w:t xml:space="preserve">Paramètres de la bibliothèque</w:t>
      </w:r>
      <w:r>
        <w:t xml:space="preserve"> </w:t>
      </w:r>
      <w:r>
        <w:t xml:space="preserve">›</w:t>
      </w:r>
      <w:r>
        <w:t xml:space="preserve"> </w:t>
      </w:r>
      <w:r>
        <w:rPr>
          <w:bCs/>
          <w:b/>
        </w:rPr>
        <w:t xml:space="preserve">Paramètres de contrôle de version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Créer des versions principales</w:t>
      </w:r>
      <w:r>
        <w:t xml:space="preserve">, conserver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versions, puis</w:t>
      </w:r>
      <w:r>
        <w:t xml:space="preserve"> </w:t>
      </w:r>
      <w:r>
        <w:rPr>
          <w:bCs/>
          <w:b/>
        </w:rPr>
        <w:t xml:space="preserve">OK</w:t>
      </w:r>
      <w:r>
        <w:t xml:space="preserve">. Chaque dépôt accepté laissera une version : c’est l’historique du dossier.</w:t>
      </w:r>
    </w:p>
    <w:bookmarkEnd w:id="21"/>
    <w:bookmarkStart w:id="22" w:name="c.-vérifier-dans-lapplication"/>
    <w:p>
      <w:pPr>
        <w:pStyle w:val="Heading2"/>
      </w:pPr>
      <w:r>
        <w:t xml:space="preserve">C. Vérifier dans l’application</w:t>
      </w:r>
    </w:p>
    <w:p>
      <w:pPr>
        <w:numPr>
          <w:ilvl w:val="0"/>
          <w:numId w:val="1005"/>
        </w:numPr>
        <w:pStyle w:val="Compact"/>
      </w:pPr>
      <w:r>
        <w:t xml:space="preserve">Déposez le nouveau</w:t>
      </w:r>
      <w:r>
        <w:t xml:space="preserve"> </w:t>
      </w:r>
      <w:r>
        <w:rPr>
          <w:rStyle w:val="VerbatimChar"/>
        </w:rPr>
        <w:t xml:space="preserve">appreciation-cadres-v3.3.html</w:t>
      </w:r>
      <w:r>
        <w:t xml:space="preserve"> </w:t>
      </w:r>
      <w:r>
        <w:t xml:space="preserve">dans votre bibliothèque « Appréciation de la contribution des cadres ». Choisissez</w:t>
      </w:r>
      <w:r>
        <w:t xml:space="preserve"> </w:t>
      </w:r>
      <w:r>
        <w:rPr>
          <w:bCs/>
          <w:b/>
        </w:rPr>
        <w:t xml:space="preserve">Remplacer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Ouvrez-le et remplissez un champ.</w:t>
      </w:r>
    </w:p>
    <w:p>
      <w:pPr>
        <w:numPr>
          <w:ilvl w:val="0"/>
          <w:numId w:val="1005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☁️ Déposer sur SharePoint</w:t>
      </w:r>
      <w:r>
        <w:t xml:space="preserve">, puis</w:t>
      </w:r>
      <w:r>
        <w:t xml:space="preserve"> </w:t>
      </w:r>
      <w:r>
        <w:rPr>
          <w:bCs/>
          <w:b/>
        </w:rPr>
        <w:t xml:space="preserve">Ouvrir le formulaire de dépôt</w:t>
      </w:r>
      <w:r>
        <w:t xml:space="preserve"> </w:t>
      </w:r>
      <w:r>
        <w:t xml:space="preserve">: le formulaire de la liste A doit s’ouvrir.</w:t>
      </w:r>
    </w:p>
    <w:p>
      <w:pPr>
        <w:numPr>
          <w:ilvl w:val="0"/>
          <w:numId w:val="1005"/>
        </w:numPr>
        <w:pStyle w:val="Compact"/>
      </w:pPr>
      <w:r>
        <w:t xml:space="preserve">Cliquez sur</w:t>
      </w:r>
      <w:r>
        <w:t xml:space="preserve"> </w:t>
      </w:r>
      <w:r>
        <w:rPr>
          <w:bCs/>
          <w:b/>
        </w:rPr>
        <w:t xml:space="preserve">📂 Ouvrir « Mes dossiers »</w:t>
      </w:r>
      <w:r>
        <w:t xml:space="preserve"> </w:t>
      </w:r>
      <w:r>
        <w:t xml:space="preserve">: la bibliothèque B doit s’ouvrir.</w:t>
      </w:r>
    </w:p>
    <w:p>
      <w:pPr>
        <w:pStyle w:val="FirstParagraph"/>
      </w:pPr>
      <w:r>
        <w:rPr>
          <w:bCs/>
          <w:b/>
        </w:rPr>
        <w:t xml:space="preserve">À ce stade</w:t>
      </w:r>
      <w:r>
        <w:t xml:space="preserve">, un dépôt est enregistré dans la liste, mais</w:t>
      </w:r>
      <w:r>
        <w:t xml:space="preserve"> </w:t>
      </w:r>
      <w:r>
        <w:rPr>
          <w:bCs/>
          <w:b/>
        </w:rPr>
        <w:t xml:space="preserve">rien d’autre ne se passe</w:t>
      </w:r>
      <w:r>
        <w:t xml:space="preserve"> </w:t>
      </w:r>
      <w:r>
        <w:t xml:space="preserve">: pas de courriel et pas de dossier officiel. C’est le rôle du flux Power Automate « AC - Traiter un dépôt », qui est l’étape 2.</w:t>
      </w:r>
    </w:p>
    <w:bookmarkEnd w:id="22"/>
    <w:bookmarkStart w:id="23" w:name="d.-plus-tard-lancienne-liste"/>
    <w:p>
      <w:pPr>
        <w:pStyle w:val="Heading2"/>
      </w:pPr>
      <w:r>
        <w:t xml:space="preserve">D. Plus tard : l’ancienne liste</w:t>
      </w:r>
    </w:p>
    <w:p>
      <w:pPr>
        <w:pStyle w:val="FirstParagraph"/>
      </w:pPr>
      <w:r>
        <w:rPr>
          <w:rStyle w:val="VerbatimChar"/>
        </w:rPr>
        <w:t xml:space="preserve">AppreciationsCadres_Suivi</w:t>
      </w:r>
      <w:r>
        <w:t xml:space="preserve"> </w:t>
      </w:r>
      <w:r>
        <w:t xml:space="preserve">appartient à l’ancienne version (avec ses 3 anciens flux). Ne la supprimez pas tout de suite. Le moment venu, désactivez ses anciens flux et videz-la de toute donnée réelle saisie pendant les essais.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2026-10-16T19:59:56Z</dcterms:created>
  <dcterms:modified xsi:type="dcterms:W3CDTF">2026-10-16T19:59:56Z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