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4c413a577570338a4dbb1568577183534e3cb0"/>
    <w:p>
      <w:pPr>
        <w:pStyle w:val="Heading1"/>
      </w:pPr>
      <w:r>
        <w:t xml:space="preserve">Version 3.3 — correctif du blocage dans la page HTML SharePoint</w:t>
      </w:r>
    </w:p>
    <w:p>
      <w:pPr>
        <w:pStyle w:val="FirstParagraph"/>
      </w:pPr>
      <w:r>
        <w:t xml:space="preserve">Fichier :</w:t>
      </w:r>
      <w:r>
        <w:t xml:space="preserve"> </w:t>
      </w:r>
      <w:r>
        <w:rPr>
          <w:rStyle w:val="VerbatimChar"/>
        </w:rPr>
        <w:t xml:space="preserve">appreciation-cadres-v3.3.html</w:t>
      </w:r>
      <w:r>
        <w:t xml:space="preserve"> </w:t>
      </w:r>
      <w:r>
        <w:t xml:space="preserve">(remplace la v3.2). Il contient les trois formulaires du 15 octobre 2026 (voir</w:t>
      </w:r>
      <w:r>
        <w:t xml:space="preserve"> </w:t>
      </w:r>
      <w:r>
        <w:rPr>
          <w:rStyle w:val="VerbatimChar"/>
        </w:rPr>
        <w:t xml:space="preserve">VERSION-3.2.md</w:t>
      </w:r>
      <w:r>
        <w:t xml:space="preserve">).</w:t>
      </w:r>
    </w:p>
    <w:p>
      <w:r>
        <w:pict>
          <v:rect style="width:0;height:1.5pt" o:hralign="center" o:hrstd="t" o:hr="t"/>
        </w:pict>
      </w:r>
    </w:p>
    <w:bookmarkStart w:id="20" w:name="le-problème"/>
    <w:p>
      <w:pPr>
        <w:pStyle w:val="Heading2"/>
      </w:pPr>
      <w:r>
        <w:t xml:space="preserve">1. Le problème</w:t>
      </w:r>
    </w:p>
    <w:p>
      <w:pPr>
        <w:pStyle w:val="FirstParagraph"/>
      </w:pPr>
      <w:r>
        <w:t xml:space="preserve">Dans la page HTML SharePoint, l’application restait bloquée sur l’écran « Protection de vos données locales ». Avec le bon mot de passe, elle répondait</w:t>
      </w:r>
      <w:r>
        <w:t xml:space="preserve"> </w:t>
      </w:r>
      <w:r>
        <w:rPr>
          <w:bCs/>
          <w:b/>
        </w:rPr>
        <w:t xml:space="preserve">« ❌ Mot de passe incorrect »</w:t>
      </w:r>
      <w:r>
        <w:t xml:space="preserve">. En arrière-plan, l’erreur était</w:t>
      </w:r>
      <w:r>
        <w:t xml:space="preserve"> </w:t>
      </w:r>
      <w:r>
        <w:rPr>
          <w:rStyle w:val="VerbatimChar"/>
        </w:rPr>
        <w:t xml:space="preserve">"[object Object]" is not valid JSON</w:t>
      </w:r>
      <w:r>
        <w:t xml:space="preserve">.</w:t>
      </w:r>
    </w:p>
    <w:p>
      <w:pPr>
        <w:pStyle w:val="BodyText"/>
      </w:pPr>
      <w:r>
        <w:rPr>
          <w:bCs/>
          <w:b/>
        </w:rPr>
        <w:t xml:space="preserve">Cause (reproduite en test) :</w:t>
      </w:r>
      <w:r>
        <w:t xml:space="preserve"> </w:t>
      </w:r>
      <w:r>
        <w:t xml:space="preserve">SharePoint ne bloque pas toujours le stockage du navigateur par une erreur. Il peut le</w:t>
      </w:r>
      <w:r>
        <w:t xml:space="preserve"> </w:t>
      </w:r>
      <w:r>
        <w:rPr>
          <w:bCs/>
          <w:b/>
        </w:rPr>
        <w:t xml:space="preserve">remplacer par une imitation</w:t>
      </w:r>
      <w:r>
        <w:t xml:space="preserve"> </w:t>
      </w:r>
      <w:r>
        <w:t xml:space="preserve">: l’écriture « réussit », mais la lecture renvoie un objet au lieu d’un texte. La v3.1 croyait donc le stockage disponible. Elle affichait l’écran de mot de passe, puis échouait en lisant le brouillon (</w:t>
      </w:r>
      <w:r>
        <w:rPr>
          <w:rStyle w:val="VerbatimChar"/>
        </w:rPr>
        <w:t xml:space="preserve">JSON.parse</w:t>
      </w:r>
      <w:r>
        <w:t xml:space="preserve"> </w:t>
      </w:r>
      <w:r>
        <w:t xml:space="preserve">d’un objet). L’échec était présenté comme un mauvais mot de passe.</w:t>
      </w:r>
    </w:p>
    <w:bookmarkEnd w:id="20"/>
    <w:bookmarkStart w:id="21" w:name="ce-que-corrige-la-v3.3"/>
    <w:p>
      <w:pPr>
        <w:pStyle w:val="Heading2"/>
      </w:pPr>
      <w:r>
        <w:t xml:space="preserve">2. Ce que corrige la v3.3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Avant</w:t>
            </w:r>
          </w:p>
        </w:tc>
        <w:tc>
          <w:tcPr/>
          <w:p>
            <w:pPr>
              <w:pStyle w:val="Compact"/>
              <w:jc w:val="left"/>
            </w:pPr>
            <w:r>
              <w:t xml:space="preserve">Maintenant</w:t>
            </w:r>
          </w:p>
        </w:tc>
      </w:tr>
      <w:tr>
        <w:tc>
          <w:tcPr/>
          <w:p>
            <w:pPr>
              <w:pStyle w:val="Compact"/>
              <w:jc w:val="left"/>
            </w:pPr>
            <w:r>
              <w:t xml:space="preserve">Le stockage est jugé disponible s’il ne lève pas d’erreur</w:t>
            </w:r>
          </w:p>
        </w:tc>
        <w:tc>
          <w:tcPr/>
          <w:p>
            <w:pPr>
              <w:pStyle w:val="Compact"/>
              <w:jc w:val="left"/>
            </w:pPr>
            <w:r>
              <w:t xml:space="preserve">Le stockage est</w:t>
            </w:r>
            <w:r>
              <w:t xml:space="preserve"> </w:t>
            </w:r>
            <w:r>
              <w:rPr>
                <w:bCs/>
                <w:b/>
              </w:rPr>
              <w:t xml:space="preserve">vérifié par un aller-retour complet</w:t>
            </w:r>
            <w:r>
              <w:t xml:space="preserve"> </w:t>
            </w:r>
            <w:r>
              <w:t xml:space="preserve">(écrire, relire le même texte, vérifier qu’une clé absente est vide)</w:t>
            </w:r>
          </w:p>
        </w:tc>
      </w:tr>
      <w:tr>
        <w:tc>
          <w:tcPr/>
          <w:p>
            <w:pPr>
              <w:pStyle w:val="Compact"/>
              <w:jc w:val="left"/>
            </w:pPr>
            <w:r>
              <w:rPr>
                <w:rStyle w:val="VerbatimChar"/>
              </w:rPr>
              <w:t xml:space="preserve">JSON.parse</w:t>
            </w:r>
            <w:r>
              <w:t xml:space="preserve"> </w:t>
            </w:r>
            <w:r>
              <w:t xml:space="preserve">direct sur ce qui est lu</w:t>
            </w:r>
          </w:p>
        </w:tc>
        <w:tc>
          <w:tcPr/>
          <w:p>
            <w:pPr>
              <w:pStyle w:val="Compact"/>
              <w:jc w:val="left"/>
            </w:pPr>
            <w:r>
              <w:t xml:space="preserve">Toutes les lectures passent par</w:t>
            </w:r>
            <w:r>
              <w:t xml:space="preserve"> </w:t>
            </w:r>
            <w:r>
              <w:rPr>
                <w:rStyle w:val="VerbatimChar"/>
              </w:rPr>
              <w:t xml:space="preserve">lireStockage()</w:t>
            </w:r>
            <w:r>
              <w:t xml:space="preserve"> </w:t>
            </w:r>
            <w:r>
              <w:t xml:space="preserve">et</w:t>
            </w:r>
            <w:r>
              <w:t xml:space="preserve"> </w:t>
            </w:r>
            <w:r>
              <w:rPr>
                <w:rStyle w:val="VerbatimChar"/>
              </w:rPr>
              <w:t xml:space="preserve">lireJSON()</w:t>
            </w:r>
            <w:r>
              <w:t xml:space="preserve"> </w:t>
            </w:r>
            <w:r>
              <w:t xml:space="preserve">: elles ne plantent jamais</w:t>
            </w:r>
          </w:p>
        </w:tc>
      </w:tr>
      <w:tr>
        <w:tc>
          <w:tcPr/>
          <w:p>
            <w:pPr>
              <w:pStyle w:val="Compact"/>
              <w:jc w:val="left"/>
            </w:pPr>
            <w:r>
              <w:t xml:space="preserve">Brouillon illisible = « Mot de passe incorrect »</w:t>
            </w:r>
          </w:p>
        </w:tc>
        <w:tc>
          <w:tcPr/>
          <w:p>
            <w:pPr>
              <w:pStyle w:val="Compact"/>
              <w:jc w:val="left"/>
            </w:pPr>
            <w:r>
              <w:t xml:space="preserve">Un brouillon illisible est ignoré ; l’application démarre</w:t>
            </w:r>
          </w:p>
        </w:tc>
      </w:tr>
      <w:tr>
        <w:tc>
          <w:tcPr/>
          <w:p>
            <w:pPr>
              <w:pStyle w:val="Compact"/>
              <w:jc w:val="left"/>
            </w:pPr>
            <w:r>
              <w:t xml:space="preserve">⚙️ Configuration « enregistrée » même quand rien n’est conservé</w:t>
            </w:r>
          </w:p>
        </w:tc>
        <w:tc>
          <w:tcPr/>
          <w:p>
            <w:pPr>
              <w:pStyle w:val="Compact"/>
              <w:jc w:val="left"/>
            </w:pPr>
            <w:r>
              <w:t xml:space="preserve">Elle est gardée pour la session, et un message le dit clairement</w:t>
            </w:r>
          </w:p>
        </w:tc>
      </w:tr>
    </w:tbl>
    <w:p>
      <w:pPr>
        <w:pStyle w:val="BodyText"/>
      </w:pPr>
      <w:r>
        <w:rPr>
          <w:bCs/>
          <w:b/>
        </w:rPr>
        <w:t xml:space="preserve">Résultat dans SharePoint :</w:t>
      </w:r>
      <w:r>
        <w:t xml:space="preserve"> </w:t>
      </w:r>
      <w:r>
        <w:t xml:space="preserve">pas d’écran de mot de passe. L’application s’ouvre directement, avec le bandeau « Formulaire affiché dans une page SharePoint ». Le reste fonctionne : 💾 Copie locale, 📁 Charger un dossier, ☁️ Déposer sur SharePoint.</w:t>
      </w:r>
    </w:p>
    <w:p>
      <w:pPr>
        <w:pStyle w:val="BodyText"/>
      </w:pPr>
      <w:r>
        <w:rPr>
          <w:bCs/>
          <w:b/>
        </w:rPr>
        <w:t xml:space="preserve">Sur le poste (fichier ouvert dans Edge) :</w:t>
      </w:r>
      <w:r>
        <w:t xml:space="preserve"> </w:t>
      </w:r>
      <w:r>
        <w:t xml:space="preserve">rien ne change. Le mot de passe et le brouillon chiffré fonctionnent comme avant.</w:t>
      </w:r>
    </w:p>
    <w:p>
      <w:pPr>
        <w:pStyle w:val="BodyText"/>
      </w:pPr>
      <w:r>
        <w:t xml:space="preserve">Tests faits le 16 octobre 2026 en navigateur automatisé, sans erreur :</w:t>
      </w:r>
      <w:r>
        <w:t xml:space="preserve"> </w:t>
      </w:r>
      <w:r>
        <w:t xml:space="preserve">- stockage bloqué ;</w:t>
      </w:r>
      <w:r>
        <w:t xml:space="preserve"> </w:t>
      </w:r>
      <w:r>
        <w:t xml:space="preserve">- stockage imité qui renvoie des objets (le cas qui bloquait) ;</w:t>
      </w:r>
      <w:r>
        <w:t xml:space="preserve"> </w:t>
      </w:r>
      <w:r>
        <w:t xml:space="preserve">- stockage en mémoire ;</w:t>
      </w:r>
      <w:r>
        <w:t xml:space="preserve"> </w:t>
      </w:r>
      <w:r>
        <w:t xml:space="preserve">- vraie iframe isolée (</w:t>
      </w:r>
      <w:r>
        <w:rPr>
          <w:rStyle w:val="VerbatimChar"/>
        </w:rPr>
        <w:t xml:space="preserve">sandbox="allow-scripts allow-downloads allow-modals allow-popups"</w:t>
      </w:r>
      <w:r>
        <w:t xml:space="preserve">) ;</w:t>
      </w:r>
      <w:r>
        <w:t xml:space="preserve"> </w:t>
      </w:r>
      <w:r>
        <w:t xml:space="preserve">- usage local normal ;</w:t>
      </w:r>
      <w:r>
        <w:t xml:space="preserve"> </w:t>
      </w:r>
      <w:r>
        <w:t xml:space="preserve">- les trois formulaires.</w:t>
      </w:r>
    </w:p>
    <w:bookmarkEnd w:id="21"/>
    <w:bookmarkStart w:id="22" w:name="Xff4a4cddcd64fe03bcb9ff25adffbd736e96562"/>
    <w:p>
      <w:pPr>
        <w:pStyle w:val="Heading2"/>
      </w:pPr>
      <w:r>
        <w:t xml:space="preserve">3. Étape obligatoire avant de téléverser dans SharePoint : inscrire les adresses dans le fichier</w:t>
      </w:r>
    </w:p>
    <w:p>
      <w:pPr>
        <w:pStyle w:val="FirstParagraph"/>
      </w:pPr>
      <w:r>
        <w:t xml:space="preserve">Dans une page HTML SharePoint, le navigateur</w:t>
      </w:r>
      <w:r>
        <w:t xml:space="preserve"> </w:t>
      </w:r>
      <w:r>
        <w:rPr>
          <w:bCs/>
          <w:b/>
        </w:rPr>
        <w:t xml:space="preserve">ne peut rien conserver</w:t>
      </w:r>
      <w:r>
        <w:t xml:space="preserve">. Les adresses saisies dans ⚙️ Configuration sont donc perdues à chaque ouverture. Il faut les inscrire</w:t>
      </w:r>
      <w:r>
        <w:t xml:space="preserve"> </w:t>
      </w:r>
      <w:r>
        <w:rPr>
          <w:bCs/>
          <w:b/>
        </w:rPr>
        <w:t xml:space="preserve">une fois dans le fichier</w:t>
      </w:r>
      <w:r>
        <w:t xml:space="preserve"> </w:t>
      </w:r>
      <w:r>
        <w:t xml:space="preserve">:</w:t>
      </w:r>
    </w:p>
    <w:p>
      <w:pPr>
        <w:numPr>
          <w:ilvl w:val="0"/>
          <w:numId w:val="1001"/>
        </w:numPr>
        <w:pStyle w:val="Compact"/>
      </w:pPr>
      <w:r>
        <w:t xml:space="preserve">Ouvrez</w:t>
      </w:r>
      <w:r>
        <w:t xml:space="preserve"> </w:t>
      </w:r>
      <w:r>
        <w:rPr>
          <w:rStyle w:val="VerbatimChar"/>
        </w:rPr>
        <w:t xml:space="preserve">appreciation-cadres-v3.3.html</w:t>
      </w:r>
      <w:r>
        <w:t xml:space="preserve"> </w:t>
      </w:r>
      <w:r>
        <w:t xml:space="preserve">dans le Bloc-notes (ou Visual Studio Code, gratuit).</w:t>
      </w:r>
    </w:p>
    <w:p>
      <w:pPr>
        <w:numPr>
          <w:ilvl w:val="0"/>
          <w:numId w:val="1001"/>
        </w:numPr>
        <w:pStyle w:val="Compact"/>
      </w:pPr>
      <w:r>
        <w:t xml:space="preserve">Cherchez (Ctrl+F) :</w:t>
      </w:r>
      <w:r>
        <w:t xml:space="preserve"> </w:t>
      </w:r>
      <w:r>
        <w:rPr>
          <w:rStyle w:val="VerbatimChar"/>
        </w:rPr>
        <w:t xml:space="preserve">const CONFIG_DEFAUT</w:t>
      </w:r>
    </w:p>
    <w:p>
      <w:pPr>
        <w:numPr>
          <w:ilvl w:val="0"/>
          <w:numId w:val="1001"/>
        </w:numPr>
        <w:pStyle w:val="Compact"/>
      </w:pPr>
      <w:r>
        <w:t xml:space="preserve">Remplissez les trois adresses entre les apostrophes :</w:t>
      </w:r>
    </w:p>
    <w:p>
      <w:pPr>
        <w:pStyle w:val="SourceCode"/>
      </w:pPr>
      <w:r>
        <w:rPr>
          <w:rStyle w:val="KeywordTok"/>
        </w:rPr>
        <w:t xml:space="preserve">const</w:t>
      </w:r>
      <w:r>
        <w:rPr>
          <w:rStyle w:val="NormalTok"/>
        </w:rPr>
        <w:t xml:space="preserve"> CONFIG_DEFAUT </w:t>
      </w:r>
      <w:r>
        <w:rPr>
          <w:rStyle w:val="OperatorTok"/>
        </w:rPr>
        <w:t xml:space="preserve">=</w:t>
      </w:r>
      <w:r>
        <w:rPr>
          <w:rStyle w:val="NormalTok"/>
        </w:rPr>
        <w:t xml:space="preserve"> {</w:t>
      </w:r>
      <w:r>
        <w:br/>
      </w:r>
      <w:r>
        <w:rPr>
          <w:rStyle w:val="NormalTok"/>
        </w:rPr>
        <w:t xml:space="preserve">  </w:t>
      </w:r>
      <w:r>
        <w:rPr>
          <w:rStyle w:val="DataTypeTok"/>
        </w:rPr>
        <w:t xml:space="preserve">depotNewFormUrl</w:t>
      </w:r>
      <w:r>
        <w:rPr>
          <w:rStyle w:val="OperatorTok"/>
        </w:rPr>
        <w:t xml:space="preserve">:</w:t>
      </w:r>
      <w:r>
        <w:rPr>
          <w:rStyle w:val="NormalTok"/>
        </w:rPr>
        <w:t xml:space="preserve"> </w:t>
      </w:r>
      <w:r>
        <w:rPr>
          <w:rStyle w:val="StringTok"/>
        </w:rPr>
        <w:t xml:space="preserve">'https://villedequebec.sharepoint.com/sites/VOTRE-SITE/Lists/Depot_Appreciations/NewForm.aspx'</w:t>
      </w:r>
      <w:r>
        <w:rPr>
          <w:rStyle w:val="OperatorTok"/>
        </w:rPr>
        <w:t xml:space="preserve">,</w:t>
      </w:r>
      <w:r>
        <w:br/>
      </w:r>
      <w:r>
        <w:rPr>
          <w:rStyle w:val="NormalTok"/>
        </w:rPr>
        <w:t xml:space="preserve">  </w:t>
      </w:r>
      <w:r>
        <w:rPr>
          <w:rStyle w:val="DataTypeTok"/>
        </w:rPr>
        <w:t xml:space="preserve">mesDossiersUrl</w:t>
      </w:r>
      <w:r>
        <w:rPr>
          <w:rStyle w:val="OperatorTok"/>
        </w:rPr>
        <w:t xml:space="preserve">:</w:t>
      </w:r>
      <w:r>
        <w:rPr>
          <w:rStyle w:val="NormalTok"/>
        </w:rPr>
        <w:t xml:space="preserve"> </w:t>
      </w:r>
      <w:r>
        <w:rPr>
          <w:rStyle w:val="StringTok"/>
        </w:rPr>
        <w:t xml:space="preserve">'https://villedequebec.sharepoint.com/sites/VOTRE-SITE/Dossiers_Appreciations'</w:t>
      </w:r>
      <w:r>
        <w:rPr>
          <w:rStyle w:val="OperatorTok"/>
        </w:rPr>
        <w:t xml:space="preserve">,</w:t>
      </w:r>
      <w:r>
        <w:br/>
      </w:r>
      <w:r>
        <w:rPr>
          <w:rStyle w:val="NormalTok"/>
        </w:rPr>
        <w:t xml:space="preserve">  </w:t>
      </w:r>
      <w:r>
        <w:rPr>
          <w:rStyle w:val="DataTypeTok"/>
        </w:rPr>
        <w:t xml:space="preserve">lienApplication</w:t>
      </w:r>
      <w:r>
        <w:rPr>
          <w:rStyle w:val="OperatorTok"/>
        </w:rPr>
        <w:t xml:space="preserve">:</w:t>
      </w:r>
      <w:r>
        <w:rPr>
          <w:rStyle w:val="NormalTok"/>
        </w:rPr>
        <w:t xml:space="preserve"> </w:t>
      </w:r>
      <w:r>
        <w:rPr>
          <w:rStyle w:val="StringTok"/>
        </w:rPr>
        <w:t xml:space="preserve">'https://villedequebec.sharepoint.com/sites/VOTRE-SITE/SitePages/...'</w:t>
      </w:r>
      <w:r>
        <w:br/>
      </w:r>
      <w:r>
        <w:rPr>
          <w:rStyle w:val="NormalTok"/>
        </w:rPr>
        <w:t xml:space="preserve">}</w:t>
      </w:r>
      <w:r>
        <w:rPr>
          <w:rStyle w:val="OperatorTok"/>
        </w:rPr>
        <w:t xml:space="preserve">;</w:t>
      </w:r>
    </w:p>
    <w:p>
      <w:pPr>
        <w:numPr>
          <w:ilvl w:val="0"/>
          <w:numId w:val="1002"/>
        </w:numPr>
        <w:pStyle w:val="Compact"/>
      </w:pPr>
      <w:r>
        <w:t xml:space="preserve">Enregistrez, puis téléversez le fichier dans Pages du site.</w:t>
      </w:r>
    </w:p>
    <w:p>
      <w:pPr>
        <w:pStyle w:val="FirstParagraph"/>
      </w:pPr>
      <w:r>
        <w:t xml:space="preserve">Ce ne sont pas des secrets : sans compte de la Ville, ces pages ne s’ouvrent pas.</w:t>
      </w:r>
    </w:p>
    <w:bookmarkEnd w:id="22"/>
    <w:bookmarkStart w:id="23" w:name="Xa35237e050f28430715ab8af69c47aa6cbfd883"/>
    <w:p>
      <w:pPr>
        <w:pStyle w:val="Heading2"/>
      </w:pPr>
      <w:r>
        <w:t xml:space="preserve">3 b. Où déposer le fichier : la bibliothèque de documents suffit</w:t>
      </w:r>
    </w:p>
    <w:p>
      <w:pPr>
        <w:pStyle w:val="FirstParagraph"/>
      </w:pPr>
      <w:r>
        <w:t xml:space="preserve">Constat du 16 octobre 2026 : un fichier</w:t>
      </w:r>
      <w:r>
        <w:t xml:space="preserve"> </w:t>
      </w:r>
      <w:r>
        <w:rPr>
          <w:rStyle w:val="VerbatimChar"/>
        </w:rPr>
        <w:t xml:space="preserve">.html</w:t>
      </w:r>
      <w:r>
        <w:t xml:space="preserve"> </w:t>
      </w:r>
      <w:r>
        <w:t xml:space="preserve">déposé dans une</w:t>
      </w:r>
      <w:r>
        <w:t xml:space="preserve"> </w:t>
      </w:r>
      <w:r>
        <w:rPr>
          <w:bCs/>
          <w:b/>
        </w:rPr>
        <w:t xml:space="preserve">bibliothèque de documents</w:t>
      </w:r>
      <w:r>
        <w:t xml:space="preserve"> </w:t>
      </w:r>
      <w:r>
        <w:t xml:space="preserve">du site s’affiche dans la visionneuse SharePoint. L’application démarre, sans écran de mot de passe et avec le bandeau.</w:t>
      </w:r>
      <w:r>
        <w:t xml:space="preserve"> </w:t>
      </w:r>
      <w:r>
        <w:rPr>
          <w:bCs/>
          <w:b/>
        </w:rPr>
        <w:t xml:space="preserve">Pages du site</w:t>
      </w:r>
      <w:r>
        <w:t xml:space="preserve"> </w:t>
      </w:r>
      <w:r>
        <w:t xml:space="preserve">refuse encore le fichier, parce que l’option « Page HTML » n’est pas encore activée (déploiement prévu jusqu’à fin décembre 2026). Il n’est pas nécessaire de l’attendre.</w:t>
      </w:r>
    </w:p>
    <w:p>
      <w:pPr>
        <w:numPr>
          <w:ilvl w:val="0"/>
          <w:numId w:val="1003"/>
        </w:numPr>
        <w:pStyle w:val="Compact"/>
      </w:pPr>
      <w:r>
        <w:t xml:space="preserve">Créez un dossier « Application » dans la bibliothèque (ou une bibliothèque dédiée).</w:t>
      </w:r>
    </w:p>
    <w:p>
      <w:pPr>
        <w:numPr>
          <w:ilvl w:val="0"/>
          <w:numId w:val="1003"/>
        </w:numPr>
        <w:pStyle w:val="Compact"/>
      </w:pPr>
      <w:r>
        <w:rPr>
          <w:bCs/>
          <w:b/>
        </w:rPr>
        <w:t xml:space="preserve">Permissions</w:t>
      </w:r>
      <w:r>
        <w:t xml:space="preserve"> </w:t>
      </w:r>
      <w:r>
        <w:t xml:space="preserve">: vous en</w:t>
      </w:r>
      <w:r>
        <w:t xml:space="preserve"> </w:t>
      </w:r>
      <w:r>
        <w:rPr>
          <w:bCs/>
          <w:b/>
        </w:rPr>
        <w:t xml:space="preserve">modification</w:t>
      </w:r>
      <w:r>
        <w:t xml:space="preserve">, les utilisateurs en</w:t>
      </w:r>
      <w:r>
        <w:t xml:space="preserve"> </w:t>
      </w:r>
      <w:r>
        <w:rPr>
          <w:bCs/>
          <w:b/>
        </w:rPr>
        <w:t xml:space="preserve">lecture seule</w:t>
      </w:r>
      <w:r>
        <w:t xml:space="preserve">. Ainsi, personne ne remplace ni ne supprime le fichier par erreur.</w:t>
      </w:r>
    </w:p>
    <w:p>
      <w:pPr>
        <w:numPr>
          <w:ilvl w:val="0"/>
          <w:numId w:val="1003"/>
        </w:numPr>
        <w:pStyle w:val="Compact"/>
      </w:pPr>
      <w:r>
        <w:t xml:space="preserve">Déposez</w:t>
      </w:r>
      <w:r>
        <w:t xml:space="preserve"> </w:t>
      </w:r>
      <w:r>
        <w:rPr>
          <w:rStyle w:val="VerbatimChar"/>
        </w:rPr>
        <w:t xml:space="preserve">appreciation-cadres-v3.3.html</w:t>
      </w:r>
      <w:r>
        <w:t xml:space="preserve">, avec les adresses inscrites (section 3).</w:t>
      </w:r>
    </w:p>
    <w:p>
      <w:pPr>
        <w:numPr>
          <w:ilvl w:val="0"/>
          <w:numId w:val="1003"/>
        </w:numPr>
        <w:pStyle w:val="Compact"/>
      </w:pPr>
      <w:r>
        <w:t xml:space="preserve">Copiez le lien du fichier (… › Copier le lien). C’est ce lien que vous :</w:t>
      </w:r>
    </w:p>
    <w:p>
      <w:pPr>
        <w:numPr>
          <w:ilvl w:val="1"/>
          <w:numId w:val="1004"/>
        </w:numPr>
        <w:pStyle w:val="Compact"/>
      </w:pPr>
      <w:r>
        <w:t xml:space="preserve">inscrivez dans</w:t>
      </w:r>
      <w:r>
        <w:t xml:space="preserve"> </w:t>
      </w:r>
      <w:r>
        <w:rPr>
          <w:rStyle w:val="VerbatimChar"/>
        </w:rPr>
        <w:t xml:space="preserve">lienApplication</w:t>
      </w:r>
      <w:r>
        <w:t xml:space="preserve"> </w:t>
      </w:r>
      <w:r>
        <w:t xml:space="preserve">(section 3) ;</w:t>
      </w:r>
    </w:p>
    <w:p>
      <w:pPr>
        <w:numPr>
          <w:ilvl w:val="1"/>
          <w:numId w:val="1004"/>
        </w:numPr>
        <w:pStyle w:val="Compact"/>
      </w:pPr>
      <w:r>
        <w:t xml:space="preserve">mettez dans un composant</w:t>
      </w:r>
      <w:r>
        <w:t xml:space="preserve"> </w:t>
      </w:r>
      <w:r>
        <w:rPr>
          <w:bCs/>
          <w:b/>
        </w:rPr>
        <w:t xml:space="preserve">Liens rapides</w:t>
      </w:r>
      <w:r>
        <w:t xml:space="preserve"> </w:t>
      </w:r>
      <w:r>
        <w:t xml:space="preserve">ou un bouton d’une page du site ;</w:t>
      </w:r>
    </w:p>
    <w:p>
      <w:pPr>
        <w:numPr>
          <w:ilvl w:val="1"/>
          <w:numId w:val="1004"/>
        </w:numPr>
        <w:pStyle w:val="Compact"/>
      </w:pPr>
      <w:r>
        <w:t xml:space="preserve">envoyez aux utilisateurs.</w:t>
      </w:r>
    </w:p>
    <w:p>
      <w:pPr>
        <w:numPr>
          <w:ilvl w:val="0"/>
          <w:numId w:val="1003"/>
        </w:numPr>
        <w:pStyle w:val="Compact"/>
      </w:pPr>
      <w:r>
        <w:rPr>
          <w:bCs/>
          <w:b/>
        </w:rPr>
        <w:t xml:space="preserve">Mise à jour</w:t>
      </w:r>
      <w:r>
        <w:t xml:space="preserve"> </w:t>
      </w:r>
      <w:r>
        <w:t xml:space="preserve">: déposez la nouvelle version</w:t>
      </w:r>
      <w:r>
        <w:t xml:space="preserve"> </w:t>
      </w:r>
      <w:r>
        <w:rPr>
          <w:bCs/>
          <w:b/>
        </w:rPr>
        <w:t xml:space="preserve">sous le même nom de fichier</w:t>
      </w:r>
      <w:r>
        <w:t xml:space="preserve"> </w:t>
      </w:r>
      <w:r>
        <w:t xml:space="preserve">et choisissez « Remplacer ». Le lien reste le même et l’historique des versions garde l’ancienne.</w:t>
      </w:r>
    </w:p>
    <w:p>
      <w:pPr>
        <w:pStyle w:val="BlockText"/>
      </w:pPr>
      <w:r>
        <w:t xml:space="preserve">Le bouton</w:t>
      </w:r>
      <w:r>
        <w:t xml:space="preserve"> </w:t>
      </w:r>
      <w:r>
        <w:rPr>
          <w:bCs/>
          <w:b/>
        </w:rPr>
        <w:t xml:space="preserve">« Ouvrez »</w:t>
      </w:r>
      <w:r>
        <w:t xml:space="preserve"> </w:t>
      </w:r>
      <w:r>
        <w:t xml:space="preserve">de la visionneuse (en haut à droite) peut télécharger le fichier ou l’ouvrir hors de SharePoint. C’est sans risque : le fichier fonctionne aussi sur le poste, avec le mot de passe et le brouillon chiffré.</w:t>
      </w:r>
    </w:p>
    <w:bookmarkEnd w:id="23"/>
    <w:bookmarkStart w:id="24" w:name="test-dans-sharepoint-10-minutes"/>
    <w:p>
      <w:pPr>
        <w:pStyle w:val="Heading2"/>
      </w:pPr>
      <w:r>
        <w:t xml:space="preserve">4. Test dans SharePoint (10 minutes)</w:t>
      </w:r>
    </w:p>
    <w:p>
      <w:pPr>
        <w:pStyle w:val="FirstParagraph"/>
      </w:pPr>
      <w:r>
        <w:t xml:space="preserve">Faites-le dans la visionneuse de la bibliothèque (section 3 b), puis de nouveau le jour où « Page HTML » apparaîtra dans Pages du site.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Résultat attendu</w:t>
            </w:r>
          </w:p>
        </w:tc>
        <w:tc>
          <w:tcPr/>
          <w:p>
            <w:pPr>
              <w:pStyle w:val="Compact"/>
              <w:jc w:val="left"/>
            </w:pPr>
            <w:r>
              <w:t xml:space="preserve">✅ / ❌</w:t>
            </w:r>
          </w:p>
        </w:tc>
      </w:tr>
      <w:tr>
        <w:tc>
          <w:tcPr/>
          <w:p>
            <w:pPr>
              <w:pStyle w:val="Compact"/>
              <w:jc w:val="left"/>
            </w:pPr>
            <w:r>
              <w:t xml:space="preserve">1</w:t>
            </w:r>
          </w:p>
        </w:tc>
        <w:tc>
          <w:tcPr/>
          <w:p>
            <w:pPr>
              <w:pStyle w:val="Compact"/>
              <w:jc w:val="left"/>
            </w:pPr>
            <w:r>
              <w:t xml:space="preserve">Ouvrir la page HTML</w:t>
            </w:r>
          </w:p>
        </w:tc>
        <w:tc>
          <w:tcPr/>
          <w:p>
            <w:pPr>
              <w:pStyle w:val="Compact"/>
              <w:jc w:val="left"/>
            </w:pPr>
            <w:r>
              <w:rPr>
                <w:bCs/>
                <w:b/>
              </w:rPr>
              <w:t xml:space="preserve">Aucun écran de mot de passe</w:t>
            </w:r>
            <w:r>
              <w:t xml:space="preserve"> </w:t>
            </w:r>
            <w:r>
              <w:t xml:space="preserve">; bandeau « Formulaire affiché dans une page SharePoint »</w:t>
            </w:r>
          </w:p>
        </w:tc>
        <w:tc>
          <w:tcPr/>
          <w:p>
            <w:pPr>
              <w:pStyle w:val="Compact"/>
            </w:pPr>
          </w:p>
        </w:tc>
      </w:tr>
      <w:tr>
        <w:tc>
          <w:tcPr/>
          <w:p>
            <w:pPr>
              <w:pStyle w:val="Compact"/>
              <w:jc w:val="left"/>
            </w:pPr>
            <w:r>
              <w:t xml:space="preserve">2</w:t>
            </w:r>
          </w:p>
        </w:tc>
        <w:tc>
          <w:tcPr/>
          <w:p>
            <w:pPr>
              <w:pStyle w:val="Compact"/>
              <w:jc w:val="left"/>
            </w:pPr>
            <w:r>
              <w:t xml:space="preserve">Choisir un type de poste, remplir le nom</w:t>
            </w:r>
          </w:p>
        </w:tc>
        <w:tc>
          <w:tcPr/>
          <w:p>
            <w:pPr>
              <w:pStyle w:val="Compact"/>
              <w:jc w:val="left"/>
            </w:pPr>
            <w:r>
              <w:t xml:space="preserve">Les champs restent remplis</w:t>
            </w:r>
          </w:p>
        </w:tc>
        <w:tc>
          <w:tcPr/>
          <w:p>
            <w:pPr>
              <w:pStyle w:val="Compact"/>
            </w:pPr>
          </w:p>
        </w:tc>
      </w:tr>
      <w:tr>
        <w:tc>
          <w:tcPr/>
          <w:p>
            <w:pPr>
              <w:pStyle w:val="Compact"/>
              <w:jc w:val="left"/>
            </w:pPr>
            <w:r>
              <w:t xml:space="preserve">3</w:t>
            </w:r>
          </w:p>
        </w:tc>
        <w:tc>
          <w:tcPr/>
          <w:p>
            <w:pPr>
              <w:pStyle w:val="Compact"/>
              <w:jc w:val="left"/>
            </w:pPr>
            <w:r>
              <w:t xml:space="preserve">« 💾 Copie locale »</w:t>
            </w:r>
          </w:p>
        </w:tc>
        <w:tc>
          <w:tcPr/>
          <w:p>
            <w:pPr>
              <w:pStyle w:val="Compact"/>
              <w:jc w:val="left"/>
            </w:pPr>
            <w:r>
              <w:t xml:space="preserve">Un fichier</w:t>
            </w:r>
            <w:r>
              <w:t xml:space="preserve"> </w:t>
            </w:r>
            <w:r>
              <w:rPr>
                <w:rStyle w:val="VerbatimChar"/>
              </w:rPr>
              <w:t xml:space="preserve">appreciation-….json</w:t>
            </w:r>
            <w:r>
              <w:t xml:space="preserve"> </w:t>
            </w:r>
            <w:r>
              <w:t xml:space="preserve">arrive dans Téléchargements</w:t>
            </w:r>
          </w:p>
        </w:tc>
        <w:tc>
          <w:tcPr/>
          <w:p>
            <w:pPr>
              <w:pStyle w:val="Compact"/>
            </w:pPr>
          </w:p>
        </w:tc>
      </w:tr>
      <w:tr>
        <w:tc>
          <w:tcPr/>
          <w:p>
            <w:pPr>
              <w:pStyle w:val="Compact"/>
              <w:jc w:val="left"/>
            </w:pPr>
            <w:r>
              <w:t xml:space="preserve">4</w:t>
            </w:r>
          </w:p>
        </w:tc>
        <w:tc>
          <w:tcPr/>
          <w:p>
            <w:pPr>
              <w:pStyle w:val="Compact"/>
              <w:jc w:val="left"/>
            </w:pPr>
            <w:r>
              <w:t xml:space="preserve">Actualiser (F5), puis « 📁 Charger un dossier » avec ce fichier</w:t>
            </w:r>
          </w:p>
        </w:tc>
        <w:tc>
          <w:tcPr/>
          <w:p>
            <w:pPr>
              <w:pStyle w:val="Compact"/>
              <w:jc w:val="left"/>
            </w:pPr>
            <w:r>
              <w:t xml:space="preserve">Les données reviennent</w:t>
            </w:r>
          </w:p>
        </w:tc>
        <w:tc>
          <w:tcPr/>
          <w:p>
            <w:pPr>
              <w:pStyle w:val="Compact"/>
            </w:pPr>
          </w:p>
        </w:tc>
      </w:tr>
      <w:tr>
        <w:tc>
          <w:tcPr/>
          <w:p>
            <w:pPr>
              <w:pStyle w:val="Compact"/>
              <w:jc w:val="left"/>
            </w:pPr>
            <w:r>
              <w:t xml:space="preserve">5</w:t>
            </w:r>
          </w:p>
        </w:tc>
        <w:tc>
          <w:tcPr/>
          <w:p>
            <w:pPr>
              <w:pStyle w:val="Compact"/>
              <w:jc w:val="left"/>
            </w:pPr>
            <w:r>
              <w:t xml:space="preserve">« ☁️ Déposer sur SharePoint »</w:t>
            </w:r>
          </w:p>
        </w:tc>
        <w:tc>
          <w:tcPr/>
          <w:p>
            <w:pPr>
              <w:pStyle w:val="Compact"/>
              <w:jc w:val="left"/>
            </w:pPr>
            <w:r>
              <w:t xml:space="preserve">Fichier</w:t>
            </w:r>
            <w:r>
              <w:t xml:space="preserve"> </w:t>
            </w:r>
            <w:r>
              <w:rPr>
                <w:rStyle w:val="VerbatimChar"/>
              </w:rPr>
              <w:t xml:space="preserve">depot-….json</w:t>
            </w:r>
            <w:r>
              <w:t xml:space="preserve"> </w:t>
            </w:r>
            <w:r>
              <w:t xml:space="preserve">téléchargé et fenêtre « dernière étape »</w:t>
            </w:r>
          </w:p>
        </w:tc>
        <w:tc>
          <w:tcPr/>
          <w:p>
            <w:pPr>
              <w:pStyle w:val="Compact"/>
            </w:pPr>
          </w:p>
        </w:tc>
      </w:tr>
      <w:tr>
        <w:tc>
          <w:tcPr/>
          <w:p>
            <w:pPr>
              <w:pStyle w:val="Compact"/>
              <w:jc w:val="left"/>
            </w:pPr>
            <w:r>
              <w:t xml:space="preserve">6</w:t>
            </w:r>
          </w:p>
        </w:tc>
        <w:tc>
          <w:tcPr/>
          <w:p>
            <w:pPr>
              <w:pStyle w:val="Compact"/>
              <w:jc w:val="left"/>
            </w:pPr>
            <w:r>
              <w:t xml:space="preserve">« Ouvrir le formulaire de dépôt » et « 📂 Ouvrir Mes dossiers »</w:t>
            </w:r>
          </w:p>
        </w:tc>
        <w:tc>
          <w:tcPr/>
          <w:p>
            <w:pPr>
              <w:pStyle w:val="Compact"/>
              <w:jc w:val="left"/>
            </w:pPr>
            <w:r>
              <w:t xml:space="preserve">Les pages s’ouvrent dans un nouvel onglet</w:t>
            </w:r>
          </w:p>
        </w:tc>
        <w:tc>
          <w:tcPr/>
          <w:p>
            <w:pPr>
              <w:pStyle w:val="Compact"/>
            </w:pPr>
          </w:p>
        </w:tc>
      </w:tr>
      <w:tr>
        <w:tc>
          <w:tcPr/>
          <w:p>
            <w:pPr>
              <w:pStyle w:val="Compact"/>
              <w:jc w:val="left"/>
            </w:pPr>
            <w:r>
              <w:t xml:space="preserve">7</w:t>
            </w:r>
          </w:p>
        </w:tc>
        <w:tc>
          <w:tcPr/>
          <w:p>
            <w:pPr>
              <w:pStyle w:val="Compact"/>
              <w:jc w:val="left"/>
            </w:pPr>
            <w:r>
              <w:t xml:space="preserve">« 🖨️ Aperçu PDF »</w:t>
            </w:r>
          </w:p>
        </w:tc>
        <w:tc>
          <w:tcPr/>
          <w:p>
            <w:pPr>
              <w:pStyle w:val="Compact"/>
              <w:jc w:val="left"/>
            </w:pPr>
            <w:r>
              <w:t xml:space="preserve">La fenêtre d’impression s’affiche</w:t>
            </w:r>
          </w:p>
        </w:tc>
        <w:tc>
          <w:tcPr/>
          <w:p>
            <w:pPr>
              <w:pStyle w:val="Compact"/>
            </w:pPr>
          </w:p>
        </w:tc>
      </w:tr>
      <w:tr>
        <w:tc>
          <w:tcPr/>
          <w:p>
            <w:pPr>
              <w:pStyle w:val="Compact"/>
              <w:jc w:val="left"/>
            </w:pPr>
            <w:r>
              <w:t xml:space="preserve">8</w:t>
            </w:r>
          </w:p>
        </w:tc>
        <w:tc>
          <w:tcPr/>
          <w:p>
            <w:pPr>
              <w:pStyle w:val="Compact"/>
              <w:jc w:val="left"/>
            </w:pPr>
            <w:r>
              <w:t xml:space="preserve">Lien « ✉️ Envoyer » (Aide-mémoire)</w:t>
            </w:r>
          </w:p>
        </w:tc>
        <w:tc>
          <w:tcPr/>
          <w:p>
            <w:pPr>
              <w:pStyle w:val="Compact"/>
              <w:jc w:val="left"/>
            </w:pPr>
            <w:r>
              <w:t xml:space="preserve">Outlook s’ouvre</w:t>
            </w:r>
          </w:p>
        </w:tc>
        <w:tc>
          <w:tcPr/>
          <w:p>
            <w:pPr>
              <w:pStyle w:val="Compact"/>
            </w:pPr>
          </w:p>
        </w:tc>
      </w:tr>
    </w:tbl>
    <w:p>
      <w:pPr>
        <w:pStyle w:val="BodyText"/>
      </w:pPr>
      <w:r>
        <w:t xml:space="preserve">Si 6, 7 ou 8 ne fonctionnent pas, notez-le : je pourrai les remplacer par des liens simples (</w:t>
      </w:r>
      <w:r>
        <w:rPr>
          <w:rStyle w:val="VerbatimChar"/>
        </w:rPr>
        <w:t xml:space="preserve">&lt;a target="_blank"&gt;</w:t>
      </w:r>
      <w:r>
        <w:t xml:space="preserve">). Ce sont les seules fonctions qui dépendent des réglages de Microsoft.</w:t>
      </w:r>
    </w:p>
    <w:bookmarkEnd w:id="24"/>
    <w:bookmarkStart w:id="25" w:name="les-conseils-de-copilot-point-par-point"/>
    <w:p>
      <w:pPr>
        <w:pStyle w:val="Heading2"/>
      </w:pPr>
      <w:r>
        <w:t xml:space="preserve">5. Les conseils de Copilot, point par point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Conseil de Copilot</w:t>
            </w:r>
          </w:p>
        </w:tc>
        <w:tc>
          <w:tcPr/>
          <w:p>
            <w:pPr>
              <w:pStyle w:val="Compact"/>
              <w:jc w:val="left"/>
            </w:pPr>
            <w:r>
              <w:t xml:space="preserve">Avis</w:t>
            </w:r>
          </w:p>
        </w:tc>
        <w:tc>
          <w:tcPr/>
          <w:p>
            <w:pPr>
              <w:pStyle w:val="Compact"/>
              <w:jc w:val="left"/>
            </w:pPr>
            <w:r>
              <w:t xml:space="preserve">Pourquoi</w:t>
            </w:r>
          </w:p>
        </w:tc>
      </w:tr>
      <w:tr>
        <w:tc>
          <w:tcPr/>
          <w:p>
            <w:pPr>
              <w:pStyle w:val="Compact"/>
              <w:jc w:val="left"/>
            </w:pPr>
            <w:r>
              <w:t xml:space="preserve">Le stockage,</w:t>
            </w:r>
            <w:r>
              <w:t xml:space="preserve"> </w:t>
            </w:r>
            <w:r>
              <w:rPr>
                <w:rStyle w:val="VerbatimChar"/>
              </w:rPr>
              <w:t xml:space="preserve">fetch</w:t>
            </w:r>
            <w:r>
              <w:t xml:space="preserve"> </w:t>
            </w:r>
            <w:r>
              <w:t xml:space="preserve">et</w:t>
            </w:r>
            <w:r>
              <w:t xml:space="preserve"> </w:t>
            </w:r>
            <w:r>
              <w:rPr>
                <w:rStyle w:val="VerbatimChar"/>
              </w:rPr>
              <w:t xml:space="preserve">XMLHttpRequest</w:t>
            </w:r>
            <w:r>
              <w:t xml:space="preserve"> </w:t>
            </w:r>
            <w:r>
              <w:t xml:space="preserve">sont interdits</w:t>
            </w:r>
          </w:p>
        </w:tc>
        <w:tc>
          <w:tcPr/>
          <w:p>
            <w:pPr>
              <w:pStyle w:val="Compact"/>
              <w:jc w:val="left"/>
            </w:pPr>
            <w:r>
              <w:t xml:space="preserve">✅ Juste</w:t>
            </w:r>
          </w:p>
        </w:tc>
        <w:tc>
          <w:tcPr/>
          <w:p>
            <w:pPr>
              <w:pStyle w:val="Compact"/>
              <w:jc w:val="left"/>
            </w:pPr>
            <w:r>
              <w:t xml:space="preserve">C’est la règle du bac à sable (voir</w:t>
            </w:r>
            <w:r>
              <w:t xml:space="preserve"> </w:t>
            </w:r>
            <w:r>
              <w:rPr>
                <w:rStyle w:val="VerbatimChar"/>
              </w:rPr>
              <w:t xml:space="preserve">README.md</w:t>
            </w:r>
            <w:r>
              <w:t xml:space="preserve">)</w:t>
            </w:r>
          </w:p>
        </w:tc>
      </w:tr>
      <w:tr>
        <w:tc>
          <w:tcPr/>
          <w:p>
            <w:pPr>
              <w:pStyle w:val="Compact"/>
              <w:jc w:val="left"/>
            </w:pPr>
            <w:r>
              <w:t xml:space="preserve">L’erreur JSON vient d’un</w:t>
            </w:r>
            <w:r>
              <w:t xml:space="preserve"> </w:t>
            </w:r>
            <w:r>
              <w:rPr>
                <w:rStyle w:val="VerbatimChar"/>
              </w:rPr>
              <w:t xml:space="preserve">JSON.parse</w:t>
            </w:r>
            <w:r>
              <w:t xml:space="preserve"> </w:t>
            </w:r>
            <w:r>
              <w:t xml:space="preserve">sur un objet</w:t>
            </w:r>
          </w:p>
        </w:tc>
        <w:tc>
          <w:tcPr/>
          <w:p>
            <w:pPr>
              <w:pStyle w:val="Compact"/>
              <w:jc w:val="left"/>
            </w:pPr>
            <w:r>
              <w:t xml:space="preserve">✅ Juste</w:t>
            </w:r>
          </w:p>
        </w:tc>
        <w:tc>
          <w:tcPr/>
          <w:p>
            <w:pPr>
              <w:pStyle w:val="Compact"/>
              <w:jc w:val="left"/>
            </w:pPr>
            <w:r>
              <w:t xml:space="preserve">Confirmé et corrigé (section 2)</w:t>
            </w:r>
          </w:p>
        </w:tc>
      </w:tr>
      <w:tr>
        <w:tc>
          <w:tcPr/>
          <w:p>
            <w:pPr>
              <w:pStyle w:val="Compact"/>
              <w:jc w:val="left"/>
            </w:pPr>
            <w:r>
              <w:t xml:space="preserve">Ajouter une fonction</w:t>
            </w:r>
            <w:r>
              <w:t xml:space="preserve"> </w:t>
            </w:r>
            <w:r>
              <w:rPr>
                <w:rStyle w:val="VerbatimChar"/>
              </w:rPr>
              <w:t xml:space="preserve">safeJsonParse</w:t>
            </w:r>
          </w:p>
        </w:tc>
        <w:tc>
          <w:tcPr/>
          <w:p>
            <w:pPr>
              <w:pStyle w:val="Compact"/>
              <w:jc w:val="left"/>
            </w:pPr>
            <w:r>
              <w:t xml:space="preserve">✅ Fait</w:t>
            </w:r>
          </w:p>
        </w:tc>
        <w:tc>
          <w:tcPr/>
          <w:p>
            <w:pPr>
              <w:pStyle w:val="Compact"/>
              <w:jc w:val="left"/>
            </w:pPr>
            <w:r>
              <w:t xml:space="preserve">C’est</w:t>
            </w:r>
            <w:r>
              <w:t xml:space="preserve"> </w:t>
            </w:r>
            <w:r>
              <w:rPr>
                <w:rStyle w:val="VerbatimChar"/>
              </w:rPr>
              <w:t xml:space="preserve">lireJSON()</w:t>
            </w:r>
          </w:p>
        </w:tc>
      </w:tr>
      <w:tr>
        <w:tc>
          <w:tcPr/>
          <w:p>
            <w:pPr>
              <w:pStyle w:val="Compact"/>
              <w:jc w:val="left"/>
            </w:pPr>
            <w:r>
              <w:t xml:space="preserve">Inscrire la configuration dans le fichier</w:t>
            </w:r>
          </w:p>
        </w:tc>
        <w:tc>
          <w:tcPr/>
          <w:p>
            <w:pPr>
              <w:pStyle w:val="Compact"/>
              <w:jc w:val="left"/>
            </w:pPr>
            <w:r>
              <w:t xml:space="preserve">✅ Juste</w:t>
            </w:r>
          </w:p>
        </w:tc>
        <w:tc>
          <w:tcPr/>
          <w:p>
            <w:pPr>
              <w:pStyle w:val="Compact"/>
              <w:jc w:val="left"/>
            </w:pPr>
            <w:r>
              <w:t xml:space="preserve">C’est la section 3 : il suffit de remplir</w:t>
            </w:r>
            <w:r>
              <w:t xml:space="preserve"> </w:t>
            </w:r>
            <w:r>
              <w:rPr>
                <w:rStyle w:val="VerbatimChar"/>
              </w:rPr>
              <w:t xml:space="preserve">CONFIG_DEFAUT</w:t>
            </w:r>
            <w:r>
              <w:t xml:space="preserve">, qui existe déjà</w:t>
            </w:r>
          </w:p>
        </w:tc>
      </w:tr>
      <w:tr>
        <w:tc>
          <w:tcPr/>
          <w:p>
            <w:pPr>
              <w:pStyle w:val="Compact"/>
              <w:jc w:val="left"/>
            </w:pPr>
            <w:r>
              <w:t xml:space="preserve">Supprimer complètement le coffre-fort et le mot de passe</w:t>
            </w:r>
          </w:p>
        </w:tc>
        <w:tc>
          <w:tcPr/>
          <w:p>
            <w:pPr>
              <w:pStyle w:val="Compact"/>
              <w:jc w:val="left"/>
            </w:pPr>
            <w:r>
              <w:t xml:space="preserve">❌ Pas nécessaire</w:t>
            </w:r>
          </w:p>
        </w:tc>
        <w:tc>
          <w:tcPr/>
          <w:p>
            <w:pPr>
              <w:pStyle w:val="Compact"/>
              <w:jc w:val="left"/>
            </w:pPr>
            <w:r>
              <w:t xml:space="preserve">Le coffre-fort protège le brouillon quand le fichier est utilisé sur le poste. Depuis la v3.1, il est sauté automatiquement quand le stockage manque ; la v3.3 détecte maintenant aussi l’imitation de SharePoint</w:t>
            </w:r>
          </w:p>
        </w:tc>
      </w:tr>
      <w:tr>
        <w:tc>
          <w:tcPr/>
          <w:p>
            <w:pPr>
              <w:pStyle w:val="Compact"/>
              <w:jc w:val="left"/>
            </w:pPr>
            <w:r>
              <w:t xml:space="preserve">Remplacer le stockage par</w:t>
            </w:r>
            <w:r>
              <w:t xml:space="preserve"> </w:t>
            </w:r>
            <w:r>
              <w:rPr>
                <w:rStyle w:val="VerbatimChar"/>
              </w:rPr>
              <w:t xml:space="preserve">window.appData</w:t>
            </w:r>
          </w:p>
        </w:tc>
        <w:tc>
          <w:tcPr/>
          <w:p>
            <w:pPr>
              <w:pStyle w:val="Compact"/>
              <w:jc w:val="left"/>
            </w:pPr>
            <w:r>
              <w:t xml:space="preserve">❌ Inutile</w:t>
            </w:r>
          </w:p>
        </w:tc>
        <w:tc>
          <w:tcPr/>
          <w:p>
            <w:pPr>
              <w:pStyle w:val="Compact"/>
              <w:jc w:val="left"/>
            </w:pPr>
            <w:r>
              <w:t xml:space="preserve">La variable</w:t>
            </w:r>
            <w:r>
              <w:t xml:space="preserve"> </w:t>
            </w:r>
            <w:r>
              <w:rPr>
                <w:rStyle w:val="VerbatimChar"/>
              </w:rPr>
              <w:t xml:space="preserve">state</w:t>
            </w:r>
            <w:r>
              <w:t xml:space="preserve"> </w:t>
            </w:r>
            <w:r>
              <w:t xml:space="preserve">joue déjà ce rôle. Sans stockage, rien ne survit à un rafraîchissement, quelle que soit la variable</w:t>
            </w:r>
          </w:p>
        </w:tc>
      </w:tr>
      <w:tr>
        <w:tc>
          <w:tcPr/>
          <w:p>
            <w:pPr>
              <w:pStyle w:val="Compact"/>
              <w:jc w:val="left"/>
            </w:pPr>
            <w:r>
              <w:t xml:space="preserve">« Abandonner les fichiers JSON » et écrire dans des listes</w:t>
            </w:r>
          </w:p>
        </w:tc>
        <w:tc>
          <w:tcPr/>
          <w:p>
            <w:pPr>
              <w:pStyle w:val="Compact"/>
              <w:jc w:val="left"/>
            </w:pPr>
            <w:r>
              <w:t xml:space="preserve">⚠️ Contradictoire</w:t>
            </w:r>
          </w:p>
        </w:tc>
        <w:tc>
          <w:tcPr/>
          <w:p>
            <w:pPr>
              <w:pStyle w:val="Compact"/>
              <w:jc w:val="left"/>
            </w:pPr>
            <w:r>
              <w:t xml:space="preserve">Copilot dit lui-même que la page ne peut pas faire d’appel réseau. Elle ne peut donc</w:t>
            </w:r>
            <w:r>
              <w:t xml:space="preserve"> </w:t>
            </w:r>
            <w:r>
              <w:rPr>
                <w:bCs/>
                <w:b/>
              </w:rPr>
              <w:t xml:space="preserve">pas écrire dans une liste</w:t>
            </w:r>
            <w:r>
              <w:t xml:space="preserve">. Le fichier de dépôt est le seul pont possible</w:t>
            </w:r>
          </w:p>
        </w:tc>
      </w:tr>
      <w:tr>
        <w:tc>
          <w:tcPr/>
          <w:p>
            <w:pPr>
              <w:pStyle w:val="Compact"/>
              <w:jc w:val="left"/>
            </w:pPr>
            <w:r>
              <w:t xml:space="preserve">Architecture HTML → fichier JSON → SharePoint → Power Automate</w:t>
            </w:r>
          </w:p>
        </w:tc>
        <w:tc>
          <w:tcPr/>
          <w:p>
            <w:pPr>
              <w:pStyle w:val="Compact"/>
              <w:jc w:val="left"/>
            </w:pPr>
            <w:r>
              <w:t xml:space="preserve">✅ Déjà en place</w:t>
            </w:r>
          </w:p>
        </w:tc>
        <w:tc>
          <w:tcPr/>
          <w:p>
            <w:pPr>
              <w:pStyle w:val="Compact"/>
              <w:jc w:val="left"/>
            </w:pPr>
            <w:r>
              <w:t xml:space="preserve">C’est exactement le circuit de dépôt de la v3.0 (</w:t>
            </w:r>
            <w:r>
              <w:rPr>
                <w:rStyle w:val="VerbatimChar"/>
              </w:rPr>
              <w:t xml:space="preserve">Depot_Appreciations</w:t>
            </w:r>
            <w:r>
              <w:t xml:space="preserve"> </w:t>
            </w:r>
            <w:r>
              <w:t xml:space="preserve">→ flux →</w:t>
            </w:r>
            <w:r>
              <w:t xml:space="preserve"> </w:t>
            </w:r>
            <w:r>
              <w:rPr>
                <w:rStyle w:val="VerbatimChar"/>
              </w:rPr>
              <w:t xml:space="preserve">Dossiers_Appreciations</w:t>
            </w:r>
            <w:r>
              <w:t xml:space="preserve">)</w:t>
            </w:r>
          </w:p>
        </w:tc>
      </w:tr>
      <w:tr>
        <w:tc>
          <w:tcPr/>
          <w:p>
            <w:pPr>
              <w:pStyle w:val="Compact"/>
              <w:jc w:val="left"/>
            </w:pPr>
            <w:r>
              <w:t xml:space="preserve">Listes Appréciations, Objectifs, Leadership, Valeurs, Approbations et 7 flux</w:t>
            </w:r>
          </w:p>
        </w:tc>
        <w:tc>
          <w:tcPr/>
          <w:p>
            <w:pPr>
              <w:pStyle w:val="Compact"/>
              <w:jc w:val="left"/>
            </w:pPr>
            <w:r>
              <w:t xml:space="preserve">⚠️ Déjà fait ailleurs</w:t>
            </w:r>
          </w:p>
        </w:tc>
        <w:tc>
          <w:tcPr/>
          <w:p>
            <w:pPr>
              <w:pStyle w:val="Compact"/>
              <w:jc w:val="left"/>
            </w:pPr>
            <w:r>
              <w:t xml:space="preserve">C’est l’architecture de l’application</w:t>
            </w:r>
            <w:r>
              <w:t xml:space="preserve"> </w:t>
            </w:r>
            <w:r>
              <w:rPr>
                <w:bCs/>
                <w:b/>
              </w:rPr>
              <w:t xml:space="preserve">Power Apps EVAL</w:t>
            </w:r>
            <w:r>
              <w:t xml:space="preserve"> </w:t>
            </w:r>
            <w:r>
              <w:t xml:space="preserve">déjà construite (7 listes, 3 flux). Il ne faut pas la refaire pour la page HTML</w:t>
            </w:r>
          </w:p>
        </w:tc>
      </w:tr>
      <w:tr>
        <w:tc>
          <w:tcPr/>
          <w:p>
            <w:pPr>
              <w:pStyle w:val="Compact"/>
              <w:jc w:val="left"/>
            </w:pPr>
            <w:r>
              <w:t xml:space="preserve">Version 2 : SPFx + listes</w:t>
            </w:r>
          </w:p>
        </w:tc>
        <w:tc>
          <w:tcPr/>
          <w:p>
            <w:pPr>
              <w:pStyle w:val="Compact"/>
              <w:jc w:val="left"/>
            </w:pPr>
            <w:r>
              <w:t xml:space="preserve">✅ Juste</w:t>
            </w:r>
          </w:p>
        </w:tc>
        <w:tc>
          <w:tcPr/>
          <w:p>
            <w:pPr>
              <w:pStyle w:val="Compact"/>
              <w:jc w:val="left"/>
            </w:pPr>
            <w:r>
              <w:t xml:space="preserve">C’est la recommandation déjà notée dans</w:t>
            </w:r>
            <w:r>
              <w:t xml:space="preserve"> </w:t>
            </w:r>
            <w:r>
              <w:rPr>
                <w:rStyle w:val="VerbatimChar"/>
              </w:rPr>
              <w:t xml:space="preserve">ETAT-DU-PROJET.md</w:t>
            </w:r>
            <w:r>
              <w:t xml:space="preserve">, à demander au TI</w:t>
            </w:r>
          </w:p>
        </w:tc>
      </w:tr>
    </w:tbl>
    <w:p>
      <w:pPr>
        <w:pStyle w:val="BodyText"/>
      </w:pPr>
      <w:r>
        <w:rPr>
          <w:bCs/>
          <w:b/>
        </w:rPr>
        <w:t xml:space="preserve">En résumé :</w:t>
      </w:r>
      <w:r>
        <w:t xml:space="preserve"> </w:t>
      </w:r>
      <w:r>
        <w:t xml:space="preserve">Copilot a bien trouvé la famille du problème. Le correctif nécessaire est petit : vérifier réellement le stockage et lire le JSON prudemment. Il n’est pas nécessaire de réécrire l’application ni de supprimer le mot de passe.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2026-10-16T19:59:56Z</dcterms:created>
  <dcterms:modified xsi:type="dcterms:W3CDTF">2026-10-16T19:59:56Z</dcterms:modified>
</cp:coreProperties>
</file>

<file path=docProps/custom.xml><?xml version="1.0" encoding="utf-8"?>
<Properties xmlns="http://schemas.openxmlformats.org/officeDocument/2006/custom-properties" xmlns:vt="http://schemas.openxmlformats.org/officeDocument/2006/docPropsVTypes"/>
</file>