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Appréciation</w:t>
      </w:r>
      <w:r>
        <w:t xml:space="preserve"> </w:t>
      </w:r>
      <w:r>
        <w:t xml:space="preserve">de</w:t>
      </w:r>
      <w:r>
        <w:t xml:space="preserve"> </w:t>
      </w:r>
      <w:r>
        <w:t xml:space="preserve">la</w:t>
      </w:r>
      <w:r>
        <w:t xml:space="preserve"> </w:t>
      </w:r>
      <w:r>
        <w:t xml:space="preserve">contribution</w:t>
      </w:r>
      <w:r>
        <w:t xml:space="preserve"> </w:t>
      </w:r>
      <w:r>
        <w:t xml:space="preserve">(APCONT)</w:t>
      </w:r>
      <w:r>
        <w:t xml:space="preserve"> </w:t>
      </w:r>
      <w:r>
        <w:t xml:space="preserve">—</w:t>
      </w:r>
      <w:r>
        <w:t xml:space="preserve"> </w:t>
      </w:r>
      <w:r>
        <w:t xml:space="preserve">Site</w:t>
      </w:r>
      <w:r>
        <w:t xml:space="preserve"> </w:t>
      </w:r>
      <w:r>
        <w:t xml:space="preserve">PréProd</w:t>
      </w:r>
      <w:r>
        <w:t xml:space="preserve"> </w:t>
      </w:r>
      <w:r>
        <w:t xml:space="preserve">et</w:t>
      </w:r>
      <w:r>
        <w:t xml:space="preserve"> </w:t>
      </w:r>
      <w:r>
        <w:t xml:space="preserve">conformité</w:t>
      </w:r>
      <w:r>
        <w:t xml:space="preserve"> </w:t>
      </w:r>
      <w:r>
        <w:t xml:space="preserve">aux</w:t>
      </w:r>
      <w:r>
        <w:t xml:space="preserve"> </w:t>
      </w:r>
      <w:r>
        <w:t xml:space="preserve">exigences</w:t>
      </w:r>
      <w:r>
        <w:t xml:space="preserve"> </w:t>
      </w:r>
      <w:r>
        <w:t xml:space="preserve">des</w:t>
      </w:r>
      <w:r>
        <w:t xml:space="preserve"> </w:t>
      </w:r>
      <w:r>
        <w:t xml:space="preserve">TI</w:t>
      </w:r>
    </w:p>
    <w:p>
      <w:pPr>
        <w:pStyle w:val="Subtitle"/>
      </w:pPr>
      <w:r>
        <w:t xml:space="preserve">VERSION</w:t>
      </w:r>
      <w:r>
        <w:t xml:space="preserve"> </w:t>
      </w:r>
      <w:r>
        <w:t xml:space="preserve">FINALE</w:t>
      </w:r>
      <w:r>
        <w:t xml:space="preserve"> </w:t>
      </w:r>
      <w:r>
        <w:t xml:space="preserve">—</w:t>
      </w:r>
      <w:r>
        <w:t xml:space="preserve"> </w:t>
      </w:r>
      <w:r>
        <w:t xml:space="preserve">30</w:t>
      </w:r>
      <w:r>
        <w:t xml:space="preserve"> </w:t>
      </w:r>
      <w:r>
        <w:t xml:space="preserve">octobre</w:t>
      </w:r>
      <w:r>
        <w:t xml:space="preserve"> </w:t>
      </w:r>
      <w:r>
        <w:t xml:space="preserve">2026</w:t>
      </w:r>
      <w:r>
        <w:t xml:space="preserve"> </w:t>
      </w:r>
      <w:r>
        <w:t xml:space="preserve">·</w:t>
      </w:r>
      <w:r>
        <w:t xml:space="preserve"> </w:t>
      </w:r>
      <w:r>
        <w:t xml:space="preserve">Tout</w:t>
      </w:r>
      <w:r>
        <w:t xml:space="preserve"> </w:t>
      </w:r>
      <w:r>
        <w:t xml:space="preserve">ce</w:t>
      </w:r>
      <w:r>
        <w:t xml:space="preserve"> </w:t>
      </w:r>
      <w:r>
        <w:t xml:space="preserve">qu’il</w:t>
      </w:r>
      <w:r>
        <w:t xml:space="preserve"> </w:t>
      </w:r>
      <w:r>
        <w:t xml:space="preserve">faut</w:t>
      </w:r>
      <w:r>
        <w:t xml:space="preserve"> </w:t>
      </w:r>
      <w:r>
        <w:t xml:space="preserve">faire,</w:t>
      </w:r>
      <w:r>
        <w:t xml:space="preserve"> </w:t>
      </w:r>
      <w:r>
        <w:t xml:space="preserve">dans</w:t>
      </w:r>
      <w:r>
        <w:t xml:space="preserve"> </w:t>
      </w:r>
      <w:r>
        <w:t xml:space="preserve">l’ordre</w:t>
      </w:r>
    </w:p>
    <w:bookmarkStart w:id="21" w:name="vue-densemble"/>
    <w:p>
      <w:pPr>
        <w:pStyle w:val="Heading1"/>
      </w:pPr>
      <w:r>
        <w:t xml:space="preserve">0. Vue d’ensemble</w:t>
      </w:r>
    </w:p>
    <w:p>
      <w:pPr>
        <w:pStyle w:val="FirstParagraph"/>
      </w:pPr>
      <w:r>
        <w:t xml:space="preserve">Ce guide couvre</w:t>
      </w:r>
      <w:r>
        <w:t xml:space="preserve"> </w:t>
      </w:r>
      <w:r>
        <w:rPr>
          <w:bCs/>
          <w:b/>
        </w:rPr>
        <w:t xml:space="preserve">toutes</w:t>
      </w:r>
      <w:r>
        <w:t xml:space="preserve"> </w:t>
      </w:r>
      <w:r>
        <w:t xml:space="preserve">les exigences du document des TI (points 1 à 10, conventions de nommage, groupes d’application) et la préparation du</w:t>
      </w:r>
      <w:r>
        <w:t xml:space="preserve"> </w:t>
      </w:r>
      <w:r>
        <w:rPr>
          <w:bCs/>
          <w:b/>
        </w:rPr>
        <w:t xml:space="preserve">site PréProd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Partie</w:t>
            </w:r>
          </w:p>
        </w:tc>
        <w:tc>
          <w:tcPr/>
          <w:p>
            <w:pPr>
              <w:pStyle w:val="Compact"/>
              <w:jc w:val="left"/>
            </w:pPr>
            <w:r>
              <w:t xml:space="preserve">Quoi</w:t>
            </w:r>
          </w:p>
        </w:tc>
        <w:tc>
          <w:tcPr/>
          <w:p>
            <w:pPr>
              <w:pStyle w:val="Compact"/>
              <w:jc w:val="left"/>
            </w:pPr>
            <w:r>
              <w:t xml:space="preserve">Où</w:t>
            </w:r>
          </w:p>
        </w:tc>
        <w:tc>
          <w:tcPr/>
          <w:p>
            <w:pPr>
              <w:pStyle w:val="Compact"/>
              <w:jc w:val="left"/>
            </w:pPr>
            <w:r>
              <w:t xml:space="preserve">Durée estimée</w:t>
            </w:r>
          </w:p>
        </w:tc>
      </w:tr>
      <w:tr>
        <w:tc>
          <w:tcPr/>
          <w:p>
            <w:pPr>
              <w:pStyle w:val="Compact"/>
              <w:jc w:val="left"/>
            </w:pPr>
            <w:r>
              <w:t xml:space="preserve">A</w:t>
            </w:r>
          </w:p>
        </w:tc>
        <w:tc>
          <w:tcPr/>
          <w:p>
            <w:pPr>
              <w:pStyle w:val="Compact"/>
              <w:jc w:val="left"/>
            </w:pPr>
            <w:r>
              <w:t xml:space="preserve">Préparer le</w:t>
            </w:r>
            <w:r>
              <w:t xml:space="preserve"> </w:t>
            </w:r>
            <w:r>
              <w:rPr>
                <w:bCs/>
                <w:b/>
              </w:rPr>
              <w:t xml:space="preserve">site PréProd</w:t>
            </w:r>
            <w:r>
              <w:t xml:space="preserve"> </w:t>
            </w:r>
            <w:r>
              <w:t xml:space="preserve">: bibliothèque Documents TI, groupes, listes, autorisations</w:t>
            </w:r>
          </w:p>
        </w:tc>
        <w:tc>
          <w:tcPr/>
          <w:p>
            <w:pPr>
              <w:pStyle w:val="Compact"/>
              <w:jc w:val="left"/>
            </w:pPr>
            <w:r>
              <w:t xml:space="preserve">Site SharePoint PréProd</w:t>
            </w:r>
          </w:p>
        </w:tc>
        <w:tc>
          <w:tcPr/>
          <w:p>
            <w:pPr>
              <w:pStyle w:val="Compact"/>
              <w:jc w:val="left"/>
            </w:pPr>
            <w:r>
              <w:t xml:space="preserve">1 h 30</w:t>
            </w:r>
          </w:p>
        </w:tc>
      </w:tr>
      <w:tr>
        <w:tc>
          <w:tcPr/>
          <w:p>
            <w:pPr>
              <w:pStyle w:val="Compact"/>
              <w:jc w:val="left"/>
            </w:pPr>
            <w:r>
              <w:t xml:space="preserve">B</w:t>
            </w:r>
          </w:p>
        </w:tc>
        <w:tc>
          <w:tcPr/>
          <w:p>
            <w:pPr>
              <w:pStyle w:val="Compact"/>
              <w:jc w:val="left"/>
            </w:pPr>
            <w:r>
              <w:t xml:space="preserve">Ajuster la</w:t>
            </w:r>
            <w:r>
              <w:t xml:space="preserve"> </w:t>
            </w:r>
            <w:r>
              <w:rPr>
                <w:bCs/>
                <w:b/>
              </w:rPr>
              <w:t xml:space="preserve">solution</w:t>
            </w:r>
            <w:r>
              <w:t xml:space="preserve"> </w:t>
            </w:r>
            <w:r>
              <w:t xml:space="preserve">dans le bac à sable : noms des variables, bascule d’export, flux</w:t>
            </w:r>
          </w:p>
        </w:tc>
        <w:tc>
          <w:tcPr/>
          <w:p>
            <w:pPr>
              <w:pStyle w:val="Compact"/>
              <w:jc w:val="left"/>
            </w:pPr>
            <w:r>
              <w:t xml:space="preserve">Bac à sable (Power Apps et Power Automate)</w:t>
            </w:r>
          </w:p>
        </w:tc>
        <w:tc>
          <w:tcPr/>
          <w:p>
            <w:pPr>
              <w:pStyle w:val="Compact"/>
              <w:jc w:val="left"/>
            </w:pPr>
            <w:r>
              <w:t xml:space="preserve">2 h</w:t>
            </w:r>
          </w:p>
        </w:tc>
      </w:tr>
      <w:tr>
        <w:tc>
          <w:tcPr/>
          <w:p>
            <w:pPr>
              <w:pStyle w:val="Compact"/>
              <w:jc w:val="left"/>
            </w:pPr>
            <w:r>
              <w:t xml:space="preserve">C</w:t>
            </w:r>
          </w:p>
        </w:tc>
        <w:tc>
          <w:tcPr/>
          <w:p>
            <w:pPr>
              <w:pStyle w:val="Compact"/>
              <w:jc w:val="left"/>
            </w:pPr>
            <w:r>
              <w:t xml:space="preserve">Ajuster l’</w:t>
            </w:r>
            <w:r>
              <w:rPr>
                <w:bCs/>
                <w:b/>
              </w:rPr>
              <w:t xml:space="preserve">application</w:t>
            </w:r>
            <w:r>
              <w:t xml:space="preserve"> </w:t>
            </w:r>
            <w:r>
              <w:t xml:space="preserve">: commentaires, mise en forme, confirmation, validation, erreurs, À propos, Aide</w:t>
            </w:r>
          </w:p>
        </w:tc>
        <w:tc>
          <w:tcPr/>
          <w:p>
            <w:pPr>
              <w:pStyle w:val="Compact"/>
              <w:jc w:val="left"/>
            </w:pPr>
            <w:r>
              <w:t xml:space="preserve">Bac à sable (Power Apps)</w:t>
            </w:r>
          </w:p>
        </w:tc>
        <w:tc>
          <w:tcPr/>
          <w:p>
            <w:pPr>
              <w:pStyle w:val="Compact"/>
              <w:jc w:val="left"/>
            </w:pPr>
            <w:r>
              <w:t xml:space="preserve">3 à 4 h</w:t>
            </w:r>
          </w:p>
        </w:tc>
      </w:tr>
      <w:tr>
        <w:tc>
          <w:tcPr/>
          <w:p>
            <w:pPr>
              <w:pStyle w:val="Compact"/>
              <w:jc w:val="left"/>
            </w:pPr>
            <w:r>
              <w:t xml:space="preserve">D</w:t>
            </w:r>
          </w:p>
        </w:tc>
        <w:tc>
          <w:tcPr/>
          <w:p>
            <w:pPr>
              <w:pStyle w:val="Compact"/>
              <w:jc w:val="left"/>
            </w:pPr>
            <w:r>
              <w:t xml:space="preserve">Exporter la solution</w:t>
            </w:r>
            <w:r>
              <w:t xml:space="preserve"> </w:t>
            </w:r>
            <w:r>
              <w:rPr>
                <w:bCs/>
                <w:b/>
              </w:rPr>
              <w:t xml:space="preserve">gérée 1.0.0.4</w:t>
            </w:r>
            <w:r>
              <w:t xml:space="preserve"> </w:t>
            </w:r>
            <w:r>
              <w:t xml:space="preserve">et la remettre aux TI</w:t>
            </w:r>
          </w:p>
        </w:tc>
        <w:tc>
          <w:tcPr/>
          <w:p>
            <w:pPr>
              <w:pStyle w:val="Compact"/>
              <w:jc w:val="left"/>
            </w:pPr>
            <w:r>
              <w:t xml:space="preserve">Bac à sable</w:t>
            </w:r>
          </w:p>
        </w:tc>
        <w:tc>
          <w:tcPr/>
          <w:p>
            <w:pPr>
              <w:pStyle w:val="Compact"/>
              <w:jc w:val="left"/>
            </w:pPr>
            <w:r>
              <w:t xml:space="preserve">30 min</w:t>
            </w:r>
          </w:p>
        </w:tc>
      </w:tr>
      <w:tr>
        <w:tc>
          <w:tcPr/>
          <w:p>
            <w:pPr>
              <w:pStyle w:val="Compact"/>
              <w:jc w:val="left"/>
            </w:pPr>
            <w:r>
              <w:t xml:space="preserve">E</w:t>
            </w:r>
          </w:p>
        </w:tc>
        <w:tc>
          <w:tcPr/>
          <w:p>
            <w:pPr>
              <w:pStyle w:val="Compact"/>
              <w:jc w:val="left"/>
            </w:pPr>
            <w:r>
              <w:t xml:space="preserve">Déposer la</w:t>
            </w:r>
            <w:r>
              <w:t xml:space="preserve"> </w:t>
            </w:r>
            <w:r>
              <w:rPr>
                <w:bCs/>
                <w:b/>
              </w:rPr>
              <w:t xml:space="preserve">documentation</w:t>
            </w:r>
            <w:r>
              <w:t xml:space="preserve"> </w:t>
            </w:r>
            <w:r>
              <w:t xml:space="preserve">dans Documents TI</w:t>
            </w:r>
          </w:p>
        </w:tc>
        <w:tc>
          <w:tcPr/>
          <w:p>
            <w:pPr>
              <w:pStyle w:val="Compact"/>
              <w:jc w:val="left"/>
            </w:pPr>
            <w:r>
              <w:t xml:space="preserve">Site PréProd</w:t>
            </w:r>
          </w:p>
        </w:tc>
        <w:tc>
          <w:tcPr/>
          <w:p>
            <w:pPr>
              <w:pStyle w:val="Compact"/>
              <w:jc w:val="left"/>
            </w:pPr>
            <w:r>
              <w:t xml:space="preserve">30 min</w:t>
            </w:r>
          </w:p>
        </w:tc>
      </w:tr>
      <w:tr>
        <w:tc>
          <w:tcPr/>
          <w:p>
            <w:pPr>
              <w:pStyle w:val="Compact"/>
              <w:jc w:val="left"/>
            </w:pPr>
            <w:r>
              <w:t xml:space="preserve">F</w:t>
            </w:r>
          </w:p>
        </w:tc>
        <w:tc>
          <w:tcPr/>
          <w:p>
            <w:pPr>
              <w:pStyle w:val="Compact"/>
              <w:jc w:val="left"/>
            </w:pPr>
            <w:r>
              <w:rPr>
                <w:bCs/>
                <w:b/>
              </w:rPr>
              <w:t xml:space="preserve">Tester</w:t>
            </w:r>
            <w:r>
              <w:t xml:space="preserve"> </w:t>
            </w:r>
            <w:r>
              <w:t xml:space="preserve">en PréProd</w:t>
            </w:r>
          </w:p>
        </w:tc>
        <w:tc>
          <w:tcPr/>
          <w:p>
            <w:pPr>
              <w:pStyle w:val="Compact"/>
              <w:jc w:val="left"/>
            </w:pPr>
            <w:r>
              <w:t xml:space="preserve">Application PréProd</w:t>
            </w:r>
          </w:p>
        </w:tc>
        <w:tc>
          <w:tcPr/>
          <w:p>
            <w:pPr>
              <w:pStyle w:val="Compact"/>
              <w:jc w:val="left"/>
            </w:pPr>
            <w:r>
              <w:t xml:space="preserve">1 h</w:t>
            </w:r>
          </w:p>
        </w:tc>
      </w:tr>
    </w:tbl>
    <w:p>
      <w:pPr>
        <w:pStyle w:val="BodyText"/>
      </w:pPr>
      <w:r>
        <w:rPr>
          <w:bCs/>
          <w:b/>
        </w:rPr>
        <w:t xml:space="preserve">Fichiers qui accompagnent ce guide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Sert à</w:t>
            </w:r>
          </w:p>
        </w:tc>
      </w:tr>
      <w:tr>
        <w:tc>
          <w:tcPr/>
          <w:p>
            <w:pPr>
              <w:pStyle w:val="Compact"/>
              <w:jc w:val="left"/>
            </w:pPr>
            <w:r>
              <w:rPr>
                <w:rStyle w:val="VerbatimChar"/>
              </w:rPr>
              <w:t xml:space="preserve">FORMULES-CONFORMITE.txt</w:t>
            </w:r>
          </w:p>
        </w:tc>
        <w:tc>
          <w:tcPr/>
          <w:p>
            <w:pPr>
              <w:pStyle w:val="Compact"/>
              <w:jc w:val="left"/>
            </w:pPr>
            <w:r>
              <w:t xml:space="preserve">Toutes les formules de la partie C, commentées et prêtes à coller</w:t>
            </w:r>
          </w:p>
        </w:tc>
      </w:tr>
      <w:tr>
        <w:tc>
          <w:tcPr/>
          <w:p>
            <w:pPr>
              <w:pStyle w:val="Compact"/>
              <w:jc w:val="left"/>
            </w:pPr>
            <w:r>
              <w:rPr>
                <w:rStyle w:val="VerbatimChar"/>
              </w:rPr>
              <w:t xml:space="preserve">FLUX-FINAUX.txt</w:t>
            </w:r>
            <w:r>
              <w:t xml:space="preserve"> </w:t>
            </w:r>
            <w:r>
              <w:t xml:space="preserve">(mis à jour)</w:t>
            </w:r>
          </w:p>
        </w:tc>
        <w:tc>
          <w:tcPr/>
          <w:p>
            <w:pPr>
              <w:pStyle w:val="Compact"/>
              <w:jc w:val="left"/>
            </w:pPr>
            <w:r>
              <w:t xml:space="preserve">Les 3 flux avec les nouveaux noms de variables et la gestion des erreurs</w:t>
            </w:r>
          </w:p>
        </w:tc>
      </w:tr>
      <w:tr>
        <w:tc>
          <w:tcPr/>
          <w:p>
            <w:pPr>
              <w:pStyle w:val="Compact"/>
              <w:jc w:val="left"/>
            </w:pPr>
            <w:r>
              <w:rPr>
                <w:rStyle w:val="VerbatimChar"/>
              </w:rPr>
              <w:t xml:space="preserve">documents-TI/</w:t>
            </w:r>
          </w:p>
        </w:tc>
        <w:tc>
          <w:tcPr/>
          <w:p>
            <w:pPr>
              <w:pStyle w:val="Compact"/>
              <w:jc w:val="left"/>
            </w:pPr>
            <w:r>
              <w:t xml:space="preserve">Les 5 documents exigés (point 1) : matrice de sécurité, matrice de métadonnées, architecture, liste des utilisateurs, révision des versions</w:t>
            </w:r>
          </w:p>
        </w:tc>
      </w:tr>
    </w:tbl>
    <w:bookmarkStart w:id="20" w:name="Xc71234076d84de4b5d9766f1cf6b5bfea5eeeb1"/>
    <w:p>
      <w:pPr>
        <w:pStyle w:val="Heading2"/>
      </w:pPr>
      <w:r>
        <w:t xml:space="preserve">Les noms à utiliser partout (convention des TI)</w:t>
      </w:r>
    </w:p>
    <w:p>
      <w:pPr>
        <w:pStyle w:val="FirstParagraph"/>
      </w:pPr>
      <w:r>
        <w:t xml:space="preserve">Acronyme de l’application :</w:t>
      </w:r>
      <w:r>
        <w:t xml:space="preserve"> </w:t>
      </w:r>
      <w:r>
        <w:rPr>
          <w:bCs/>
          <w:b/>
        </w:rPr>
        <w:t xml:space="preserve">APCONT</w:t>
      </w:r>
      <w:r>
        <w:t xml:space="preserve">. Acronyme du service :</w:t>
      </w:r>
      <w:r>
        <w:t xml:space="preserve"> </w:t>
      </w:r>
      <w:r>
        <w:rPr>
          <w:bCs/>
          <w:b/>
        </w:rPr>
        <w:t xml:space="preserve">RHSST</w:t>
      </w:r>
      <w:r>
        <w:t xml:space="preserve"> </w:t>
      </w:r>
      <w:r>
        <w:t xml:space="preserve">(à remplacer par l’acronyme officiel du service s’il est différent).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Nom à utiliser</w:t>
            </w:r>
          </w:p>
        </w:tc>
      </w:tr>
      <w:tr>
        <w:tc>
          <w:tcPr/>
          <w:p>
            <w:pPr>
              <w:pStyle w:val="Compact"/>
              <w:jc w:val="left"/>
            </w:pPr>
            <w:r>
              <w:t xml:space="preserve">Variable du site</w:t>
            </w:r>
          </w:p>
        </w:tc>
        <w:tc>
          <w:tcPr/>
          <w:p>
            <w:pPr>
              <w:pStyle w:val="Compact"/>
              <w:jc w:val="left"/>
            </w:pPr>
            <w:r>
              <w:rPr>
                <w:bCs/>
                <w:b/>
              </w:rPr>
              <w:t xml:space="preserve">APCONT_SiteWeb-RHSST-AppreciationContribution</w:t>
            </w:r>
          </w:p>
        </w:tc>
      </w:tr>
      <w:tr>
        <w:tc>
          <w:tcPr/>
          <w:p>
            <w:pPr>
              <w:pStyle w:val="Compact"/>
              <w:jc w:val="left"/>
            </w:pPr>
            <w:r>
              <w:t xml:space="preserve">Variable de la liste des dossiers</w:t>
            </w:r>
          </w:p>
        </w:tc>
        <w:tc>
          <w:tcPr/>
          <w:p>
            <w:pPr>
              <w:pStyle w:val="Compact"/>
              <w:jc w:val="left"/>
            </w:pPr>
            <w:r>
              <w:rPr>
                <w:bCs/>
                <w:b/>
              </w:rPr>
              <w:t xml:space="preserve">APCONT_Appreciations</w:t>
            </w:r>
          </w:p>
        </w:tc>
      </w:tr>
      <w:tr>
        <w:tc>
          <w:tcPr/>
          <w:p>
            <w:pPr>
              <w:pStyle w:val="Compact"/>
              <w:jc w:val="left"/>
            </w:pPr>
            <w:r>
              <w:t xml:space="preserve">Variable de la liste des paramètres</w:t>
            </w:r>
          </w:p>
        </w:tc>
        <w:tc>
          <w:tcPr/>
          <w:p>
            <w:pPr>
              <w:pStyle w:val="Compact"/>
              <w:jc w:val="left"/>
            </w:pPr>
            <w:r>
              <w:rPr>
                <w:bCs/>
                <w:b/>
              </w:rPr>
              <w:t xml:space="preserve">APCONT_Parametres</w:t>
            </w:r>
          </w:p>
        </w:tc>
      </w:tr>
      <w:tr>
        <w:tc>
          <w:tcPr/>
          <w:p>
            <w:pPr>
              <w:pStyle w:val="Compact"/>
              <w:jc w:val="left"/>
            </w:pPr>
            <w:r>
              <w:t xml:space="preserve">Variable courriel de la paie</w:t>
            </w:r>
          </w:p>
        </w:tc>
        <w:tc>
          <w:tcPr/>
          <w:p>
            <w:pPr>
              <w:pStyle w:val="Compact"/>
              <w:jc w:val="left"/>
            </w:pPr>
            <w:r>
              <w:rPr>
                <w:bCs/>
                <w:b/>
              </w:rPr>
              <w:t xml:space="preserve">APCONT_CourrielPaie</w:t>
            </w:r>
          </w:p>
        </w:tc>
      </w:tr>
      <w:tr>
        <w:tc>
          <w:tcPr/>
          <w:p>
            <w:pPr>
              <w:pStyle w:val="Compact"/>
              <w:jc w:val="left"/>
            </w:pPr>
            <w:r>
              <w:t xml:space="preserve">Variable lien de l’application</w:t>
            </w:r>
          </w:p>
        </w:tc>
        <w:tc>
          <w:tcPr/>
          <w:p>
            <w:pPr>
              <w:pStyle w:val="Compact"/>
              <w:jc w:val="left"/>
            </w:pPr>
            <w:r>
              <w:rPr>
                <w:bCs/>
                <w:b/>
              </w:rPr>
              <w:t xml:space="preserve">APCONT_LienApplication</w:t>
            </w:r>
          </w:p>
        </w:tc>
      </w:tr>
      <w:tr>
        <w:tc>
          <w:tcPr/>
          <w:p>
            <w:pPr>
              <w:pStyle w:val="Compact"/>
              <w:jc w:val="left"/>
            </w:pPr>
            <w:r>
              <w:t xml:space="preserve">Variable courriel du soutien (</w:t>
            </w:r>
            <w:r>
              <w:rPr>
                <w:bCs/>
                <w:b/>
              </w:rPr>
              <w:t xml:space="preserve">nouvelle</w:t>
            </w:r>
            <w:r>
              <w:t xml:space="preserve">)</w:t>
            </w:r>
          </w:p>
        </w:tc>
        <w:tc>
          <w:tcPr/>
          <w:p>
            <w:pPr>
              <w:pStyle w:val="Compact"/>
              <w:jc w:val="left"/>
            </w:pPr>
            <w:r>
              <w:rPr>
                <w:bCs/>
                <w:b/>
              </w:rPr>
              <w:t xml:space="preserve">APCONT_CourrielSoutien</w:t>
            </w:r>
          </w:p>
        </w:tc>
      </w:tr>
      <w:tr>
        <w:tc>
          <w:tcPr/>
          <w:p>
            <w:pPr>
              <w:pStyle w:val="Compact"/>
              <w:jc w:val="left"/>
            </w:pPr>
            <w:r>
              <w:t xml:space="preserve">Liste des dossiers (PréProd et Prod)</w:t>
            </w:r>
          </w:p>
        </w:tc>
        <w:tc>
          <w:tcPr/>
          <w:p>
            <w:pPr>
              <w:pStyle w:val="Compact"/>
              <w:jc w:val="left"/>
            </w:pPr>
            <w:r>
              <w:rPr>
                <w:bCs/>
                <w:b/>
              </w:rPr>
              <w:t xml:space="preserve">APCONT_Appreciations</w:t>
            </w:r>
          </w:p>
        </w:tc>
      </w:tr>
      <w:tr>
        <w:tc>
          <w:tcPr/>
          <w:p>
            <w:pPr>
              <w:pStyle w:val="Compact"/>
              <w:jc w:val="left"/>
            </w:pPr>
            <w:r>
              <w:t xml:space="preserve">Liste des paramètres (PréProd et Prod)</w:t>
            </w:r>
          </w:p>
        </w:tc>
        <w:tc>
          <w:tcPr/>
          <w:p>
            <w:pPr>
              <w:pStyle w:val="Compact"/>
              <w:jc w:val="left"/>
            </w:pPr>
            <w:r>
              <w:rPr>
                <w:bCs/>
                <w:b/>
              </w:rPr>
              <w:t xml:space="preserve">APCONT_Parametres</w:t>
            </w:r>
          </w:p>
        </w:tc>
      </w:tr>
      <w:tr>
        <w:tc>
          <w:tcPr/>
          <w:p>
            <w:pPr>
              <w:pStyle w:val="Compact"/>
              <w:jc w:val="left"/>
            </w:pPr>
            <w:r>
              <w:t xml:space="preserve">Groupe SharePoint local des utilisateurs</w:t>
            </w:r>
          </w:p>
        </w:tc>
        <w:tc>
          <w:tcPr/>
          <w:p>
            <w:pPr>
              <w:pStyle w:val="Compact"/>
              <w:jc w:val="left"/>
            </w:pPr>
            <w:r>
              <w:rPr>
                <w:bCs/>
                <w:b/>
              </w:rPr>
              <w:t xml:space="preserve">APCONT_Utilisateurs</w:t>
            </w:r>
            <w:r>
              <w:t xml:space="preserve"> </w:t>
            </w:r>
            <w:r>
              <w:t xml:space="preserve">(contient le groupe Entra</w:t>
            </w:r>
            <w:r>
              <w:t xml:space="preserve"> </w:t>
            </w:r>
            <w:r>
              <w:rPr>
                <w:bCs/>
                <w:b/>
              </w:rPr>
              <w:t xml:space="preserve">G-IS-APP-xxxxx</w:t>
            </w:r>
            <w:r>
              <w:t xml:space="preserve"> </w:t>
            </w:r>
            <w:r>
              <w:t xml:space="preserve">de l’environnement)</w:t>
            </w:r>
          </w:p>
        </w:tc>
      </w:tr>
      <w:tr>
        <w:tc>
          <w:tcPr/>
          <w:p>
            <w:pPr>
              <w:pStyle w:val="Compact"/>
              <w:jc w:val="left"/>
            </w:pPr>
            <w:r>
              <w:t xml:space="preserve">Groupe SharePoint local des RH</w:t>
            </w:r>
          </w:p>
        </w:tc>
        <w:tc>
          <w:tcPr/>
          <w:p>
            <w:pPr>
              <w:pStyle w:val="Compact"/>
              <w:jc w:val="left"/>
            </w:pPr>
            <w:r>
              <w:rPr>
                <w:bCs/>
                <w:b/>
              </w:rPr>
              <w:t xml:space="preserve">APCONT_RH</w:t>
            </w:r>
          </w:p>
        </w:tc>
      </w:tr>
      <w:tr>
        <w:tc>
          <w:tcPr/>
          <w:p>
            <w:pPr>
              <w:pStyle w:val="Compact"/>
              <w:jc w:val="left"/>
            </w:pPr>
            <w:r>
              <w:t xml:space="preserve">Bibliothèque de documentation</w:t>
            </w:r>
          </w:p>
        </w:tc>
        <w:tc>
          <w:tcPr/>
          <w:p>
            <w:pPr>
              <w:pStyle w:val="Compact"/>
              <w:jc w:val="left"/>
            </w:pPr>
            <w:r>
              <w:rPr>
                <w:bCs/>
                <w:b/>
              </w:rPr>
              <w:t xml:space="preserve">Documents TI</w:t>
            </w:r>
          </w:p>
        </w:tc>
      </w:tr>
    </w:tbl>
    <w:p>
      <w:pPr>
        <w:pStyle w:val="BlockText"/>
      </w:pPr>
      <w:r>
        <w:t xml:space="preserve">⚠️</w:t>
      </w:r>
      <w:r>
        <w:t xml:space="preserve"> </w:t>
      </w:r>
      <w:r>
        <w:rPr>
          <w:bCs/>
          <w:b/>
        </w:rPr>
        <w:t xml:space="preserve">Le nom de schéma</w:t>
      </w:r>
      <w:r>
        <w:t xml:space="preserve"> </w:t>
      </w:r>
      <w:r>
        <w:t xml:space="preserve">des variables (</w:t>
      </w:r>
      <w:r>
        <w:rPr>
          <w:rStyle w:val="VerbatimChar"/>
        </w:rPr>
        <w:t xml:space="preserve">rhdsst_…</w:t>
      </w:r>
      <w:r>
        <w:t xml:space="preserve">)</w:t>
      </w:r>
      <w:r>
        <w:t xml:space="preserve"> </w:t>
      </w:r>
      <w:r>
        <w:rPr>
          <w:bCs/>
          <w:b/>
        </w:rPr>
        <w:t xml:space="preserve">ne peut pas être changé</w:t>
      </w:r>
      <w:r>
        <w:t xml:space="preserve"> </w:t>
      </w:r>
      <w:r>
        <w:t xml:space="preserve">dans Power Platform. Seul le</w:t>
      </w:r>
      <w:r>
        <w:t xml:space="preserve"> </w:t>
      </w:r>
      <w:r>
        <w:rPr>
          <w:bCs/>
          <w:b/>
        </w:rPr>
        <w:t xml:space="preserve">nom d’affichage</w:t>
      </w:r>
      <w:r>
        <w:t xml:space="preserve"> </w:t>
      </w:r>
      <w:r>
        <w:t xml:space="preserve">change. C’est normal et accepté.</w:t>
      </w:r>
    </w:p>
    <w:bookmarkEnd w:id="20"/>
    <w:bookmarkEnd w:id="21"/>
    <w:bookmarkStart w:id="27" w:name="partie-a-le-site-préprod"/>
    <w:p>
      <w:pPr>
        <w:pStyle w:val="Heading1"/>
      </w:pPr>
      <w:r>
        <w:t xml:space="preserve">Partie A — Le site PréProd</w:t>
      </w:r>
    </w:p>
    <w:p>
      <w:pPr>
        <w:pStyle w:val="FirstParagraph"/>
      </w:pPr>
      <w:r>
        <w:t xml:space="preserve">Ouvrez le site PréProd créé par les TI. Notez son adresse :</w:t>
      </w:r>
      <w:r>
        <w:t xml:space="preserve"> </w:t>
      </w:r>
      <w:r>
        <w:rPr>
          <w:iCs/>
          <w:i/>
        </w:rPr>
        <w:t xml:space="preserve">[adresse du site PréProd]</w:t>
      </w:r>
      <w:r>
        <w:t xml:space="preserve">.</w:t>
      </w:r>
    </w:p>
    <w:bookmarkStart w:id="22" w:name="a1.-la-bibliothèque-documents-ti"/>
    <w:p>
      <w:pPr>
        <w:pStyle w:val="Heading2"/>
      </w:pPr>
      <w:r>
        <w:t xml:space="preserve">A1. La bibliothèque « Documents TI »</w:t>
      </w:r>
    </w:p>
    <w:p>
      <w:pPr>
        <w:numPr>
          <w:ilvl w:val="0"/>
          <w:numId w:val="1001"/>
        </w:numPr>
        <w:pStyle w:val="Compact"/>
      </w:pPr>
      <w:r>
        <w:t xml:space="preserve">Si elle n’existe pas :</w:t>
      </w:r>
      <w:r>
        <w:t xml:space="preserve"> </w:t>
      </w:r>
      <w:r>
        <w:rPr>
          <w:bCs/>
          <w:b/>
        </w:rPr>
        <w:t xml:space="preserve">+ Nouveau › Bibliothèque de documents › Bibliothèque vide</w:t>
      </w:r>
      <w:r>
        <w:t xml:space="preserve">, nom</w:t>
      </w:r>
      <w:r>
        <w:t xml:space="preserve"> </w:t>
      </w:r>
      <w:r>
        <w:rPr>
          <w:bCs/>
          <w:b/>
        </w:rPr>
        <w:t xml:space="preserve">Documents TI</w:t>
      </w:r>
      <w:r>
        <w:t xml:space="preserve">, puis</w:t>
      </w:r>
      <w:r>
        <w:t xml:space="preserve"> </w:t>
      </w:r>
      <w:r>
        <w:rPr>
          <w:bCs/>
          <w:b/>
        </w:rPr>
        <w:t xml:space="preserve">Créer</w:t>
      </w:r>
      <w:r>
        <w:t xml:space="preserve">.</w:t>
      </w:r>
    </w:p>
    <w:p>
      <w:pPr>
        <w:numPr>
          <w:ilvl w:val="0"/>
          <w:numId w:val="1001"/>
        </w:numPr>
        <w:pStyle w:val="Compact"/>
      </w:pPr>
      <w:r>
        <w:t xml:space="preserve">Vous y déposerez les documents à la</w:t>
      </w:r>
      <w:r>
        <w:t xml:space="preserve"> </w:t>
      </w:r>
      <w:r>
        <w:rPr>
          <w:bCs/>
          <w:b/>
        </w:rPr>
        <w:t xml:space="preserve">partie E</w:t>
      </w:r>
      <w:r>
        <w:t xml:space="preserve">.</w:t>
      </w:r>
    </w:p>
    <w:bookmarkEnd w:id="22"/>
    <w:bookmarkStart w:id="23" w:name="Xdc395d52ec469faf2a3d6cc18dde9662978e023"/>
    <w:p>
      <w:pPr>
        <w:pStyle w:val="Heading2"/>
      </w:pPr>
      <w:r>
        <w:t xml:space="preserve">A2. Les deux groupes locaux de l’application</w:t>
      </w:r>
    </w:p>
    <w:p>
      <w:pPr>
        <w:pStyle w:val="FirstParagraph"/>
      </w:pPr>
      <w:r>
        <w:t xml:space="preserve">Les groupes</w:t>
      </w:r>
      <w:r>
        <w:t xml:space="preserve"> </w:t>
      </w:r>
      <w:r>
        <w:rPr>
          <w:bCs/>
          <w:b/>
        </w:rPr>
        <w:t xml:space="preserve">n’ont aucun droit sur le site</w:t>
      </w:r>
      <w:r>
        <w:t xml:space="preserve"> </w:t>
      </w:r>
      <w:r>
        <w:t xml:space="preserve">: ils reçoivent leurs droits seulement sur les listes (partie A4).</w:t>
      </w:r>
    </w:p>
    <w:p>
      <w:pPr>
        <w:numPr>
          <w:ilvl w:val="0"/>
          <w:numId w:val="1002"/>
        </w:numPr>
        <w:pStyle w:val="Compact"/>
      </w:pPr>
      <w:r>
        <w:t xml:space="preserve">Roue ⚙️ en haut à droite ›</w:t>
      </w:r>
      <w:r>
        <w:t xml:space="preserve"> </w:t>
      </w:r>
      <w:r>
        <w:rPr>
          <w:bCs/>
          <w:b/>
        </w:rPr>
        <w:t xml:space="preserve">Autorisations du site</w:t>
      </w:r>
      <w:r>
        <w:t xml:space="preserve"> </w:t>
      </w:r>
      <w:r>
        <w:t xml:space="preserve">›</w:t>
      </w:r>
      <w:r>
        <w:t xml:space="preserve"> </w:t>
      </w:r>
      <w:r>
        <w:rPr>
          <w:bCs/>
          <w:b/>
        </w:rPr>
        <w:t xml:space="preserve">Paramètres d’autorisations avancés</w:t>
      </w:r>
      <w:r>
        <w:t xml:space="preserve">.</w:t>
      </w:r>
    </w:p>
    <w:p>
      <w:pPr>
        <w:numPr>
          <w:ilvl w:val="0"/>
          <w:numId w:val="1002"/>
        </w:numPr>
        <w:pStyle w:val="Compact"/>
      </w:pPr>
      <w:r>
        <w:t xml:space="preserve">Dans le ruban :</w:t>
      </w:r>
      <w:r>
        <w:t xml:space="preserve"> </w:t>
      </w:r>
      <w:r>
        <w:rPr>
          <w:bCs/>
          <w:b/>
        </w:rPr>
        <w:t xml:space="preserve">Créer un groupe</w:t>
      </w:r>
      <w:r>
        <w:t xml:space="preserve">.</w:t>
      </w:r>
    </w:p>
    <w:p>
      <w:pPr>
        <w:numPr>
          <w:ilvl w:val="0"/>
          <w:numId w:val="1002"/>
        </w:numPr>
        <w:pStyle w:val="Compact"/>
      </w:pPr>
      <w:r>
        <w:t xml:space="preserve">Nom :</w:t>
      </w:r>
      <w:r>
        <w:t xml:space="preserve"> </w:t>
      </w:r>
      <w:r>
        <w:rPr>
          <w:bCs/>
          <w:b/>
        </w:rPr>
        <w:t xml:space="preserve">APCONT_Utilisateurs</w:t>
      </w:r>
      <w:r>
        <w:t xml:space="preserve">. Description : « Utilisateurs de l’application Appréciation de la contribution ».</w:t>
      </w:r>
    </w:p>
    <w:p>
      <w:pPr>
        <w:numPr>
          <w:ilvl w:val="0"/>
          <w:numId w:val="1002"/>
        </w:numPr>
        <w:pStyle w:val="Compact"/>
      </w:pPr>
      <w:r>
        <w:t xml:space="preserve">Propriétaire du groupe : vous-même (ou le compte de service).</w:t>
      </w:r>
    </w:p>
    <w:p>
      <w:pPr>
        <w:numPr>
          <w:ilvl w:val="0"/>
          <w:numId w:val="1002"/>
        </w:numPr>
        <w:pStyle w:val="Compact"/>
      </w:pPr>
      <w:r>
        <w:t xml:space="preserve">En bas, section</w:t>
      </w:r>
      <w:r>
        <w:t xml:space="preserve"> </w:t>
      </w:r>
      <w:r>
        <w:rPr>
          <w:bCs/>
          <w:b/>
        </w:rPr>
        <w:t xml:space="preserve">Accorder des autorisations au groupe sur ce site</w:t>
      </w:r>
      <w:r>
        <w:t xml:space="preserve"> </w:t>
      </w:r>
      <w:r>
        <w:t xml:space="preserve">:</w:t>
      </w:r>
      <w:r>
        <w:t xml:space="preserve"> </w:t>
      </w:r>
      <w:r>
        <w:rPr>
          <w:bCs/>
          <w:b/>
        </w:rPr>
        <w:t xml:space="preserve">ne cochez aucune case</w:t>
      </w:r>
      <w:r>
        <w:t xml:space="preserve">.</w:t>
      </w:r>
    </w:p>
    <w:p>
      <w:pPr>
        <w:numPr>
          <w:ilvl w:val="0"/>
          <w:numId w:val="1002"/>
        </w:numPr>
        <w:pStyle w:val="Compact"/>
      </w:pPr>
      <w:r>
        <w:rPr>
          <w:bCs/>
          <w:b/>
        </w:rPr>
        <w:t xml:space="preserve">Créer</w:t>
      </w:r>
      <w:r>
        <w:t xml:space="preserve">.</w:t>
      </w:r>
    </w:p>
    <w:p>
      <w:pPr>
        <w:numPr>
          <w:ilvl w:val="0"/>
          <w:numId w:val="1002"/>
        </w:numPr>
        <w:pStyle w:val="Compact"/>
      </w:pPr>
      <w:r>
        <w:t xml:space="preserve">Dans le groupe :</w:t>
      </w:r>
      <w:r>
        <w:t xml:space="preserve"> </w:t>
      </w:r>
      <w:r>
        <w:rPr>
          <w:bCs/>
          <w:b/>
        </w:rPr>
        <w:t xml:space="preserve">Nouveau › Ajouter des utilisateurs</w:t>
      </w:r>
      <w:r>
        <w:t xml:space="preserve">, tapez le nom du groupe Entra</w:t>
      </w:r>
      <w:r>
        <w:t xml:space="preserve"> </w:t>
      </w:r>
      <w:r>
        <w:rPr>
          <w:bCs/>
          <w:b/>
        </w:rPr>
        <w:t xml:space="preserve">G-IS-APP-xxxxx</w:t>
      </w:r>
      <w:r>
        <w:t xml:space="preserve"> </w:t>
      </w:r>
      <w:r>
        <w:t xml:space="preserve">de l’environnement PréProd (fourni par les TI), puis</w:t>
      </w:r>
      <w:r>
        <w:t xml:space="preserve"> </w:t>
      </w:r>
      <w:r>
        <w:rPr>
          <w:bCs/>
          <w:b/>
        </w:rPr>
        <w:t xml:space="preserve">Partager</w:t>
      </w:r>
      <w:r>
        <w:t xml:space="preserve">.</w:t>
      </w:r>
    </w:p>
    <w:p>
      <w:pPr>
        <w:numPr>
          <w:ilvl w:val="0"/>
          <w:numId w:val="1002"/>
        </w:numPr>
        <w:pStyle w:val="Compact"/>
      </w:pPr>
      <w:r>
        <w:t xml:space="preserve">Recommencez les étapes 2 à 6 pour</w:t>
      </w:r>
      <w:r>
        <w:t xml:space="preserve"> </w:t>
      </w:r>
      <w:r>
        <w:rPr>
          <w:bCs/>
          <w:b/>
        </w:rPr>
        <w:t xml:space="preserve">APCONT_RH</w:t>
      </w:r>
      <w:r>
        <w:t xml:space="preserve">. Ajoutez-y les personnes des RH autorisées à consulter</w:t>
      </w:r>
      <w:r>
        <w:t xml:space="preserve"> </w:t>
      </w:r>
      <w:r>
        <w:rPr>
          <w:bCs/>
          <w:b/>
        </w:rPr>
        <w:t xml:space="preserve">tous</w:t>
      </w:r>
      <w:r>
        <w:t xml:space="preserve"> </w:t>
      </w:r>
      <w:r>
        <w:t xml:space="preserve">les dossiers.</w:t>
      </w:r>
    </w:p>
    <w:p>
      <w:pPr>
        <w:numPr>
          <w:ilvl w:val="0"/>
          <w:numId w:val="1002"/>
        </w:numPr>
        <w:pStyle w:val="Compact"/>
      </w:pPr>
      <w:r>
        <w:t xml:space="preserve">Vérifiez que le</w:t>
      </w:r>
      <w:r>
        <w:t xml:space="preserve"> </w:t>
      </w:r>
      <w:r>
        <w:rPr>
          <w:bCs/>
          <w:b/>
        </w:rPr>
        <w:t xml:space="preserve">compte de service</w:t>
      </w:r>
      <w:r>
        <w:t xml:space="preserve"> </w:t>
      </w:r>
      <w:r>
        <w:t xml:space="preserve">des flux est dans le groupe</w:t>
      </w:r>
      <w:r>
        <w:t xml:space="preserve"> </w:t>
      </w:r>
      <w:r>
        <w:rPr>
          <w:bCs/>
          <w:b/>
        </w:rPr>
        <w:t xml:space="preserve">Propriétaires</w:t>
      </w:r>
      <w:r>
        <w:t xml:space="preserve"> </w:t>
      </w:r>
      <w:r>
        <w:t xml:space="preserve">du site (sinon, demandez-le aux TI).</w:t>
      </w:r>
    </w:p>
    <w:p>
      <w:pPr>
        <w:pStyle w:val="FirstParagraph"/>
      </w:pPr>
      <w:r>
        <w:t xml:space="preserve">✅ Les deux groupes apparaissent dans la liste des groupes,</w:t>
      </w:r>
      <w:r>
        <w:t xml:space="preserve"> </w:t>
      </w:r>
      <w:r>
        <w:rPr>
          <w:bCs/>
          <w:b/>
        </w:rPr>
        <w:t xml:space="preserve">sans niveau d’autorisation</w:t>
      </w:r>
      <w:r>
        <w:t xml:space="preserve"> </w:t>
      </w:r>
      <w:r>
        <w:t xml:space="preserve">sur le site.</w:t>
      </w:r>
    </w:p>
    <w:bookmarkEnd w:id="23"/>
    <w:bookmarkStart w:id="24" w:name="a3.-les-deux-listes"/>
    <w:p>
      <w:pPr>
        <w:pStyle w:val="Heading2"/>
      </w:pPr>
      <w:r>
        <w:t xml:space="preserve">A3. Les deux listes</w:t>
      </w:r>
    </w:p>
    <w:p>
      <w:pPr>
        <w:pStyle w:val="FirstParagraph"/>
      </w:pPr>
      <w:r>
        <w:t xml:space="preserve">La méthode la plus sûre : recopier les listes du bac à sable. Toutes les colonnes, leurs noms internes et leurs choix sont recopiés exactement.</w:t>
      </w:r>
    </w:p>
    <w:p>
      <w:pPr>
        <w:numPr>
          <w:ilvl w:val="0"/>
          <w:numId w:val="1003"/>
        </w:numPr>
        <w:pStyle w:val="Compact"/>
      </w:pPr>
      <w:r>
        <w:t xml:space="preserve">Accueil du site PréProd :</w:t>
      </w:r>
      <w:r>
        <w:t xml:space="preserve"> </w:t>
      </w:r>
      <w:r>
        <w:rPr>
          <w:bCs/>
          <w:b/>
        </w:rPr>
        <w:t xml:space="preserve">+ Nouveau › Liste</w:t>
      </w:r>
      <w:r>
        <w:t xml:space="preserve">.</w:t>
      </w:r>
    </w:p>
    <w:p>
      <w:pPr>
        <w:numPr>
          <w:ilvl w:val="0"/>
          <w:numId w:val="1003"/>
        </w:numPr>
        <w:pStyle w:val="Compact"/>
      </w:pPr>
      <w:r>
        <w:t xml:space="preserve">Choisissez</w:t>
      </w:r>
      <w:r>
        <w:t xml:space="preserve"> </w:t>
      </w:r>
      <w:r>
        <w:rPr>
          <w:bCs/>
          <w:b/>
        </w:rPr>
        <w:t xml:space="preserve">À partir d’une liste existante</w:t>
      </w:r>
      <w:r>
        <w:t xml:space="preserve">.</w:t>
      </w:r>
    </w:p>
    <w:p>
      <w:pPr>
        <w:numPr>
          <w:ilvl w:val="0"/>
          <w:numId w:val="1003"/>
        </w:numPr>
        <w:pStyle w:val="Compact"/>
      </w:pPr>
      <w:r>
        <w:t xml:space="preserve">Choisissez le</w:t>
      </w:r>
      <w:r>
        <w:t xml:space="preserve"> </w:t>
      </w:r>
      <w:r>
        <w:rPr>
          <w:bCs/>
          <w:b/>
        </w:rPr>
        <w:t xml:space="preserve">site du bac à sable</w:t>
      </w:r>
      <w:r>
        <w:t xml:space="preserve"> </w:t>
      </w:r>
      <w:r>
        <w:t xml:space="preserve">(SandBoxAnnieAudet), puis la liste</w:t>
      </w:r>
      <w:r>
        <w:t xml:space="preserve"> </w:t>
      </w:r>
      <w:r>
        <w:rPr>
          <w:bCs/>
          <w:b/>
        </w:rPr>
        <w:t xml:space="preserve">Appreciations</w:t>
      </w:r>
      <w:r>
        <w:t xml:space="preserve">, puis</w:t>
      </w:r>
      <w:r>
        <w:t xml:space="preserve"> </w:t>
      </w:r>
      <w:r>
        <w:rPr>
          <w:bCs/>
          <w:b/>
        </w:rPr>
        <w:t xml:space="preserve">Suivant</w:t>
      </w:r>
      <w:r>
        <w:t xml:space="preserve">.</w:t>
      </w:r>
    </w:p>
    <w:p>
      <w:pPr>
        <w:numPr>
          <w:ilvl w:val="0"/>
          <w:numId w:val="1003"/>
        </w:numPr>
        <w:pStyle w:val="Compact"/>
      </w:pPr>
      <w:r>
        <w:t xml:space="preserve">Nom :</w:t>
      </w:r>
      <w:r>
        <w:t xml:space="preserve"> </w:t>
      </w:r>
      <w:r>
        <w:rPr>
          <w:bCs/>
          <w:b/>
        </w:rPr>
        <w:t xml:space="preserve">APCONT_Appreciations</w:t>
      </w:r>
      <w:r>
        <w:t xml:space="preserve">. Description : « Dossiers de l’application Appréciation de la contribution ».</w:t>
      </w:r>
      <w:r>
        <w:t xml:space="preserve"> </w:t>
      </w:r>
      <w:r>
        <w:rPr>
          <w:bCs/>
          <w:b/>
        </w:rPr>
        <w:t xml:space="preserve">Créer</w:t>
      </w:r>
      <w:r>
        <w:t xml:space="preserve">.</w:t>
      </w:r>
    </w:p>
    <w:p>
      <w:pPr>
        <w:numPr>
          <w:ilvl w:val="0"/>
          <w:numId w:val="1003"/>
        </w:numPr>
        <w:pStyle w:val="Compact"/>
      </w:pPr>
      <w:r>
        <w:t xml:space="preserve">Recommencez avec la liste</w:t>
      </w:r>
      <w:r>
        <w:t xml:space="preserve"> </w:t>
      </w:r>
      <w:r>
        <w:rPr>
          <w:bCs/>
          <w:b/>
        </w:rPr>
        <w:t xml:space="preserve">Parametres</w:t>
      </w:r>
      <w:r>
        <w:t xml:space="preserve"> </w:t>
      </w:r>
      <w:r>
        <w:t xml:space="preserve">du bac à sable, nom</w:t>
      </w:r>
      <w:r>
        <w:t xml:space="preserve"> </w:t>
      </w:r>
      <w:r>
        <w:rPr>
          <w:bCs/>
          <w:b/>
        </w:rPr>
        <w:t xml:space="preserve">APCONT_Parametres</w:t>
      </w:r>
      <w:r>
        <w:t xml:space="preserve">.</w:t>
      </w:r>
    </w:p>
    <w:p>
      <w:pPr>
        <w:pStyle w:val="FirstParagraph"/>
      </w:pPr>
      <w:r>
        <w:rPr>
          <w:bCs/>
          <w:b/>
        </w:rPr>
        <w:t xml:space="preserve">Vérifiez les réglages de APCONT_Appreciations</w:t>
      </w:r>
      <w:r>
        <w:t xml:space="preserve"> </w:t>
      </w:r>
      <w:r>
        <w:t xml:space="preserve">(⚙️ ›</w:t>
      </w:r>
      <w:r>
        <w:t xml:space="preserve"> </w:t>
      </w:r>
      <w:r>
        <w:rPr>
          <w:bCs/>
          <w:b/>
        </w:rPr>
        <w:t xml:space="preserve">Paramètres de la liste</w:t>
      </w:r>
      <w:r>
        <w:t xml:space="preserv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Réglage</w:t>
            </w:r>
          </w:p>
        </w:tc>
        <w:tc>
          <w:tcPr/>
          <w:p>
            <w:pPr>
              <w:pStyle w:val="Compact"/>
              <w:jc w:val="left"/>
            </w:pPr>
            <w:r>
              <w:t xml:space="preserve">Où</w:t>
            </w:r>
          </w:p>
        </w:tc>
        <w:tc>
          <w:tcPr/>
          <w:p>
            <w:pPr>
              <w:pStyle w:val="Compact"/>
              <w:jc w:val="left"/>
            </w:pPr>
            <w:r>
              <w:t xml:space="preserve">Valeur</w:t>
            </w:r>
          </w:p>
        </w:tc>
      </w:tr>
      <w:tr>
        <w:tc>
          <w:tcPr/>
          <w:p>
            <w:pPr>
              <w:pStyle w:val="Compact"/>
              <w:jc w:val="left"/>
            </w:pPr>
            <w:r>
              <w:t xml:space="preserve">Versions</w:t>
            </w:r>
          </w:p>
        </w:tc>
        <w:tc>
          <w:tcPr/>
          <w:p>
            <w:pPr>
              <w:pStyle w:val="Compact"/>
              <w:jc w:val="left"/>
            </w:pPr>
            <w:r>
              <w:t xml:space="preserve">Paramètres de contrôle de version</w:t>
            </w:r>
          </w:p>
        </w:tc>
        <w:tc>
          <w:tcPr/>
          <w:p>
            <w:pPr>
              <w:pStyle w:val="Compact"/>
              <w:jc w:val="left"/>
            </w:pPr>
            <w:r>
              <w:t xml:space="preserve">Historique des versions :</w:t>
            </w:r>
            <w:r>
              <w:t xml:space="preserve"> </w:t>
            </w:r>
            <w:r>
              <w:rPr>
                <w:bCs/>
                <w:b/>
              </w:rPr>
              <w:t xml:space="preserve">Oui</w:t>
            </w:r>
          </w:p>
        </w:tc>
      </w:tr>
      <w:tr>
        <w:tc>
          <w:tcPr/>
          <w:p>
            <w:pPr>
              <w:pStyle w:val="Compact"/>
              <w:jc w:val="left"/>
            </w:pPr>
            <w:r>
              <w:t xml:space="preserve">Pièces jointes</w:t>
            </w:r>
          </w:p>
        </w:tc>
        <w:tc>
          <w:tcPr/>
          <w:p>
            <w:pPr>
              <w:pStyle w:val="Compact"/>
              <w:jc w:val="left"/>
            </w:pPr>
            <w:r>
              <w:t xml:space="preserve">Paramètres avancés</w:t>
            </w:r>
          </w:p>
        </w:tc>
        <w:tc>
          <w:tcPr/>
          <w:p>
            <w:pPr>
              <w:pStyle w:val="Compact"/>
              <w:jc w:val="left"/>
            </w:pPr>
            <w:r>
              <w:t xml:space="preserve">Pièces jointes :</w:t>
            </w:r>
            <w:r>
              <w:t xml:space="preserve"> </w:t>
            </w:r>
            <w:r>
              <w:rPr>
                <w:bCs/>
                <w:b/>
              </w:rPr>
              <w:t xml:space="preserve">Activé</w:t>
            </w:r>
          </w:p>
        </w:tc>
      </w:tr>
      <w:tr>
        <w:tc>
          <w:tcPr/>
          <w:p>
            <w:pPr>
              <w:pStyle w:val="Compact"/>
              <w:jc w:val="left"/>
            </w:pPr>
            <w:r>
              <w:t xml:space="preserve">Colonne TypeRencontre</w:t>
            </w:r>
          </w:p>
        </w:tc>
        <w:tc>
          <w:tcPr/>
          <w:p>
            <w:pPr>
              <w:pStyle w:val="Compact"/>
              <w:jc w:val="left"/>
            </w:pPr>
            <w:r>
              <w:t xml:space="preserve">Cliquez sur la colonne</w:t>
            </w:r>
          </w:p>
        </w:tc>
        <w:tc>
          <w:tcPr/>
          <w:p>
            <w:pPr>
              <w:pStyle w:val="Compact"/>
              <w:jc w:val="left"/>
            </w:pPr>
            <w:r>
              <w:rPr>
                <w:bCs/>
                <w:b/>
              </w:rPr>
              <w:t xml:space="preserve">Cases à cocher (autoriser plusieurs sélections)</w:t>
            </w:r>
          </w:p>
        </w:tc>
      </w:tr>
      <w:tr>
        <w:tc>
          <w:tcPr/>
          <w:p>
            <w:pPr>
              <w:pStyle w:val="Compact"/>
              <w:jc w:val="left"/>
            </w:pPr>
            <w:r>
              <w:t xml:space="preserve">Index</w:t>
            </w:r>
          </w:p>
        </w:tc>
        <w:tc>
          <w:tcPr/>
          <w:p>
            <w:pPr>
              <w:pStyle w:val="Compact"/>
              <w:jc w:val="left"/>
            </w:pPr>
            <w:r>
              <w:t xml:space="preserve">Colonnes indexées › Créer un index</w:t>
            </w:r>
          </w:p>
        </w:tc>
        <w:tc>
          <w:tcPr/>
          <w:p>
            <w:pPr>
              <w:pStyle w:val="Compact"/>
              <w:jc w:val="left"/>
            </w:pPr>
            <w:r>
              <w:rPr>
                <w:bCs/>
                <w:b/>
              </w:rPr>
              <w:t xml:space="preserve">Annee, Statut, CourrielPersonne, CourrielSI, CourrielSH, CourrielDirecteur</w:t>
            </w:r>
            <w:r>
              <w:t xml:space="preserve"> </w:t>
            </w:r>
            <w:r>
              <w:t xml:space="preserve">(6 index, un à la fois).</w:t>
            </w:r>
            <w:r>
              <w:t xml:space="preserve"> </w:t>
            </w:r>
            <w:r>
              <w:rPr>
                <w:bCs/>
                <w:b/>
              </w:rPr>
              <w:t xml:space="preserve">Pas</w:t>
            </w:r>
            <w:r>
              <w:t xml:space="preserve"> </w:t>
            </w:r>
            <w:r>
              <w:t xml:space="preserve">TypeRencontre</w:t>
            </w:r>
          </w:p>
        </w:tc>
      </w:tr>
      <w:tr>
        <w:tc>
          <w:tcPr/>
          <w:p>
            <w:pPr>
              <w:pStyle w:val="Compact"/>
              <w:jc w:val="left"/>
            </w:pPr>
            <w:r>
              <w:t xml:space="preserve">Choix de Statut</w:t>
            </w:r>
          </w:p>
        </w:tc>
        <w:tc>
          <w:tcPr/>
          <w:p>
            <w:pPr>
              <w:pStyle w:val="Compact"/>
              <w:jc w:val="left"/>
            </w:pPr>
            <w:r>
              <w:t xml:space="preserve">Cliquez sur la colonne Statut</w:t>
            </w:r>
          </w:p>
        </w:tc>
        <w:tc>
          <w:tcPr/>
          <w:p>
            <w:pPr>
              <w:pStyle w:val="Compact"/>
              <w:jc w:val="left"/>
            </w:pPr>
            <w:r>
              <w:t xml:space="preserve">Brouillon · Avisé au supérieur · Certifié · Approuvé SI · Approuvé SH · Approuvé directeur · Complété (défaut : Brouillon)</w:t>
            </w:r>
          </w:p>
        </w:tc>
      </w:tr>
    </w:tbl>
    <w:p>
      <w:pPr>
        <w:pStyle w:val="BodyText"/>
      </w:pPr>
      <w:r>
        <w:rPr>
          <w:bCs/>
          <w:b/>
        </w:rPr>
        <w:t xml:space="preserve">Remplissez APCONT_Parametres</w:t>
      </w:r>
      <w:r>
        <w:t xml:space="preserve"> </w:t>
      </w:r>
      <w:r>
        <w:t xml:space="preserve">(</w:t>
      </w:r>
      <w:r>
        <w:rPr>
          <w:bCs/>
          <w:b/>
        </w:rPr>
        <w:t xml:space="preserve">+ Nouveau</w:t>
      </w:r>
      <w:r>
        <w:t xml:space="preserve"> </w:t>
      </w:r>
      <w:r>
        <w:t xml:space="preserve">élément, colonnes</w:t>
      </w:r>
      <w:r>
        <w:t xml:space="preserve"> </w:t>
      </w:r>
      <w:r>
        <w:rPr>
          <w:bCs/>
          <w:b/>
        </w:rPr>
        <w:t xml:space="preserve">Title</w:t>
      </w:r>
      <w:r>
        <w:t xml:space="preserve"> </w:t>
      </w:r>
      <w:r>
        <w:t xml:space="preserve">et</w:t>
      </w:r>
      <w:r>
        <w:t xml:space="preserve"> </w:t>
      </w:r>
      <w:r>
        <w:rPr>
          <w:bCs/>
          <w:b/>
        </w:rPr>
        <w:t xml:space="preserve">Valeur</w:t>
      </w:r>
      <w:r>
        <w:t xml:space="preserv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Title</w:t>
            </w:r>
          </w:p>
        </w:tc>
        <w:tc>
          <w:tcPr/>
          <w:p>
            <w:pPr>
              <w:pStyle w:val="Compact"/>
              <w:jc w:val="left"/>
            </w:pPr>
            <w:r>
              <w:t xml:space="preserve">Valeur</w:t>
            </w:r>
          </w:p>
        </w:tc>
      </w:tr>
      <w:tr>
        <w:tc>
          <w:tcPr/>
          <w:p>
            <w:pPr>
              <w:pStyle w:val="Compact"/>
              <w:jc w:val="left"/>
            </w:pPr>
            <w:r>
              <w:t xml:space="preserve">Environnement</w:t>
            </w:r>
          </w:p>
        </w:tc>
        <w:tc>
          <w:tcPr/>
          <w:p>
            <w:pPr>
              <w:pStyle w:val="Compact"/>
              <w:jc w:val="left"/>
            </w:pPr>
            <w:r>
              <w:rPr>
                <w:bCs/>
                <w:b/>
              </w:rPr>
              <w:t xml:space="preserve">PRE-PROD</w:t>
            </w:r>
          </w:p>
        </w:tc>
      </w:tr>
      <w:tr>
        <w:tc>
          <w:tcPr/>
          <w:p>
            <w:pPr>
              <w:pStyle w:val="Compact"/>
              <w:jc w:val="left"/>
            </w:pPr>
            <w:r>
              <w:t xml:space="preserve">CourrielSoutien</w:t>
            </w:r>
          </w:p>
        </w:tc>
        <w:tc>
          <w:tcPr/>
          <w:p>
            <w:pPr>
              <w:pStyle w:val="Compact"/>
              <w:jc w:val="left"/>
            </w:pPr>
            <w:r>
              <w:rPr>
                <w:iCs/>
                <w:i/>
              </w:rPr>
              <w:t xml:space="preserve">[adresse courriel du soutien]</w:t>
            </w:r>
          </w:p>
        </w:tc>
      </w:tr>
      <w:tr>
        <w:tc>
          <w:tcPr/>
          <w:p>
            <w:pPr>
              <w:pStyle w:val="Compact"/>
              <w:jc w:val="left"/>
            </w:pPr>
            <w:r>
              <w:t xml:space="preserve">SupportNom</w:t>
            </w:r>
          </w:p>
        </w:tc>
        <w:tc>
          <w:tcPr/>
          <w:p>
            <w:pPr>
              <w:pStyle w:val="Compact"/>
              <w:jc w:val="left"/>
            </w:pPr>
            <w:r>
              <w:rPr>
                <w:iCs/>
                <w:i/>
              </w:rPr>
              <w:t xml:space="preserve">[nom de la personne responsable du soutien]</w:t>
            </w:r>
          </w:p>
        </w:tc>
      </w:tr>
      <w:tr>
        <w:tc>
          <w:tcPr/>
          <w:p>
            <w:pPr>
              <w:pStyle w:val="Compact"/>
              <w:jc w:val="left"/>
            </w:pPr>
            <w:r>
              <w:t xml:space="preserve">SupportTelephone</w:t>
            </w:r>
          </w:p>
        </w:tc>
        <w:tc>
          <w:tcPr/>
          <w:p>
            <w:pPr>
              <w:pStyle w:val="Compact"/>
              <w:jc w:val="left"/>
            </w:pPr>
            <w:r>
              <w:rPr>
                <w:iCs/>
                <w:i/>
              </w:rPr>
              <w:t xml:space="preserve">[numéro de téléphone du soutien]</w:t>
            </w:r>
          </w:p>
        </w:tc>
      </w:tr>
    </w:tbl>
    <w:p>
      <w:pPr>
        <w:pStyle w:val="BodyText"/>
      </w:pPr>
      <w:r>
        <w:t xml:space="preserve">Supprimez les éléments recopiés qui ne sont pas dans ce tableau, s’il y en a.</w:t>
      </w:r>
    </w:p>
    <w:bookmarkEnd w:id="24"/>
    <w:bookmarkStart w:id="25" w:name="a4.-les-autorisations-des-listes"/>
    <w:p>
      <w:pPr>
        <w:pStyle w:val="Heading2"/>
      </w:pPr>
      <w:r>
        <w:t xml:space="preserve">A4. Les autorisations des listes</w:t>
      </w:r>
    </w:p>
    <w:p>
      <w:pPr>
        <w:pStyle w:val="FirstParagraph"/>
      </w:pPr>
      <w:r>
        <w:rPr>
          <w:bCs/>
          <w:b/>
        </w:rPr>
        <w:t xml:space="preserve">APCONT_Appreciations :</w:t>
      </w:r>
    </w:p>
    <w:p>
      <w:pPr>
        <w:numPr>
          <w:ilvl w:val="0"/>
          <w:numId w:val="1004"/>
        </w:numPr>
        <w:pStyle w:val="Compact"/>
      </w:pPr>
      <w:r>
        <w:t xml:space="preserve">⚙️ ›</w:t>
      </w:r>
      <w:r>
        <w:t xml:space="preserve"> </w:t>
      </w:r>
      <w:r>
        <w:rPr>
          <w:bCs/>
          <w:b/>
        </w:rPr>
        <w:t xml:space="preserve">Paramètres de la liste</w:t>
      </w:r>
      <w:r>
        <w:t xml:space="preserve"> </w:t>
      </w:r>
      <w:r>
        <w:t xml:space="preserve">›</w:t>
      </w:r>
      <w:r>
        <w:t xml:space="preserve"> </w:t>
      </w:r>
      <w:r>
        <w:rPr>
          <w:bCs/>
          <w:b/>
        </w:rPr>
        <w:t xml:space="preserve">Autorisations pour cette liste</w:t>
      </w:r>
      <w:r>
        <w:t xml:space="preserve">.</w:t>
      </w:r>
    </w:p>
    <w:p>
      <w:pPr>
        <w:numPr>
          <w:ilvl w:val="0"/>
          <w:numId w:val="1004"/>
        </w:numPr>
        <w:pStyle w:val="Compact"/>
      </w:pPr>
      <w:r>
        <w:t xml:space="preserve">Ruban :</w:t>
      </w:r>
      <w:r>
        <w:t xml:space="preserve"> </w:t>
      </w:r>
      <w:r>
        <w:rPr>
          <w:bCs/>
          <w:b/>
        </w:rPr>
        <w:t xml:space="preserve">Arrêter l’héritage des autorisations</w:t>
      </w:r>
      <w:r>
        <w:t xml:space="preserve"> </w:t>
      </w:r>
      <w:r>
        <w:t xml:space="preserve">›</w:t>
      </w:r>
      <w:r>
        <w:t xml:space="preserve"> </w:t>
      </w:r>
      <w:r>
        <w:rPr>
          <w:bCs/>
          <w:b/>
        </w:rPr>
        <w:t xml:space="preserve">OK</w:t>
      </w:r>
      <w:r>
        <w:t xml:space="preserve">.</w:t>
      </w:r>
    </w:p>
    <w:p>
      <w:pPr>
        <w:numPr>
          <w:ilvl w:val="0"/>
          <w:numId w:val="1004"/>
        </w:numPr>
        <w:pStyle w:val="Compact"/>
      </w:pPr>
      <w:r>
        <w:t xml:space="preserve">Cochez</w:t>
      </w:r>
      <w:r>
        <w:t xml:space="preserve"> </w:t>
      </w:r>
      <w:r>
        <w:rPr>
          <w:bCs/>
          <w:b/>
        </w:rPr>
        <w:t xml:space="preserve">Membres</w:t>
      </w:r>
      <w:r>
        <w:t xml:space="preserve"> </w:t>
      </w:r>
      <w:r>
        <w:t xml:space="preserve">et</w:t>
      </w:r>
      <w:r>
        <w:t xml:space="preserve"> </w:t>
      </w:r>
      <w:r>
        <w:rPr>
          <w:bCs/>
          <w:b/>
        </w:rPr>
        <w:t xml:space="preserve">Visiteurs</w:t>
      </w:r>
      <w:r>
        <w:t xml:space="preserve"> </w:t>
      </w:r>
      <w:r>
        <w:t xml:space="preserve">du site ›</w:t>
      </w:r>
      <w:r>
        <w:t xml:space="preserve"> </w:t>
      </w:r>
      <w:r>
        <w:rPr>
          <w:bCs/>
          <w:b/>
        </w:rPr>
        <w:t xml:space="preserve">Supprimer les autorisations utilisateur</w:t>
      </w:r>
      <w:r>
        <w:t xml:space="preserve"> </w:t>
      </w:r>
      <w:r>
        <w:t xml:space="preserve">›</w:t>
      </w:r>
      <w:r>
        <w:t xml:space="preserve"> </w:t>
      </w:r>
      <w:r>
        <w:rPr>
          <w:bCs/>
          <w:b/>
        </w:rPr>
        <w:t xml:space="preserve">OK</w:t>
      </w:r>
      <w:r>
        <w:t xml:space="preserve">.</w:t>
      </w:r>
    </w:p>
    <w:p>
      <w:pPr>
        <w:numPr>
          <w:ilvl w:val="0"/>
          <w:numId w:val="1004"/>
        </w:numPr>
        <w:pStyle w:val="Compact"/>
      </w:pPr>
      <w:r>
        <w:rPr>
          <w:bCs/>
          <w:b/>
        </w:rPr>
        <w:t xml:space="preserve">Accorder des autorisations</w:t>
      </w:r>
      <w:r>
        <w:t xml:space="preserve"> </w:t>
      </w:r>
      <w:r>
        <w:t xml:space="preserve">: tapez</w:t>
      </w:r>
      <w:r>
        <w:t xml:space="preserve"> </w:t>
      </w:r>
      <w:r>
        <w:rPr>
          <w:bCs/>
          <w:b/>
        </w:rPr>
        <w:t xml:space="preserve">APCONT_Utilisateurs</w:t>
      </w:r>
      <w:r>
        <w:t xml:space="preserve">, niveau</w:t>
      </w:r>
      <w:r>
        <w:t xml:space="preserve"> </w:t>
      </w:r>
      <w:r>
        <w:rPr>
          <w:bCs/>
          <w:b/>
        </w:rPr>
        <w:t xml:space="preserve">Collaboration</w:t>
      </w:r>
      <w:r>
        <w:t xml:space="preserve">, décochez « Envoyer une invitation » ›</w:t>
      </w:r>
      <w:r>
        <w:t xml:space="preserve"> </w:t>
      </w:r>
      <w:r>
        <w:rPr>
          <w:bCs/>
          <w:b/>
        </w:rPr>
        <w:t xml:space="preserve">Partager</w:t>
      </w:r>
      <w:r>
        <w:t xml:space="preserve">.</w:t>
      </w:r>
    </w:p>
    <w:p>
      <w:pPr>
        <w:numPr>
          <w:ilvl w:val="0"/>
          <w:numId w:val="1004"/>
        </w:numPr>
        <w:pStyle w:val="Compact"/>
      </w:pPr>
      <w:r>
        <w:rPr>
          <w:bCs/>
          <w:b/>
        </w:rPr>
        <w:t xml:space="preserve">Accorder des autorisations</w:t>
      </w:r>
      <w:r>
        <w:t xml:space="preserve"> </w:t>
      </w:r>
      <w:r>
        <w:t xml:space="preserve">:</w:t>
      </w:r>
      <w:r>
        <w:t xml:space="preserve"> </w:t>
      </w:r>
      <w:r>
        <w:rPr>
          <w:bCs/>
          <w:b/>
        </w:rPr>
        <w:t xml:space="preserve">APCONT_RH</w:t>
      </w:r>
      <w:r>
        <w:t xml:space="preserve">, niveau</w:t>
      </w:r>
      <w:r>
        <w:t xml:space="preserve"> </w:t>
      </w:r>
      <w:r>
        <w:rPr>
          <w:bCs/>
          <w:b/>
        </w:rPr>
        <w:t xml:space="preserve">Lecture</w:t>
      </w:r>
      <w:r>
        <w:t xml:space="preserve"> </w:t>
      </w:r>
      <w:r>
        <w:t xml:space="preserve">›</w:t>
      </w:r>
      <w:r>
        <w:t xml:space="preserve"> </w:t>
      </w:r>
      <w:r>
        <w:rPr>
          <w:bCs/>
          <w:b/>
        </w:rPr>
        <w:t xml:space="preserve">Partager</w:t>
      </w:r>
      <w:r>
        <w:t xml:space="preserve">.</w:t>
      </w:r>
    </w:p>
    <w:p>
      <w:pPr>
        <w:pStyle w:val="FirstParagraph"/>
      </w:pPr>
      <w:r>
        <w:t xml:space="preserve">✅ Il reste exactement :</w:t>
      </w:r>
      <w:r>
        <w:t xml:space="preserve"> </w:t>
      </w:r>
      <w:r>
        <w:rPr>
          <w:bCs/>
          <w:b/>
        </w:rPr>
        <w:t xml:space="preserve">Propriétaires</w:t>
      </w:r>
      <w:r>
        <w:t xml:space="preserve"> </w:t>
      </w:r>
      <w:r>
        <w:t xml:space="preserve">(Contrôle total),</w:t>
      </w:r>
      <w:r>
        <w:t xml:space="preserve"> </w:t>
      </w:r>
      <w:r>
        <w:rPr>
          <w:bCs/>
          <w:b/>
        </w:rPr>
        <w:t xml:space="preserve">APCONT_Utilisateurs</w:t>
      </w:r>
      <w:r>
        <w:t xml:space="preserve"> </w:t>
      </w:r>
      <w:r>
        <w:t xml:space="preserve">(Collaboration),</w:t>
      </w:r>
      <w:r>
        <w:t xml:space="preserve"> </w:t>
      </w:r>
      <w:r>
        <w:rPr>
          <w:bCs/>
          <w:b/>
        </w:rPr>
        <w:t xml:space="preserve">APCONT_RH</w:t>
      </w:r>
      <w:r>
        <w:t xml:space="preserve"> </w:t>
      </w:r>
      <w:r>
        <w:t xml:space="preserve">(Lecture).</w:t>
      </w:r>
    </w:p>
    <w:p>
      <w:pPr>
        <w:pStyle w:val="BodyText"/>
      </w:pPr>
      <w:r>
        <w:rPr>
          <w:bCs/>
          <w:b/>
        </w:rPr>
        <w:t xml:space="preserve">APCONT_Parametres :</w:t>
      </w:r>
      <w:r>
        <w:t xml:space="preserve"> </w:t>
      </w:r>
      <w:r>
        <w:t xml:space="preserve">mêmes étapes, mais</w:t>
      </w:r>
      <w:r>
        <w:t xml:space="preserve"> </w:t>
      </w:r>
      <w:r>
        <w:rPr>
          <w:bCs/>
          <w:b/>
        </w:rPr>
        <w:t xml:space="preserve">APCONT_Utilisateurs</w:t>
      </w:r>
      <w:r>
        <w:t xml:space="preserve"> </w:t>
      </w:r>
      <w:r>
        <w:t xml:space="preserve">et</w:t>
      </w:r>
      <w:r>
        <w:t xml:space="preserve"> </w:t>
      </w:r>
      <w:r>
        <w:rPr>
          <w:bCs/>
          <w:b/>
        </w:rPr>
        <w:t xml:space="preserve">APCONT_RH</w:t>
      </w:r>
      <w:r>
        <w:t xml:space="preserve"> </w:t>
      </w:r>
      <w:r>
        <w:t xml:space="preserve">en</w:t>
      </w:r>
      <w:r>
        <w:t xml:space="preserve"> </w:t>
      </w:r>
      <w:r>
        <w:rPr>
          <w:bCs/>
          <w:b/>
        </w:rPr>
        <w:t xml:space="preserve">Lecture</w:t>
      </w:r>
      <w:r>
        <w:t xml:space="preserve"> </w:t>
      </w:r>
      <w:r>
        <w:t xml:space="preserve">: les utilisateurs lisent les paramètres, ils ne les modifient jamais.</w:t>
      </w:r>
    </w:p>
    <w:p>
      <w:pPr>
        <w:pStyle w:val="BlockText"/>
      </w:pPr>
      <w:r>
        <w:t xml:space="preserve">💡 Pourquoi Collaboration sur APCONT_Appreciations ? Chaque personne doit pouvoir</w:t>
      </w:r>
      <w:r>
        <w:t xml:space="preserve"> </w:t>
      </w:r>
      <w:r>
        <w:rPr>
          <w:bCs/>
          <w:b/>
        </w:rPr>
        <w:t xml:space="preserve">créer</w:t>
      </w:r>
      <w:r>
        <w:t xml:space="preserve"> </w:t>
      </w:r>
      <w:r>
        <w:t xml:space="preserve">son dossier. Dès la création, le flux 1 coupe l’héritage du dossier et retire</w:t>
      </w:r>
      <w:r>
        <w:t xml:space="preserve"> </w:t>
      </w:r>
      <w:r>
        <w:rPr>
          <w:bCs/>
          <w:b/>
        </w:rPr>
        <w:t xml:space="preserve">APCONT_Utilisateurs</w:t>
      </w:r>
      <w:r>
        <w:t xml:space="preserve"> </w:t>
      </w:r>
      <w:r>
        <w:t xml:space="preserve">: seules les personnes du dossier, les RH et les propriétaires y ont accès.</w:t>
      </w:r>
    </w:p>
    <w:bookmarkEnd w:id="25"/>
    <w:bookmarkStart w:id="26" w:name="Xba31ddbf239a00a2f6624c205ed9b1baa61d48d"/>
    <w:p>
      <w:pPr>
        <w:pStyle w:val="Heading2"/>
      </w:pPr>
      <w:r>
        <w:t xml:space="preserve">A5. Ce que les TI font ensuite (à leur fournir)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Valeur PréProd</w:t>
            </w:r>
          </w:p>
        </w:tc>
      </w:tr>
      <w:tr>
        <w:tc>
          <w:tcPr/>
          <w:p>
            <w:pPr>
              <w:pStyle w:val="Compact"/>
              <w:jc w:val="left"/>
            </w:pPr>
            <w:r>
              <w:t xml:space="preserve">APCONT_SiteWeb-RHSST-AppreciationContribution</w:t>
            </w:r>
          </w:p>
        </w:tc>
        <w:tc>
          <w:tcPr/>
          <w:p>
            <w:pPr>
              <w:pStyle w:val="Compact"/>
              <w:jc w:val="left"/>
            </w:pPr>
            <w:r>
              <w:rPr>
                <w:iCs/>
                <w:i/>
              </w:rPr>
              <w:t xml:space="preserve">[adresse du site PréProd]</w:t>
            </w:r>
          </w:p>
        </w:tc>
      </w:tr>
      <w:tr>
        <w:tc>
          <w:tcPr/>
          <w:p>
            <w:pPr>
              <w:pStyle w:val="Compact"/>
              <w:jc w:val="left"/>
            </w:pPr>
            <w:r>
              <w:t xml:space="preserve">APCONT_Appreciations</w:t>
            </w:r>
          </w:p>
        </w:tc>
        <w:tc>
          <w:tcPr/>
          <w:p>
            <w:pPr>
              <w:pStyle w:val="Compact"/>
              <w:jc w:val="left"/>
            </w:pPr>
            <w:r>
              <w:t xml:space="preserve">liste</w:t>
            </w:r>
            <w:r>
              <w:t xml:space="preserve"> </w:t>
            </w:r>
            <w:r>
              <w:rPr>
                <w:bCs/>
                <w:b/>
              </w:rPr>
              <w:t xml:space="preserve">APCONT_Appreciations</w:t>
            </w:r>
          </w:p>
        </w:tc>
      </w:tr>
      <w:tr>
        <w:tc>
          <w:tcPr/>
          <w:p>
            <w:pPr>
              <w:pStyle w:val="Compact"/>
              <w:jc w:val="left"/>
            </w:pPr>
            <w:r>
              <w:t xml:space="preserve">APCONT_Parametres</w:t>
            </w:r>
          </w:p>
        </w:tc>
        <w:tc>
          <w:tcPr/>
          <w:p>
            <w:pPr>
              <w:pStyle w:val="Compact"/>
              <w:jc w:val="left"/>
            </w:pPr>
            <w:r>
              <w:t xml:space="preserve">liste</w:t>
            </w:r>
            <w:r>
              <w:t xml:space="preserve"> </w:t>
            </w:r>
            <w:r>
              <w:rPr>
                <w:bCs/>
                <w:b/>
              </w:rPr>
              <w:t xml:space="preserve">APCONT_Parametres</w:t>
            </w:r>
          </w:p>
        </w:tc>
      </w:tr>
      <w:tr>
        <w:tc>
          <w:tcPr/>
          <w:p>
            <w:pPr>
              <w:pStyle w:val="Compact"/>
              <w:jc w:val="left"/>
            </w:pPr>
            <w:r>
              <w:t xml:space="preserve">APCONT_CourrielPaie</w:t>
            </w:r>
          </w:p>
        </w:tc>
        <w:tc>
          <w:tcPr/>
          <w:p>
            <w:pPr>
              <w:pStyle w:val="Compact"/>
              <w:jc w:val="left"/>
            </w:pPr>
            <w:r>
              <w:t xml:space="preserve">votre adresse (tests)</w:t>
            </w:r>
          </w:p>
        </w:tc>
      </w:tr>
      <w:tr>
        <w:tc>
          <w:tcPr/>
          <w:p>
            <w:pPr>
              <w:pStyle w:val="Compact"/>
              <w:jc w:val="left"/>
            </w:pPr>
            <w:r>
              <w:t xml:space="preserve">APCONT_LienApplication</w:t>
            </w:r>
          </w:p>
        </w:tc>
        <w:tc>
          <w:tcPr/>
          <w:p>
            <w:pPr>
              <w:pStyle w:val="Compact"/>
              <w:jc w:val="left"/>
            </w:pPr>
            <w:r>
              <w:t xml:space="preserve">lien web de l’application PréProd (après import)</w:t>
            </w:r>
          </w:p>
        </w:tc>
      </w:tr>
      <w:tr>
        <w:tc>
          <w:tcPr/>
          <w:p>
            <w:pPr>
              <w:pStyle w:val="Compact"/>
              <w:jc w:val="left"/>
            </w:pPr>
            <w:r>
              <w:t xml:space="preserve">APCONT_CourrielSoutien</w:t>
            </w:r>
          </w:p>
        </w:tc>
        <w:tc>
          <w:tcPr/>
          <w:p>
            <w:pPr>
              <w:pStyle w:val="Compact"/>
              <w:jc w:val="left"/>
            </w:pPr>
            <w:r>
              <w:rPr>
                <w:iCs/>
                <w:i/>
              </w:rPr>
              <w:t xml:space="preserve">[adresse du soutien]</w:t>
            </w:r>
          </w:p>
        </w:tc>
      </w:tr>
    </w:tbl>
    <w:p>
      <w:pPr>
        <w:pStyle w:val="BodyText"/>
      </w:pPr>
      <w:r>
        <w:t xml:space="preserve">Ce tableau est aussi dans l’onglet</w:t>
      </w:r>
      <w:r>
        <w:t xml:space="preserve"> </w:t>
      </w:r>
      <w:r>
        <w:rPr>
          <w:bCs/>
          <w:b/>
        </w:rPr>
        <w:t xml:space="preserve">Variables</w:t>
      </w:r>
      <w:r>
        <w:t xml:space="preserve"> </w:t>
      </w:r>
      <w:r>
        <w:t xml:space="preserve">du fichier Excel.</w:t>
      </w:r>
    </w:p>
    <w:bookmarkEnd w:id="26"/>
    <w:bookmarkEnd w:id="27"/>
    <w:bookmarkStart w:id="34" w:name="partie-b-la-solution-dans-le-bac-à-sable"/>
    <w:p>
      <w:pPr>
        <w:pStyle w:val="Heading1"/>
      </w:pPr>
      <w:r>
        <w:t xml:space="preserve">Partie B — La solution dans le bac à sable</w:t>
      </w:r>
    </w:p>
    <w:bookmarkStart w:id="28" w:name="X397c8052d71ac43c34d10b5795a4e480aafbb68"/>
    <w:p>
      <w:pPr>
        <w:pStyle w:val="Heading2"/>
      </w:pPr>
      <w:r>
        <w:t xml:space="preserve">B1. Créer le groupe APCONT_Utilisateurs dans le bac à sable aussi</w:t>
      </w:r>
    </w:p>
    <w:p>
      <w:pPr>
        <w:pStyle w:val="FirstParagraph"/>
      </w:pPr>
      <w:r>
        <w:t xml:space="preserve">Le flux 1 va maintenant retirer le groupe</w:t>
      </w:r>
      <w:r>
        <w:t xml:space="preserve"> </w:t>
      </w:r>
      <w:r>
        <w:rPr>
          <w:bCs/>
          <w:b/>
        </w:rPr>
        <w:t xml:space="preserve">APCONT_Utilisateurs</w:t>
      </w:r>
      <w:r>
        <w:t xml:space="preserve"> </w:t>
      </w:r>
      <w:r>
        <w:t xml:space="preserve">de chaque dossier. Ce groupe doit donc exister</w:t>
      </w:r>
      <w:r>
        <w:t xml:space="preserve"> </w:t>
      </w:r>
      <w:r>
        <w:rPr>
          <w:bCs/>
          <w:b/>
        </w:rPr>
        <w:t xml:space="preserve">dans tous les sites</w:t>
      </w:r>
      <w:r>
        <w:t xml:space="preserve">, bac à sable compris.</w:t>
      </w:r>
    </w:p>
    <w:p>
      <w:pPr>
        <w:numPr>
          <w:ilvl w:val="0"/>
          <w:numId w:val="1005"/>
        </w:numPr>
        <w:pStyle w:val="Compact"/>
      </w:pPr>
      <w:r>
        <w:t xml:space="preserve">Sur le site du bac à sable, refaites l’étape</w:t>
      </w:r>
      <w:r>
        <w:t xml:space="preserve"> </w:t>
      </w:r>
      <w:r>
        <w:rPr>
          <w:bCs/>
          <w:b/>
        </w:rPr>
        <w:t xml:space="preserve">A2</w:t>
      </w:r>
      <w:r>
        <w:t xml:space="preserve"> </w:t>
      </w:r>
      <w:r>
        <w:t xml:space="preserve">pour</w:t>
      </w:r>
      <w:r>
        <w:t xml:space="preserve"> </w:t>
      </w:r>
      <w:r>
        <w:rPr>
          <w:bCs/>
          <w:b/>
        </w:rPr>
        <w:t xml:space="preserve">APCONT_Utilisateurs</w:t>
      </w:r>
      <w:r>
        <w:t xml:space="preserve"> </w:t>
      </w:r>
      <w:r>
        <w:t xml:space="preserve">et ajoutez-y vos testeurs.</w:t>
      </w:r>
    </w:p>
    <w:p>
      <w:pPr>
        <w:numPr>
          <w:ilvl w:val="0"/>
          <w:numId w:val="1005"/>
        </w:numPr>
        <w:pStyle w:val="Compact"/>
      </w:pPr>
      <w:r>
        <w:t xml:space="preserve">Sur la liste</w:t>
      </w:r>
      <w:r>
        <w:t xml:space="preserve"> </w:t>
      </w:r>
      <w:r>
        <w:rPr>
          <w:bCs/>
          <w:b/>
        </w:rPr>
        <w:t xml:space="preserve">Appreciations</w:t>
      </w:r>
      <w:r>
        <w:t xml:space="preserve"> </w:t>
      </w:r>
      <w:r>
        <w:t xml:space="preserve">du bac à sable, refaites l’étape</w:t>
      </w:r>
      <w:r>
        <w:t xml:space="preserve"> </w:t>
      </w:r>
      <w:r>
        <w:rPr>
          <w:bCs/>
          <w:b/>
        </w:rPr>
        <w:t xml:space="preserve">A4</w:t>
      </w:r>
      <w:r>
        <w:t xml:space="preserve"> </w:t>
      </w:r>
      <w:r>
        <w:t xml:space="preserve">: retirez Membres et Visiteurs, puis ajoutez APCONT_Utilisateurs (Collaboration) et RH – Appréciations (Lecture).</w:t>
      </w:r>
    </w:p>
    <w:p>
      <w:pPr>
        <w:pStyle w:val="BlockText"/>
      </w:pPr>
      <w:r>
        <w:t xml:space="preserve">Ne renommez</w:t>
      </w:r>
      <w:r>
        <w:t xml:space="preserve"> </w:t>
      </w:r>
      <w:r>
        <w:rPr>
          <w:bCs/>
          <w:b/>
        </w:rPr>
        <w:t xml:space="preserve">pas</w:t>
      </w:r>
      <w:r>
        <w:t xml:space="preserve"> </w:t>
      </w:r>
      <w:r>
        <w:t xml:space="preserve">les listes du bac à sable pour l’instant : un changement de nom de liste peut changer le nom de la source de données dans l’application et créer des centaines d’erreurs. Les listes PréProd et Prod portent déjà les bons noms, et la variable d’environnement fait le lien.</w:t>
      </w:r>
    </w:p>
    <w:bookmarkEnd w:id="28"/>
    <w:bookmarkStart w:id="29" w:name="X5aab68007163e1bcfbf103a7bfdeefca654615d"/>
    <w:p>
      <w:pPr>
        <w:pStyle w:val="Heading2"/>
      </w:pPr>
      <w:r>
        <w:t xml:space="preserve">B2. Renommer les variables d’environnement</w:t>
      </w:r>
    </w:p>
    <w:p>
      <w:pPr>
        <w:numPr>
          <w:ilvl w:val="0"/>
          <w:numId w:val="1006"/>
        </w:numPr>
        <w:pStyle w:val="Compact"/>
      </w:pPr>
      <w:r>
        <w:rPr>
          <w:bCs/>
          <w:b/>
        </w:rPr>
        <w:t xml:space="preserve">make.powerapps.com</w:t>
      </w:r>
      <w:r>
        <w:t xml:space="preserve"> </w:t>
      </w:r>
      <w:r>
        <w:t xml:space="preserve">›</w:t>
      </w:r>
      <w:r>
        <w:t xml:space="preserve"> </w:t>
      </w:r>
      <w:r>
        <w:rPr>
          <w:bCs/>
          <w:b/>
        </w:rPr>
        <w:t xml:space="preserve">Solutions</w:t>
      </w:r>
      <w:r>
        <w:t xml:space="preserve"> </w:t>
      </w:r>
      <w:r>
        <w:t xml:space="preserve">›</w:t>
      </w:r>
      <w:r>
        <w:t xml:space="preserve"> </w:t>
      </w:r>
      <w:r>
        <w:rPr>
          <w:bCs/>
          <w:b/>
        </w:rPr>
        <w:t xml:space="preserve">Solution-ApplicationAppreciation</w:t>
      </w:r>
      <w:r>
        <w:t xml:space="preserve">.</w:t>
      </w:r>
    </w:p>
    <w:p>
      <w:pPr>
        <w:numPr>
          <w:ilvl w:val="0"/>
          <w:numId w:val="1006"/>
        </w:numPr>
        <w:pStyle w:val="Compact"/>
      </w:pPr>
      <w:r>
        <w:t xml:space="preserve">Cliquez sur chaque variable d’environnement, changez le</w:t>
      </w:r>
      <w:r>
        <w:t xml:space="preserve"> </w:t>
      </w:r>
      <w:r>
        <w:rPr>
          <w:bCs/>
          <w:b/>
        </w:rPr>
        <w:t xml:space="preserve">Nom d’affichage</w:t>
      </w:r>
      <w:r>
        <w:t xml:space="preserve"> </w:t>
      </w:r>
      <w:r>
        <w:t xml:space="preserve">(le nom de schéma ne bouge pas), puis</w:t>
      </w:r>
      <w:r>
        <w:t xml:space="preserve"> </w:t>
      </w:r>
      <w:r>
        <w:rPr>
          <w:bCs/>
          <w:b/>
        </w:rPr>
        <w:t xml:space="preserve">Enregistrer</w:t>
      </w:r>
      <w:r>
        <w:t xml:space="preserve">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Ancien nom d’affichage</w:t>
            </w:r>
          </w:p>
        </w:tc>
        <w:tc>
          <w:tcPr/>
          <w:p>
            <w:pPr>
              <w:pStyle w:val="Compact"/>
              <w:jc w:val="left"/>
            </w:pPr>
            <w:r>
              <w:t xml:space="preserve">Nouveau nom d’affichage</w:t>
            </w:r>
          </w:p>
        </w:tc>
        <w:tc>
          <w:tcPr/>
          <w:p>
            <w:pPr>
              <w:pStyle w:val="Compact"/>
              <w:jc w:val="left"/>
            </w:pPr>
            <w:r>
              <w:t xml:space="preserve">Nom de schéma (inchangé)</w:t>
            </w:r>
          </w:p>
        </w:tc>
      </w:tr>
      <w:tr>
        <w:tc>
          <w:tcPr/>
          <w:p>
            <w:pPr>
              <w:pStyle w:val="Compact"/>
              <w:jc w:val="left"/>
            </w:pPr>
            <w:r>
              <w:t xml:space="preserve">Site Appréciations</w:t>
            </w:r>
          </w:p>
        </w:tc>
        <w:tc>
          <w:tcPr/>
          <w:p>
            <w:pPr>
              <w:pStyle w:val="Compact"/>
              <w:jc w:val="left"/>
            </w:pPr>
            <w:r>
              <w:t xml:space="preserve">APCONT_SiteWeb-RHSST-AppreciationContribution</w:t>
            </w:r>
          </w:p>
        </w:tc>
        <w:tc>
          <w:tcPr/>
          <w:p>
            <w:pPr>
              <w:pStyle w:val="Compact"/>
              <w:jc w:val="left"/>
            </w:pPr>
            <w:r>
              <w:t xml:space="preserve">rhdsst_SiteApprciations</w:t>
            </w:r>
          </w:p>
        </w:tc>
      </w:tr>
      <w:tr>
        <w:tc>
          <w:tcPr/>
          <w:p>
            <w:pPr>
              <w:pStyle w:val="Compact"/>
              <w:jc w:val="left"/>
            </w:pPr>
            <w:r>
              <w:t xml:space="preserve">Liste Appreciations</w:t>
            </w:r>
          </w:p>
        </w:tc>
        <w:tc>
          <w:tcPr/>
          <w:p>
            <w:pPr>
              <w:pStyle w:val="Compact"/>
              <w:jc w:val="left"/>
            </w:pPr>
            <w:r>
              <w:t xml:space="preserve">APCONT_Appreciations</w:t>
            </w:r>
          </w:p>
        </w:tc>
        <w:tc>
          <w:tcPr/>
          <w:p>
            <w:pPr>
              <w:pStyle w:val="Compact"/>
              <w:jc w:val="left"/>
            </w:pPr>
            <w:r>
              <w:t xml:space="preserve">rhdsst_ListeAppreciations</w:t>
            </w:r>
          </w:p>
        </w:tc>
      </w:tr>
      <w:tr>
        <w:tc>
          <w:tcPr/>
          <w:p>
            <w:pPr>
              <w:pStyle w:val="Compact"/>
              <w:jc w:val="left"/>
            </w:pPr>
            <w:r>
              <w:t xml:space="preserve">Liste Parametres</w:t>
            </w:r>
          </w:p>
        </w:tc>
        <w:tc>
          <w:tcPr/>
          <w:p>
            <w:pPr>
              <w:pStyle w:val="Compact"/>
              <w:jc w:val="left"/>
            </w:pPr>
            <w:r>
              <w:t xml:space="preserve">APCONT_Parametres</w:t>
            </w:r>
          </w:p>
        </w:tc>
        <w:tc>
          <w:tcPr/>
          <w:p>
            <w:pPr>
              <w:pStyle w:val="Compact"/>
              <w:jc w:val="left"/>
            </w:pPr>
            <w:r>
              <w:t xml:space="preserve">rhdsst_ListeParametres</w:t>
            </w:r>
          </w:p>
        </w:tc>
      </w:tr>
      <w:tr>
        <w:tc>
          <w:tcPr/>
          <w:p>
            <w:pPr>
              <w:pStyle w:val="Compact"/>
              <w:jc w:val="left"/>
            </w:pPr>
            <w:r>
              <w:t xml:space="preserve">Courriel paie</w:t>
            </w:r>
          </w:p>
        </w:tc>
        <w:tc>
          <w:tcPr/>
          <w:p>
            <w:pPr>
              <w:pStyle w:val="Compact"/>
              <w:jc w:val="left"/>
            </w:pPr>
            <w:r>
              <w:t xml:space="preserve">APCONT_CourrielPaie</w:t>
            </w:r>
          </w:p>
        </w:tc>
        <w:tc>
          <w:tcPr/>
          <w:p>
            <w:pPr>
              <w:pStyle w:val="Compact"/>
              <w:jc w:val="left"/>
            </w:pPr>
            <w:r>
              <w:t xml:space="preserve">rhdsst_Courrielpaie</w:t>
            </w:r>
          </w:p>
        </w:tc>
      </w:tr>
      <w:tr>
        <w:tc>
          <w:tcPr/>
          <w:p>
            <w:pPr>
              <w:pStyle w:val="Compact"/>
              <w:jc w:val="left"/>
            </w:pPr>
            <w:r>
              <w:t xml:space="preserve">Lienapplication</w:t>
            </w:r>
          </w:p>
        </w:tc>
        <w:tc>
          <w:tcPr/>
          <w:p>
            <w:pPr>
              <w:pStyle w:val="Compact"/>
              <w:jc w:val="left"/>
            </w:pPr>
            <w:r>
              <w:t xml:space="preserve">APCONT_LienApplication</w:t>
            </w:r>
          </w:p>
        </w:tc>
        <w:tc>
          <w:tcPr/>
          <w:p>
            <w:pPr>
              <w:pStyle w:val="Compact"/>
              <w:jc w:val="left"/>
            </w:pPr>
            <w:r>
              <w:t xml:space="preserve">rhdsst_Lienapplication</w:t>
            </w:r>
          </w:p>
        </w:tc>
      </w:tr>
    </w:tbl>
    <w:p>
      <w:pPr>
        <w:numPr>
          <w:ilvl w:val="0"/>
          <w:numId w:val="1007"/>
        </w:numPr>
        <w:pStyle w:val="Compact"/>
      </w:pPr>
      <w:r>
        <w:rPr>
          <w:bCs/>
          <w:b/>
        </w:rPr>
        <w:t xml:space="preserve">Nouvelle variable :</w:t>
      </w:r>
      <w:r>
        <w:t xml:space="preserve"> </w:t>
      </w:r>
      <w:r>
        <w:rPr>
          <w:bCs/>
          <w:b/>
        </w:rPr>
        <w:t xml:space="preserve">+ Nouveau › Plus › Variable d’environnement</w:t>
      </w:r>
      <w:r>
        <w:t xml:space="preserve">.</w:t>
      </w:r>
    </w:p>
    <w:p>
      <w:pPr>
        <w:numPr>
          <w:ilvl w:val="1"/>
          <w:numId w:val="1008"/>
        </w:numPr>
        <w:pStyle w:val="Compact"/>
      </w:pPr>
      <w:r>
        <w:t xml:space="preserve">Nom d’affichage :</w:t>
      </w:r>
      <w:r>
        <w:t xml:space="preserve"> </w:t>
      </w:r>
      <w:r>
        <w:rPr>
          <w:bCs/>
          <w:b/>
        </w:rPr>
        <w:t xml:space="preserve">APCONT_CourrielSoutien</w:t>
      </w:r>
      <w:r>
        <w:t xml:space="preserve"> </w:t>
      </w:r>
      <w:r>
        <w:t xml:space="preserve">; Type :</w:t>
      </w:r>
      <w:r>
        <w:t xml:space="preserve"> </w:t>
      </w:r>
      <w:r>
        <w:rPr>
          <w:bCs/>
          <w:b/>
        </w:rPr>
        <w:t xml:space="preserve">Texte</w:t>
      </w:r>
      <w:r>
        <w:t xml:space="preserve">.</w:t>
      </w:r>
    </w:p>
    <w:p>
      <w:pPr>
        <w:numPr>
          <w:ilvl w:val="1"/>
          <w:numId w:val="1008"/>
        </w:numPr>
        <w:pStyle w:val="Compact"/>
      </w:pPr>
      <w:r>
        <w:t xml:space="preserve">Valeur actuelle : votre adresse.</w:t>
      </w:r>
    </w:p>
    <w:p>
      <w:pPr>
        <w:numPr>
          <w:ilvl w:val="1"/>
          <w:numId w:val="1008"/>
        </w:numPr>
        <w:pStyle w:val="Compact"/>
      </w:pPr>
      <w:r>
        <w:rPr>
          <w:bCs/>
          <w:b/>
        </w:rPr>
        <w:t xml:space="preserve">Enregistrer</w:t>
      </w:r>
      <w:r>
        <w:t xml:space="preserve">.</w:t>
      </w:r>
    </w:p>
    <w:bookmarkEnd w:id="29"/>
    <w:bookmarkStart w:id="30" w:name="X44e98f724194586c024e0870c9546b88c77109c"/>
    <w:p>
      <w:pPr>
        <w:pStyle w:val="Heading2"/>
      </w:pPr>
      <w:r>
        <w:t xml:space="preserve">B3. La bascule « Exporter la valeur » = Non (pour les 6 variables)</w:t>
      </w:r>
    </w:p>
    <w:p>
      <w:pPr>
        <w:numPr>
          <w:ilvl w:val="0"/>
          <w:numId w:val="1009"/>
        </w:numPr>
        <w:pStyle w:val="Compact"/>
      </w:pPr>
      <w:r>
        <w:t xml:space="preserve">Cliquez sur la variable.</w:t>
      </w:r>
    </w:p>
    <w:p>
      <w:pPr>
        <w:numPr>
          <w:ilvl w:val="0"/>
          <w:numId w:val="1009"/>
        </w:numPr>
        <w:pStyle w:val="Compact"/>
      </w:pPr>
      <w:r>
        <w:t xml:space="preserve">Dans le panneau, ouvrez</w:t>
      </w:r>
      <w:r>
        <w:t xml:space="preserve"> </w:t>
      </w:r>
      <w:r>
        <w:rPr>
          <w:bCs/>
          <w:b/>
        </w:rPr>
        <w:t xml:space="preserve">Avancé</w:t>
      </w:r>
      <w:r>
        <w:t xml:space="preserve">.</w:t>
      </w:r>
    </w:p>
    <w:p>
      <w:pPr>
        <w:numPr>
          <w:ilvl w:val="0"/>
          <w:numId w:val="1009"/>
        </w:numPr>
        <w:pStyle w:val="Compact"/>
      </w:pPr>
      <w:r>
        <w:t xml:space="preserve">Mettez la bascule</w:t>
      </w:r>
      <w:r>
        <w:t xml:space="preserve"> </w:t>
      </w:r>
      <w:r>
        <w:rPr>
          <w:bCs/>
          <w:b/>
        </w:rPr>
        <w:t xml:space="preserve">Exporter la valeur actuelle</w:t>
      </w:r>
      <w:r>
        <w:t xml:space="preserve"> </w:t>
      </w:r>
      <w:r>
        <w:t xml:space="preserve">(ou « Ne pas exporter la valeur ») de façon à ce que la valeur</w:t>
      </w:r>
      <w:r>
        <w:t xml:space="preserve"> </w:t>
      </w:r>
      <w:r>
        <w:rPr>
          <w:bCs/>
          <w:b/>
        </w:rPr>
        <w:t xml:space="preserve">ne soit pas exportée</w:t>
      </w:r>
      <w:r>
        <w:t xml:space="preserve"> </w:t>
      </w:r>
      <w:r>
        <w:t xml:space="preserve">: la bascule d’export doit être à</w:t>
      </w:r>
      <w:r>
        <w:t xml:space="preserve"> </w:t>
      </w:r>
      <w:r>
        <w:rPr>
          <w:bCs/>
          <w:b/>
        </w:rPr>
        <w:t xml:space="preserve">Non</w:t>
      </w:r>
      <w:r>
        <w:t xml:space="preserve">.</w:t>
      </w:r>
    </w:p>
    <w:p>
      <w:pPr>
        <w:numPr>
          <w:ilvl w:val="0"/>
          <w:numId w:val="1009"/>
        </w:numPr>
        <w:pStyle w:val="Compact"/>
      </w:pPr>
      <w:r>
        <w:rPr>
          <w:bCs/>
          <w:b/>
        </w:rPr>
        <w:t xml:space="preserve">Enregistrer</w:t>
      </w:r>
      <w:r>
        <w:t xml:space="preserve">.</w:t>
      </w:r>
    </w:p>
    <w:p>
      <w:pPr>
        <w:pStyle w:val="FirstParagraph"/>
      </w:pPr>
      <w:r>
        <w:t xml:space="preserve">Cette méthode</w:t>
      </w:r>
      <w:r>
        <w:t xml:space="preserve"> </w:t>
      </w:r>
      <w:r>
        <w:rPr>
          <w:bCs/>
          <w:b/>
        </w:rPr>
        <w:t xml:space="preserve">remplace</w:t>
      </w:r>
      <w:r>
        <w:t xml:space="preserve"> </w:t>
      </w:r>
      <w:r>
        <w:t xml:space="preserve">celle de l’ancien guide (« Retirer de cette solution » la valeur actuelle). Laissez la</w:t>
      </w:r>
      <w:r>
        <w:t xml:space="preserve"> </w:t>
      </w:r>
      <w:r>
        <w:rPr>
          <w:bCs/>
          <w:b/>
        </w:rPr>
        <w:t xml:space="preserve">valeur par défaut</w:t>
      </w:r>
      <w:r>
        <w:t xml:space="preserve"> </w:t>
      </w:r>
      <w:r>
        <w:t xml:space="preserve">vide.</w:t>
      </w:r>
    </w:p>
    <w:bookmarkEnd w:id="30"/>
    <w:bookmarkStart w:id="31" w:name="b4.-mettre-à-jour-les-3-flux"/>
    <w:p>
      <w:pPr>
        <w:pStyle w:val="Heading2"/>
      </w:pPr>
      <w:r>
        <w:t xml:space="preserve">B4. Mettre à jour les 3 flux</w:t>
      </w:r>
    </w:p>
    <w:p>
      <w:pPr>
        <w:pStyle w:val="FirstParagraph"/>
      </w:pPr>
      <w:r>
        <w:t xml:space="preserve">Après le renommage, les expressions qui contiennent l’ancien nom (ex.</w:t>
      </w:r>
      <w:r>
        <w:t xml:space="preserve"> </w:t>
      </w:r>
      <w:r>
        <w:rPr>
          <w:rStyle w:val="VerbatimChar"/>
        </w:rPr>
        <w:t xml:space="preserve">parameters('Liste Appreciations (rhdsst_ListeAppreciations)')</w:t>
      </w:r>
      <w:r>
        <w:t xml:space="preserve">) ne trouvent plus la variable. Il faut les mettre à jour.</w:t>
      </w:r>
      <w:r>
        <w:t xml:space="preserve"> </w:t>
      </w:r>
      <w:r>
        <w:rPr>
          <w:bCs/>
          <w:b/>
        </w:rPr>
        <w:t xml:space="preserve">FLUX-FINAUX.txt</w:t>
      </w:r>
      <w:r>
        <w:t xml:space="preserve"> </w:t>
      </w:r>
      <w:r>
        <w:t xml:space="preserve">contient toutes les expressions avec les nouveaux noms.</w:t>
      </w:r>
    </w:p>
    <w:p>
      <w:pPr>
        <w:pStyle w:val="BodyText"/>
      </w:pPr>
      <w:r>
        <w:rPr>
          <w:bCs/>
          <w:b/>
        </w:rPr>
        <w:t xml:space="preserve">Pour chaque flux</w:t>
      </w:r>
      <w:r>
        <w:t xml:space="preserve"> </w:t>
      </w:r>
      <w:r>
        <w:t xml:space="preserve">(Solutions › la solution › le flux ›</w:t>
      </w:r>
      <w:r>
        <w:t xml:space="preserve"> </w:t>
      </w:r>
      <w:r>
        <w:rPr>
          <w:bCs/>
          <w:b/>
        </w:rPr>
        <w:t xml:space="preserve">Modifier</w:t>
      </w:r>
      <w:r>
        <w:t xml:space="preserve">) :</w:t>
      </w:r>
    </w:p>
    <w:p>
      <w:pPr>
        <w:numPr>
          <w:ilvl w:val="0"/>
          <w:numId w:val="1010"/>
        </w:numPr>
        <w:pStyle w:val="Compact"/>
      </w:pPr>
      <w:r>
        <w:rPr>
          <w:bCs/>
          <w:b/>
        </w:rPr>
        <w:t xml:space="preserve">Champs « Adresse du site » et « Nom de la liste »</w:t>
      </w:r>
      <w:r>
        <w:t xml:space="preserve"> </w:t>
      </w:r>
      <w:r>
        <w:t xml:space="preserve">(déclencheurs et actions SharePoint) : cliquez dans le champ, effacez, puis choisissez la variable dans le</w:t>
      </w:r>
      <w:r>
        <w:t xml:space="preserve"> </w:t>
      </w:r>
      <w:r>
        <w:rPr>
          <w:bCs/>
          <w:b/>
        </w:rPr>
        <w:t xml:space="preserve">contenu dynamique</w:t>
      </w:r>
      <w:r>
        <w:t xml:space="preserve">, section</w:t>
      </w:r>
      <w:r>
        <w:t xml:space="preserve"> </w:t>
      </w:r>
      <w:r>
        <w:rPr>
          <w:bCs/>
          <w:b/>
        </w:rPr>
        <w:t xml:space="preserve">Variables d’environnement</w:t>
      </w:r>
      <w:r>
        <w:t xml:space="preserve"> </w:t>
      </w:r>
      <w:r>
        <w:t xml:space="preserve">(ex. APCONT_Appreciations).</w:t>
      </w:r>
    </w:p>
    <w:p>
      <w:pPr>
        <w:numPr>
          <w:ilvl w:val="0"/>
          <w:numId w:val="1010"/>
        </w:numPr>
        <w:pStyle w:val="Compact"/>
      </w:pPr>
      <w:r>
        <w:rPr>
          <w:bCs/>
          <w:b/>
        </w:rPr>
        <w:t xml:space="preserve">Champs avec une expression</w:t>
      </w:r>
      <w:r>
        <w:t xml:space="preserve"> </w:t>
      </w:r>
      <w:r>
        <w:t xml:space="preserve">(URI des requêtes HTTP, variables LienApp et CourrielPaie) : recopiez l’expression de FLUX-FINAUX.txt.</w:t>
      </w:r>
    </w:p>
    <w:p>
      <w:pPr>
        <w:numPr>
          <w:ilvl w:val="0"/>
          <w:numId w:val="1010"/>
        </w:numPr>
        <w:pStyle w:val="Compact"/>
      </w:pPr>
      <w:r>
        <w:rPr>
          <w:bCs/>
          <w:b/>
        </w:rPr>
        <w:t xml:space="preserve">Enregistrer</w:t>
      </w:r>
      <w:r>
        <w:t xml:space="preserve">. Le vérificateur de flux ne doit indiquer aucune erreur.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Flux</w:t>
            </w:r>
          </w:p>
        </w:tc>
        <w:tc>
          <w:tcPr/>
          <w:p>
            <w:pPr>
              <w:pStyle w:val="Compact"/>
              <w:jc w:val="left"/>
            </w:pPr>
            <w:r>
              <w:t xml:space="preserve">Endroits à mettre à jour</w:t>
            </w:r>
          </w:p>
        </w:tc>
      </w:tr>
      <w:tr>
        <w:tc>
          <w:tcPr/>
          <w:p>
            <w:pPr>
              <w:pStyle w:val="Compact"/>
              <w:jc w:val="left"/>
            </w:pPr>
            <w:r>
              <w:rPr>
                <w:bCs/>
                <w:b/>
              </w:rPr>
              <w:t xml:space="preserve">Flux 1</w:t>
            </w:r>
          </w:p>
        </w:tc>
        <w:tc>
          <w:tcPr/>
          <w:p>
            <w:pPr>
              <w:pStyle w:val="Compact"/>
              <w:jc w:val="left"/>
            </w:pPr>
            <w:r>
              <w:t xml:space="preserve">Déclencheur (site, liste) ; actions 2, 4 et 6b (URI) ; toutes les actions HTTP (adresse du site) ;</w:t>
            </w:r>
            <w:r>
              <w:t xml:space="preserve"> </w:t>
            </w:r>
            <w:r>
              <w:rPr>
                <w:bCs/>
                <w:b/>
              </w:rPr>
              <w:t xml:space="preserve">action 3 : nouvelle URI</w:t>
            </w:r>
            <w:r>
              <w:t xml:space="preserve"> </w:t>
            </w:r>
            <w:r>
              <w:t xml:space="preserve">(voir B5)</w:t>
            </w:r>
          </w:p>
        </w:tc>
      </w:tr>
      <w:tr>
        <w:tc>
          <w:tcPr/>
          <w:p>
            <w:pPr>
              <w:pStyle w:val="Compact"/>
              <w:jc w:val="left"/>
            </w:pPr>
            <w:r>
              <w:rPr>
                <w:bCs/>
                <w:b/>
              </w:rPr>
              <w:t xml:space="preserve">Flux 2</w:t>
            </w:r>
          </w:p>
        </w:tc>
        <w:tc>
          <w:tcPr/>
          <w:p>
            <w:pPr>
              <w:pStyle w:val="Compact"/>
              <w:jc w:val="left"/>
            </w:pPr>
            <w:r>
              <w:t xml:space="preserve">Déclencheur ; LienApp ; CourrielPaie ; Changements ; 4a, 4b ; 6.4a, 6.4b, 6.4c ; Date paie</w:t>
            </w:r>
          </w:p>
        </w:tc>
      </w:tr>
      <w:tr>
        <w:tc>
          <w:tcPr/>
          <w:p>
            <w:pPr>
              <w:pStyle w:val="Compact"/>
              <w:jc w:val="left"/>
            </w:pPr>
            <w:r>
              <w:rPr>
                <w:bCs/>
                <w:b/>
              </w:rPr>
              <w:t xml:space="preserve">Flux 3</w:t>
            </w:r>
          </w:p>
        </w:tc>
        <w:tc>
          <w:tcPr/>
          <w:p>
            <w:pPr>
              <w:pStyle w:val="Compact"/>
              <w:jc w:val="left"/>
            </w:pPr>
            <w:r>
              <w:t xml:space="preserve">Pièces jointes ; Supprimer la pièce jointe ; Ajouter PDF</w:t>
            </w:r>
          </w:p>
        </w:tc>
      </w:tr>
    </w:tbl>
    <w:bookmarkEnd w:id="31"/>
    <w:bookmarkStart w:id="32" w:name="X1a00b2a7eb4e06ebc0e6539337cb29da445d38e"/>
    <w:p>
      <w:pPr>
        <w:pStyle w:val="Heading2"/>
      </w:pPr>
      <w:r>
        <w:t xml:space="preserve">B5. Flux 1 : retirer le groupe APCONT_Utilisateurs (au lieu des Membres)</w:t>
      </w:r>
    </w:p>
    <w:p>
      <w:pPr>
        <w:pStyle w:val="FirstParagraph"/>
      </w:pPr>
      <w:r>
        <w:t xml:space="preserve">Dans le flux 1, action</w:t>
      </w:r>
      <w:r>
        <w:t xml:space="preserve"> </w:t>
      </w:r>
      <w:r>
        <w:rPr>
          <w:bCs/>
          <w:b/>
        </w:rPr>
        <w:t xml:space="preserve">« Groupe Membres »</w:t>
      </w:r>
      <w:r>
        <w:t xml:space="preserve"> </w:t>
      </w:r>
      <w:r>
        <w:t xml:space="preserve">:</w:t>
      </w:r>
      <w:r>
        <w:t xml:space="preserve"> </w:t>
      </w:r>
      <w:r>
        <w:rPr>
          <w:bCs/>
          <w:b/>
        </w:rPr>
        <w:t xml:space="preserve">gardez le nom de l’action</w:t>
      </w:r>
      <w:r>
        <w:t xml:space="preserve"> </w:t>
      </w:r>
      <w:r>
        <w:t xml:space="preserve">et remplacez seulement l’</w:t>
      </w:r>
      <w:r>
        <w:rPr>
          <w:bCs/>
          <w:b/>
        </w:rPr>
        <w:t xml:space="preserve">URI</w:t>
      </w:r>
      <w:r>
        <w:t xml:space="preserve"> </w:t>
      </w:r>
      <w:r>
        <w:t xml:space="preserve">par :</w:t>
      </w:r>
    </w:p>
    <w:p>
      <w:pPr>
        <w:pStyle w:val="SourceCode"/>
      </w:pPr>
      <w:r>
        <w:rPr>
          <w:rStyle w:val="VerbatimChar"/>
        </w:rPr>
        <w:t xml:space="preserve">_api/web/sitegroups/getbyname('APCONT_Utilisateurs')?$select=Id</w:t>
      </w:r>
    </w:p>
    <w:p>
      <w:pPr>
        <w:pStyle w:val="FirstParagraph"/>
      </w:pPr>
      <w:r>
        <w:t xml:space="preserve">L’action 4 « Retirer les Membres » n’a pas à changer : elle retire maintenant APCONT_Utilisateurs du dossier.</w:t>
      </w:r>
    </w:p>
    <w:bookmarkEnd w:id="32"/>
    <w:bookmarkStart w:id="33" w:name="X464527cf6330caa6dd6b8f9ccbebd3fd26b4a85"/>
    <w:p>
      <w:pPr>
        <w:pStyle w:val="Heading2"/>
      </w:pPr>
      <w:r>
        <w:t xml:space="preserve">B6. Gestion des erreurs dans les 3 flux (exigence 6)</w:t>
      </w:r>
    </w:p>
    <w:p>
      <w:pPr>
        <w:pStyle w:val="FirstParagraph"/>
      </w:pPr>
      <w:r>
        <w:t xml:space="preserve">Pour</w:t>
      </w:r>
      <w:r>
        <w:t xml:space="preserve"> </w:t>
      </w:r>
      <w:r>
        <w:rPr>
          <w:bCs/>
          <w:b/>
        </w:rPr>
        <w:t xml:space="preserve">chaque</w:t>
      </w:r>
      <w:r>
        <w:t xml:space="preserve"> </w:t>
      </w:r>
      <w:r>
        <w:t xml:space="preserve">flux :</w:t>
      </w:r>
    </w:p>
    <w:p>
      <w:pPr>
        <w:numPr>
          <w:ilvl w:val="0"/>
          <w:numId w:val="1011"/>
        </w:numPr>
        <w:pStyle w:val="Compact"/>
      </w:pPr>
      <w:r>
        <w:t xml:space="preserve">Juste sous le déclencheur, ajoutez</w:t>
      </w:r>
      <w:r>
        <w:t xml:space="preserve"> </w:t>
      </w:r>
      <w:r>
        <w:rPr>
          <w:bCs/>
          <w:b/>
        </w:rPr>
        <w:t xml:space="preserve">Contrôle › Étendue</w:t>
      </w:r>
      <w:r>
        <w:t xml:space="preserve"> </w:t>
      </w:r>
      <w:r>
        <w:t xml:space="preserve">et renommez-la</w:t>
      </w:r>
      <w:r>
        <w:t xml:space="preserve"> </w:t>
      </w:r>
      <w:r>
        <w:rPr>
          <w:bCs/>
          <w:b/>
        </w:rPr>
        <w:t xml:space="preserve">Essayer</w:t>
      </w:r>
      <w:r>
        <w:t xml:space="preserve">.</w:t>
      </w:r>
    </w:p>
    <w:p>
      <w:pPr>
        <w:numPr>
          <w:ilvl w:val="0"/>
          <w:numId w:val="1011"/>
        </w:numPr>
        <w:pStyle w:val="Compact"/>
      </w:pPr>
      <w:r>
        <w:rPr>
          <w:bCs/>
          <w:b/>
        </w:rPr>
        <w:t xml:space="preserve">Glissez toutes les actions</w:t>
      </w:r>
      <w:r>
        <w:t xml:space="preserve"> </w:t>
      </w:r>
      <w:r>
        <w:t xml:space="preserve">du flux</w:t>
      </w:r>
      <w:r>
        <w:t xml:space="preserve"> </w:t>
      </w:r>
      <w:r>
        <w:rPr>
          <w:bCs/>
          <w:b/>
        </w:rPr>
        <w:t xml:space="preserve">dans</w:t>
      </w:r>
      <w:r>
        <w:t xml:space="preserve"> </w:t>
      </w:r>
      <w:r>
        <w:t xml:space="preserve">l’étendue Essayer, en gardant leur ordre.</w:t>
      </w:r>
    </w:p>
    <w:p>
      <w:pPr>
        <w:numPr>
          <w:ilvl w:val="0"/>
          <w:numId w:val="1011"/>
        </w:numPr>
        <w:pStyle w:val="Compact"/>
      </w:pPr>
      <w:r>
        <w:rPr>
          <w:bCs/>
          <w:b/>
        </w:rPr>
        <w:t xml:space="preserve">Sous</w:t>
      </w:r>
      <w:r>
        <w:t xml:space="preserve"> </w:t>
      </w:r>
      <w:r>
        <w:t xml:space="preserve">l’étendue (à l’extérieur), ajoutez</w:t>
      </w:r>
      <w:r>
        <w:t xml:space="preserve"> </w:t>
      </w:r>
      <w:r>
        <w:rPr>
          <w:bCs/>
          <w:b/>
        </w:rPr>
        <w:t xml:space="preserve">Office 365 Outlook › Envoyer un courriel (V2)</w:t>
      </w:r>
      <w:r>
        <w:t xml:space="preserve"> </w:t>
      </w:r>
      <w:r>
        <w:t xml:space="preserve">et renommez-la</w:t>
      </w:r>
      <w:r>
        <w:t xml:space="preserve"> </w:t>
      </w:r>
      <w:r>
        <w:rPr>
          <w:bCs/>
          <w:b/>
        </w:rPr>
        <w:t xml:space="preserve">Courriel erreur</w:t>
      </w:r>
      <w:r>
        <w:t xml:space="preserve">.</w:t>
      </w:r>
    </w:p>
    <w:p>
      <w:pPr>
        <w:numPr>
          <w:ilvl w:val="0"/>
          <w:numId w:val="1011"/>
        </w:numPr>
        <w:pStyle w:val="Compact"/>
      </w:pPr>
      <w:r>
        <w:t xml:space="preserve">Sur Courriel erreur :</w:t>
      </w:r>
      <w:r>
        <w:t xml:space="preserve"> </w:t>
      </w:r>
      <w:r>
        <w:rPr>
          <w:bCs/>
          <w:b/>
        </w:rPr>
        <w:t xml:space="preserve">⋯ › Paramètres</w:t>
      </w:r>
      <w:r>
        <w:t xml:space="preserve"> </w:t>
      </w:r>
      <w:r>
        <w:t xml:space="preserve">(ou « Configurer l’exécution après ») : cochez</w:t>
      </w:r>
      <w:r>
        <w:t xml:space="preserve"> </w:t>
      </w:r>
      <w:r>
        <w:rPr>
          <w:bCs/>
          <w:b/>
        </w:rPr>
        <w:t xml:space="preserve">a échoué</w:t>
      </w:r>
      <w:r>
        <w:t xml:space="preserve"> </w:t>
      </w:r>
      <w:r>
        <w:t xml:space="preserve">et</w:t>
      </w:r>
      <w:r>
        <w:t xml:space="preserve"> </w:t>
      </w:r>
      <w:r>
        <w:rPr>
          <w:bCs/>
          <w:b/>
        </w:rPr>
        <w:t xml:space="preserve">a expiré</w:t>
      </w:r>
      <w:r>
        <w:t xml:space="preserve">, décochez</w:t>
      </w:r>
      <w:r>
        <w:t xml:space="preserve"> </w:t>
      </w:r>
      <w:r>
        <w:rPr>
          <w:bCs/>
          <w:b/>
        </w:rPr>
        <w:t xml:space="preserve">a réussi</w:t>
      </w:r>
      <w:r>
        <w:t xml:space="preserve">.</w:t>
      </w:r>
    </w:p>
    <w:p>
      <w:pPr>
        <w:numPr>
          <w:ilvl w:val="0"/>
          <w:numId w:val="1011"/>
        </w:numPr>
        <w:pStyle w:val="Compact"/>
      </w:pPr>
      <w:r>
        <w:t xml:space="preserve">Remplissez :</w:t>
      </w:r>
    </w:p>
    <w:p>
      <w:pPr>
        <w:numPr>
          <w:ilvl w:val="1"/>
          <w:numId w:val="1012"/>
        </w:numPr>
        <w:pStyle w:val="Compact"/>
      </w:pPr>
      <w:r>
        <w:rPr>
          <w:bCs/>
          <w:b/>
        </w:rPr>
        <w:t xml:space="preserve">À :</w:t>
      </w:r>
      <w:r>
        <w:t xml:space="preserve"> </w:t>
      </w:r>
      <w:r>
        <w:t xml:space="preserve">variable</w:t>
      </w:r>
      <w:r>
        <w:t xml:space="preserve"> </w:t>
      </w:r>
      <w:r>
        <w:rPr>
          <w:bCs/>
          <w:b/>
        </w:rPr>
        <w:t xml:space="preserve">APCONT_CourrielSoutien</w:t>
      </w:r>
      <w:r>
        <w:t xml:space="preserve"> </w:t>
      </w:r>
      <w:r>
        <w:t xml:space="preserve">;</w:t>
      </w:r>
    </w:p>
    <w:p>
      <w:pPr>
        <w:numPr>
          <w:ilvl w:val="1"/>
          <w:numId w:val="1012"/>
        </w:numPr>
        <w:pStyle w:val="Compact"/>
      </w:pPr>
      <w:r>
        <w:rPr>
          <w:bCs/>
          <w:b/>
        </w:rPr>
        <w:t xml:space="preserve">Objet</w:t>
      </w:r>
      <w:r>
        <w:t xml:space="preserve"> </w:t>
      </w:r>
      <w:r>
        <w:t xml:space="preserve">et</w:t>
      </w:r>
      <w:r>
        <w:t xml:space="preserve"> </w:t>
      </w:r>
      <w:r>
        <w:rPr>
          <w:bCs/>
          <w:b/>
        </w:rPr>
        <w:t xml:space="preserve">Corps</w:t>
      </w:r>
      <w:r>
        <w:t xml:space="preserve"> </w:t>
      </w:r>
      <w:r>
        <w:t xml:space="preserve">: voir FLUX-FINAUX.txt, section « Gestion des erreurs ».</w:t>
      </w:r>
    </w:p>
    <w:p>
      <w:pPr>
        <w:numPr>
          <w:ilvl w:val="0"/>
          <w:numId w:val="1011"/>
        </w:numPr>
        <w:pStyle w:val="Compact"/>
      </w:pPr>
      <w:r>
        <w:rPr>
          <w:bCs/>
          <w:b/>
        </w:rPr>
        <w:t xml:space="preserve">Flux 3 seulement :</w:t>
      </w:r>
      <w:r>
        <w:t xml:space="preserve"> </w:t>
      </w:r>
      <w:r>
        <w:t xml:space="preserve">ajoutez, sous Courriel erreur, une action</w:t>
      </w:r>
      <w:r>
        <w:t xml:space="preserve"> </w:t>
      </w:r>
      <w:r>
        <w:rPr>
          <w:bCs/>
          <w:b/>
        </w:rPr>
        <w:t xml:space="preserve">Répondre à une application ou à un flux Power Apps</w:t>
      </w:r>
      <w:r>
        <w:t xml:space="preserve"> </w:t>
      </w:r>
      <w:r>
        <w:t xml:space="preserve">avec la sortie</w:t>
      </w:r>
      <w:r>
        <w:t xml:space="preserve"> </w:t>
      </w:r>
      <w:r>
        <w:rPr>
          <w:bCs/>
          <w:b/>
        </w:rPr>
        <w:t xml:space="preserve">lien</w:t>
      </w:r>
      <w:r>
        <w:t xml:space="preserve"> </w:t>
      </w:r>
      <w:r>
        <w:t xml:space="preserve">vide. L’application affiche alors un message clair au lieu d’une erreur.</w:t>
      </w:r>
    </w:p>
    <w:p>
      <w:pPr>
        <w:numPr>
          <w:ilvl w:val="0"/>
          <w:numId w:val="1011"/>
        </w:numPr>
        <w:pStyle w:val="Compact"/>
      </w:pPr>
      <w:r>
        <w:rPr>
          <w:bCs/>
          <w:b/>
        </w:rPr>
        <w:t xml:space="preserve">Enregistrer.</w:t>
      </w:r>
    </w:p>
    <w:bookmarkEnd w:id="33"/>
    <w:bookmarkEnd w:id="34"/>
    <w:bookmarkStart w:id="43" w:name="partie-c-lapplication-exigences-2-à-8"/>
    <w:p>
      <w:pPr>
        <w:pStyle w:val="Heading1"/>
      </w:pPr>
      <w:r>
        <w:t xml:space="preserve">Partie C — L’application (exigences 2 à 8)</w:t>
      </w:r>
    </w:p>
    <w:p>
      <w:pPr>
        <w:pStyle w:val="FirstParagraph"/>
      </w:pPr>
      <w:r>
        <w:t xml:space="preserve">Ouvrez l’application en</w:t>
      </w:r>
      <w:r>
        <w:t xml:space="preserve"> </w:t>
      </w:r>
      <w:r>
        <w:rPr>
          <w:bCs/>
          <w:b/>
        </w:rPr>
        <w:t xml:space="preserve">Modifier</w:t>
      </w:r>
      <w:r>
        <w:t xml:space="preserve"> </w:t>
      </w:r>
      <w:r>
        <w:t xml:space="preserve">(Solutions › la solution › l’application). Toutes les formules sont dans</w:t>
      </w:r>
      <w:r>
        <w:t xml:space="preserve"> </w:t>
      </w:r>
      <w:r>
        <w:rPr>
          <w:bCs/>
          <w:b/>
        </w:rPr>
        <w:t xml:space="preserve">FORMULES-CONFORMITE.txt</w:t>
      </w:r>
      <w:r>
        <w:t xml:space="preserve">, numérotées comme ci-dessous.</w:t>
      </w:r>
    </w:p>
    <w:bookmarkStart w:id="35" w:name="Xf9156516b3c9e68b22324a67533a24526c7dc4a"/>
    <w:p>
      <w:pPr>
        <w:pStyle w:val="Heading2"/>
      </w:pPr>
      <w:r>
        <w:t xml:space="preserve">C1. Commentaires dans toutes les fonctions (exigence 2)</w:t>
      </w:r>
    </w:p>
    <w:p>
      <w:pPr>
        <w:numPr>
          <w:ilvl w:val="0"/>
          <w:numId w:val="1013"/>
        </w:numPr>
        <w:pStyle w:val="Compact"/>
      </w:pPr>
      <w:r>
        <w:t xml:space="preserve">Chaque formule importante commence par une ligne de commentaire</w:t>
      </w:r>
      <w:r>
        <w:t xml:space="preserve"> </w:t>
      </w:r>
      <w:r>
        <w:rPr>
          <w:rStyle w:val="VerbatimChar"/>
        </w:rPr>
        <w:t xml:space="preserve">// …</w:t>
      </w:r>
      <w:r>
        <w:t xml:space="preserve"> </w:t>
      </w:r>
      <w:r>
        <w:t xml:space="preserve">qui dit</w:t>
      </w:r>
      <w:r>
        <w:t xml:space="preserve"> </w:t>
      </w:r>
      <w:r>
        <w:rPr>
          <w:bCs/>
          <w:b/>
        </w:rPr>
        <w:t xml:space="preserve">ce qu’elle fait</w:t>
      </w:r>
      <w:r>
        <w:t xml:space="preserve">.</w:t>
      </w:r>
    </w:p>
    <w:p>
      <w:pPr>
        <w:numPr>
          <w:ilvl w:val="0"/>
          <w:numId w:val="1013"/>
        </w:numPr>
        <w:pStyle w:val="Compact"/>
      </w:pPr>
      <w:r>
        <w:t xml:space="preserve">Les formules longues (OnVisible, btnDeposer, PDF) sont déjà commentées par section.</w:t>
      </w:r>
    </w:p>
    <w:p>
      <w:pPr>
        <w:numPr>
          <w:ilvl w:val="0"/>
          <w:numId w:val="1013"/>
        </w:numPr>
        <w:pStyle w:val="Compact"/>
      </w:pPr>
      <w:r>
        <w:t xml:space="preserve">Pour les autres, la section</w:t>
      </w:r>
      <w:r>
        <w:t xml:space="preserve"> </w:t>
      </w:r>
      <w:r>
        <w:rPr>
          <w:bCs/>
          <w:b/>
        </w:rPr>
        <w:t xml:space="preserve">C1</w:t>
      </w:r>
      <w:r>
        <w:t xml:space="preserve"> </w:t>
      </w:r>
      <w:r>
        <w:t xml:space="preserve">du fichier donne la ligne de commentaire à ajouter</w:t>
      </w:r>
      <w:r>
        <w:t xml:space="preserve"> </w:t>
      </w:r>
      <w:r>
        <w:rPr>
          <w:bCs/>
          <w:b/>
        </w:rPr>
        <w:t xml:space="preserve">au début</w:t>
      </w:r>
      <w:r>
        <w:t xml:space="preserve"> </w:t>
      </w:r>
      <w:r>
        <w:t xml:space="preserve">de chaque formule.</w:t>
      </w:r>
    </w:p>
    <w:p>
      <w:pPr>
        <w:pStyle w:val="FirstParagraph"/>
      </w:pPr>
      <w:r>
        <w:rPr>
          <w:bCs/>
          <w:b/>
        </w:rPr>
        <w:t xml:space="preserve">Comment faire :</w:t>
      </w:r>
      <w:r>
        <w:t xml:space="preserve"> </w:t>
      </w:r>
      <w:r>
        <w:t xml:space="preserve">cliquez sur le contrôle, choisissez la propriété, cliquez au tout début de la barre fx, collez la ligne de commentaire, puis faites</w:t>
      </w:r>
      <w:r>
        <w:t xml:space="preserve"> </w:t>
      </w:r>
      <w:r>
        <w:rPr>
          <w:bCs/>
          <w:b/>
        </w:rPr>
        <w:t xml:space="preserve">Entrée</w:t>
      </w:r>
      <w:r>
        <w:t xml:space="preserve">.</w:t>
      </w:r>
    </w:p>
    <w:bookmarkEnd w:id="35"/>
    <w:bookmarkStart w:id="36" w:name="c2.-formules-lisibles-exigence-3"/>
    <w:p>
      <w:pPr>
        <w:pStyle w:val="Heading2"/>
      </w:pPr>
      <w:r>
        <w:t xml:space="preserve">C2. Formules lisibles (exigence 3)</w:t>
      </w:r>
    </w:p>
    <w:p>
      <w:pPr>
        <w:pStyle w:val="FirstParagraph"/>
      </w:pPr>
      <w:r>
        <w:t xml:space="preserve">Pour</w:t>
      </w:r>
      <w:r>
        <w:t xml:space="preserve"> </w:t>
      </w:r>
      <w:r>
        <w:rPr>
          <w:bCs/>
          <w:b/>
        </w:rPr>
        <w:t xml:space="preserve">chaque</w:t>
      </w:r>
      <w:r>
        <w:t xml:space="preserve"> </w:t>
      </w:r>
      <w:r>
        <w:t xml:space="preserve">formule de plus d’une ligne : cliquez dans la barre fx, puis sur</w:t>
      </w:r>
      <w:r>
        <w:t xml:space="preserve"> </w:t>
      </w:r>
      <w:r>
        <w:rPr>
          <w:bCs/>
          <w:b/>
        </w:rPr>
        <w:t xml:space="preserve">Mettre en forme le texte</w:t>
      </w:r>
      <w:r>
        <w:t xml:space="preserve"> </w:t>
      </w:r>
      <w:r>
        <w:t xml:space="preserve">(Format text), sous la barre fx, à droite. Power Apps indente la formule automatiquement.</w:t>
      </w:r>
    </w:p>
    <w:p>
      <w:pPr>
        <w:pStyle w:val="BodyText"/>
      </w:pPr>
      <w:r>
        <w:t xml:space="preserve">Faites-le au minimum pour : scrFormulaire.OnVisible, btnDeposer, btnDeposerExec, btnApercuPDF, App.OnError, les boutons Aviser, Certifier et Approuver, et btnEnvoyerSoutien.</w:t>
      </w:r>
    </w:p>
    <w:bookmarkEnd w:id="36"/>
    <w:bookmarkStart w:id="37" w:name="c3.-confirmation-de-création-exigence-4"/>
    <w:p>
      <w:pPr>
        <w:pStyle w:val="Heading2"/>
      </w:pPr>
      <w:r>
        <w:t xml:space="preserve">C3. Confirmation de création (exigence 4)</w:t>
      </w:r>
    </w:p>
    <w:p>
      <w:pPr>
        <w:pStyle w:val="FirstParagraph"/>
      </w:pPr>
      <w:r>
        <w:t xml:space="preserve">L’application</w:t>
      </w:r>
      <w:r>
        <w:t xml:space="preserve"> </w:t>
      </w:r>
      <w:r>
        <w:rPr>
          <w:bCs/>
          <w:b/>
        </w:rPr>
        <w:t xml:space="preserve">crée</w:t>
      </w:r>
      <w:r>
        <w:t xml:space="preserve"> </w:t>
      </w:r>
      <w:r>
        <w:t xml:space="preserve">un enregistrement (le dossier) au premier</w:t>
      </w:r>
      <w:r>
        <w:t xml:space="preserve"> </w:t>
      </w:r>
      <w:r>
        <w:rPr>
          <w:bCs/>
          <w:b/>
        </w:rPr>
        <w:t xml:space="preserve">Enregistrer et déposer</w:t>
      </w:r>
      <w:r>
        <w:t xml:space="preserve">. Elle demandera maintenant une confirmation. Voir la section</w:t>
      </w:r>
      <w:r>
        <w:t xml:space="preserve"> </w:t>
      </w:r>
      <w:r>
        <w:rPr>
          <w:bCs/>
          <w:b/>
        </w:rPr>
        <w:t xml:space="preserve">C3</w:t>
      </w:r>
      <w:r>
        <w:t xml:space="preserve"> </w:t>
      </w:r>
      <w:r>
        <w:t xml:space="preserve">du fichier :</w:t>
      </w:r>
    </w:p>
    <w:p>
      <w:pPr>
        <w:numPr>
          <w:ilvl w:val="0"/>
          <w:numId w:val="1014"/>
        </w:numPr>
        <w:pStyle w:val="Compact"/>
      </w:pPr>
      <w:r>
        <w:rPr>
          <w:bCs/>
          <w:b/>
        </w:rPr>
        <w:t xml:space="preserve">Copiez btnDeposer</w:t>
      </w:r>
      <w:r>
        <w:t xml:space="preserve"> </w:t>
      </w:r>
      <w:r>
        <w:t xml:space="preserve">(Ctrl + C, Ctrl + V). Renommez la copie</w:t>
      </w:r>
      <w:r>
        <w:t xml:space="preserve"> </w:t>
      </w:r>
      <w:r>
        <w:rPr>
          <w:bCs/>
          <w:b/>
        </w:rPr>
        <w:t xml:space="preserve">btnDeposerExec</w:t>
      </w:r>
      <w:r>
        <w:t xml:space="preserve"> </w:t>
      </w:r>
      <w:r>
        <w:t xml:space="preserve">et mettez sa propriété</w:t>
      </w:r>
      <w:r>
        <w:t xml:space="preserve"> </w:t>
      </w:r>
      <w:r>
        <w:rPr>
          <w:bCs/>
          <w:b/>
        </w:rPr>
        <w:t xml:space="preserve">Visible</w:t>
      </w:r>
      <w:r>
        <w:t xml:space="preserve"> </w:t>
      </w:r>
      <w:r>
        <w:t xml:space="preserve">à</w:t>
      </w:r>
      <w:r>
        <w:t xml:space="preserve"> </w:t>
      </w:r>
      <w:r>
        <w:rPr>
          <w:rStyle w:val="VerbatimChar"/>
        </w:rPr>
        <w:t xml:space="preserve">false</w:t>
      </w:r>
      <w:r>
        <w:t xml:space="preserve">. Sa formule OnSelect reste l’</w:t>
      </w:r>
      <w:r>
        <w:rPr>
          <w:bCs/>
          <w:b/>
        </w:rPr>
        <w:t xml:space="preserve">ancienne formule complète</w:t>
      </w:r>
      <w:r>
        <w:t xml:space="preserve"> </w:t>
      </w:r>
      <w:r>
        <w:t xml:space="preserve">: c’est elle qui enregistre.</w:t>
      </w:r>
    </w:p>
    <w:p>
      <w:pPr>
        <w:numPr>
          <w:ilvl w:val="0"/>
          <w:numId w:val="1014"/>
        </w:numPr>
        <w:pStyle w:val="Compact"/>
      </w:pPr>
      <w:r>
        <w:t xml:space="preserve">Créez la</w:t>
      </w:r>
      <w:r>
        <w:t xml:space="preserve"> </w:t>
      </w:r>
      <w:r>
        <w:rPr>
          <w:bCs/>
          <w:b/>
        </w:rPr>
        <w:t xml:space="preserve">fenêtre de confirmation</w:t>
      </w:r>
      <w:r>
        <w:t xml:space="preserve"> </w:t>
      </w:r>
      <w:r>
        <w:t xml:space="preserve">(conteneur</w:t>
      </w:r>
      <w:r>
        <w:t xml:space="preserve"> </w:t>
      </w:r>
      <w:r>
        <w:rPr>
          <w:bCs/>
          <w:b/>
        </w:rPr>
        <w:t xml:space="preserve">conConfirmer</w:t>
      </w:r>
      <w:r>
        <w:t xml:space="preserve">, 2 boutons Oui et Non), selon les propriétés du fichier.</w:t>
      </w:r>
    </w:p>
    <w:p>
      <w:pPr>
        <w:numPr>
          <w:ilvl w:val="0"/>
          <w:numId w:val="1014"/>
        </w:numPr>
        <w:pStyle w:val="Compact"/>
      </w:pPr>
      <w:r>
        <w:t xml:space="preserve">Remplacez la formule</w:t>
      </w:r>
      <w:r>
        <w:t xml:space="preserve"> </w:t>
      </w:r>
      <w:r>
        <w:rPr>
          <w:bCs/>
          <w:b/>
        </w:rPr>
        <w:t xml:space="preserve">btnDeposer.OnSelect</w:t>
      </w:r>
      <w:r>
        <w:t xml:space="preserve"> </w:t>
      </w:r>
      <w:r>
        <w:t xml:space="preserve">par la nouvelle formule (C4). Elle valide les champs, demande la confirmation si c’est une création, puis lance btnDeposerExec.</w:t>
      </w:r>
    </w:p>
    <w:p>
      <w:pPr>
        <w:pStyle w:val="FirstParagraph"/>
      </w:pPr>
      <w:r>
        <w:rPr>
          <w:bCs/>
          <w:b/>
        </w:rPr>
        <w:t xml:space="preserve">Suppression :</w:t>
      </w:r>
      <w:r>
        <w:t xml:space="preserve"> </w:t>
      </w:r>
      <w:r>
        <w:t xml:space="preserve">l’application</w:t>
      </w:r>
      <w:r>
        <w:t xml:space="preserve"> </w:t>
      </w:r>
      <w:r>
        <w:rPr>
          <w:bCs/>
          <w:b/>
        </w:rPr>
        <w:t xml:space="preserve">ne supprime aucun enregistrement</w:t>
      </w:r>
      <w:r>
        <w:t xml:space="preserve">. Il n’y a pas de bouton Supprimer. Les seules suppressions se font :</w:t>
      </w:r>
      <w:r>
        <w:t xml:space="preserve"> </w:t>
      </w:r>
      <w:r>
        <w:t xml:space="preserve">- dans SharePoint, par les propriétaires, avec la</w:t>
      </w:r>
      <w:r>
        <w:t xml:space="preserve"> </w:t>
      </w:r>
      <w:r>
        <w:rPr>
          <w:bCs/>
          <w:b/>
        </w:rPr>
        <w:t xml:space="preserve">corbeille</w:t>
      </w:r>
      <w:r>
        <w:t xml:space="preserve"> </w:t>
      </w:r>
      <w:r>
        <w:t xml:space="preserve">comme filet de sécurité (gestion du cycle de vie, partie E) ;</w:t>
      </w:r>
      <w:r>
        <w:t xml:space="preserve"> </w:t>
      </w:r>
      <w:r>
        <w:t xml:space="preserve">- par le flux 3, qui</w:t>
      </w:r>
      <w:r>
        <w:t xml:space="preserve"> </w:t>
      </w:r>
      <w:r>
        <w:rPr>
          <w:bCs/>
          <w:b/>
        </w:rPr>
        <w:t xml:space="preserve">remplace</w:t>
      </w:r>
      <w:r>
        <w:t xml:space="preserve"> </w:t>
      </w:r>
      <w:r>
        <w:t xml:space="preserve">l’ancien PDF du dossier par le nouveau. C’est annoncé à l’écran : « le PDF remplace la version précédente ».</w:t>
      </w:r>
    </w:p>
    <w:p>
      <w:pPr>
        <w:pStyle w:val="BodyText"/>
      </w:pPr>
      <w:r>
        <w:t xml:space="preserve">Ces règles sont inscrites dans le document d’architecture.</w:t>
      </w:r>
    </w:p>
    <w:bookmarkEnd w:id="37"/>
    <w:bookmarkStart w:id="38" w:name="c4.-validation-des-champs-exigence-5"/>
    <w:p>
      <w:pPr>
        <w:pStyle w:val="Heading2"/>
      </w:pPr>
      <w:r>
        <w:t xml:space="preserve">C4. Validation des champs (exigence 5)</w:t>
      </w:r>
    </w:p>
    <w:p>
      <w:pPr>
        <w:pStyle w:val="FirstParagraph"/>
      </w:pPr>
      <w:r>
        <w:t xml:space="preserve">La nouvelle formule de</w:t>
      </w:r>
      <w:r>
        <w:t xml:space="preserve"> </w:t>
      </w:r>
      <w:r>
        <w:rPr>
          <w:bCs/>
          <w:b/>
        </w:rPr>
        <w:t xml:space="preserve">btnDeposer</w:t>
      </w:r>
      <w:r>
        <w:t xml:space="preserve"> </w:t>
      </w:r>
      <w:r>
        <w:t xml:space="preserve">(section</w:t>
      </w:r>
      <w:r>
        <w:t xml:space="preserve"> </w:t>
      </w:r>
      <w:r>
        <w:rPr>
          <w:bCs/>
          <w:b/>
        </w:rPr>
        <w:t xml:space="preserve">C4</w:t>
      </w:r>
      <w:r>
        <w:t xml:space="preserve">) vérifie, avant tout enregistrement :</w:t>
      </w:r>
    </w:p>
    <w:p>
      <w:pPr>
        <w:numPr>
          <w:ilvl w:val="0"/>
          <w:numId w:val="1015"/>
        </w:numPr>
        <w:pStyle w:val="Compact"/>
      </w:pPr>
      <w:r>
        <w:t xml:space="preserve">le</w:t>
      </w:r>
      <w:r>
        <w:t xml:space="preserve"> </w:t>
      </w:r>
      <w:r>
        <w:rPr>
          <w:bCs/>
          <w:b/>
        </w:rPr>
        <w:t xml:space="preserve">nom</w:t>
      </w:r>
      <w:r>
        <w:t xml:space="preserve"> </w:t>
      </w:r>
      <w:r>
        <w:t xml:space="preserve">;</w:t>
      </w:r>
    </w:p>
    <w:p>
      <w:pPr>
        <w:numPr>
          <w:ilvl w:val="0"/>
          <w:numId w:val="1015"/>
        </w:numPr>
        <w:pStyle w:val="Compact"/>
      </w:pPr>
      <w:r>
        <w:t xml:space="preserve">l’</w:t>
      </w:r>
      <w:r>
        <w:rPr>
          <w:bCs/>
          <w:b/>
        </w:rPr>
        <w:t xml:space="preserve">ID</w:t>
      </w:r>
      <w:r>
        <w:t xml:space="preserve"> </w:t>
      </w:r>
      <w:r>
        <w:t xml:space="preserve">de l’employé ;</w:t>
      </w:r>
    </w:p>
    <w:p>
      <w:pPr>
        <w:numPr>
          <w:ilvl w:val="0"/>
          <w:numId w:val="1015"/>
        </w:numPr>
        <w:pStyle w:val="Compact"/>
      </w:pPr>
      <w:r>
        <w:t xml:space="preserve">le</w:t>
      </w:r>
      <w:r>
        <w:t xml:space="preserve"> </w:t>
      </w:r>
      <w:r>
        <w:rPr>
          <w:bCs/>
          <w:b/>
        </w:rPr>
        <w:t xml:space="preserve">type de poste</w:t>
      </w:r>
      <w:r>
        <w:t xml:space="preserve"> </w:t>
      </w:r>
      <w:r>
        <w:t xml:space="preserve">;</w:t>
      </w:r>
    </w:p>
    <w:p>
      <w:pPr>
        <w:numPr>
          <w:ilvl w:val="0"/>
          <w:numId w:val="1015"/>
        </w:numPr>
        <w:pStyle w:val="Compact"/>
      </w:pPr>
      <w:r>
        <w:t xml:space="preserve">au moins un</w:t>
      </w:r>
      <w:r>
        <w:t xml:space="preserve"> </w:t>
      </w:r>
      <w:r>
        <w:rPr>
          <w:bCs/>
          <w:b/>
        </w:rPr>
        <w:t xml:space="preserve">type de rencontre</w:t>
      </w:r>
      <w:r>
        <w:t xml:space="preserve"> </w:t>
      </w:r>
      <w:r>
        <w:t xml:space="preserve">;</w:t>
      </w:r>
    </w:p>
    <w:p>
      <w:pPr>
        <w:numPr>
          <w:ilvl w:val="0"/>
          <w:numId w:val="1015"/>
        </w:numPr>
        <w:pStyle w:val="Compact"/>
      </w:pPr>
      <w:r>
        <w:t xml:space="preserve">la</w:t>
      </w:r>
      <w:r>
        <w:t xml:space="preserve"> </w:t>
      </w:r>
      <w:r>
        <w:rPr>
          <w:bCs/>
          <w:b/>
        </w:rPr>
        <w:t xml:space="preserve">précision « Autre »</w:t>
      </w:r>
      <w:r>
        <w:t xml:space="preserve"> </w:t>
      </w:r>
      <w:r>
        <w:t xml:space="preserve">si Autre est coché ;</w:t>
      </w:r>
    </w:p>
    <w:p>
      <w:pPr>
        <w:numPr>
          <w:ilvl w:val="0"/>
          <w:numId w:val="1015"/>
        </w:numPr>
        <w:pStyle w:val="Compact"/>
      </w:pPr>
      <w:r>
        <w:t xml:space="preserve">le</w:t>
      </w:r>
      <w:r>
        <w:t xml:space="preserve"> </w:t>
      </w:r>
      <w:r>
        <w:rPr>
          <w:bCs/>
          <w:b/>
        </w:rPr>
        <w:t xml:space="preserve">directeur</w:t>
      </w:r>
      <w:r>
        <w:t xml:space="preserve"> </w:t>
      </w:r>
      <w:r>
        <w:t xml:space="preserve">si « Approbation du directeur requise » est cochée.</w:t>
      </w:r>
    </w:p>
    <w:p>
      <w:pPr>
        <w:pStyle w:val="FirstParagraph"/>
      </w:pPr>
      <w:r>
        <w:t xml:space="preserve">S’il manque quelque chose, un message jaune liste les champs à compléter, et</w:t>
      </w:r>
      <w:r>
        <w:t xml:space="preserve"> </w:t>
      </w:r>
      <w:r>
        <w:rPr>
          <w:bCs/>
          <w:b/>
        </w:rPr>
        <w:t xml:space="preserve">rien n’est enregistré</w:t>
      </w:r>
      <w:r>
        <w:t xml:space="preserve">.</w:t>
      </w:r>
    </w:p>
    <w:bookmarkEnd w:id="38"/>
    <w:bookmarkStart w:id="39" w:name="Xb14bcff0e81304754b42bf9e04eba8d633bce8a"/>
    <w:p>
      <w:pPr>
        <w:pStyle w:val="Heading2"/>
      </w:pPr>
      <w:r>
        <w:t xml:space="preserve">C5. Gestion des erreurs dans l’application (exigence 6)</w:t>
      </w:r>
    </w:p>
    <w:p>
      <w:pPr>
        <w:numPr>
          <w:ilvl w:val="0"/>
          <w:numId w:val="1016"/>
        </w:numPr>
        <w:pStyle w:val="Compact"/>
      </w:pPr>
      <w:r>
        <w:t xml:space="preserve">Arborescence ›</w:t>
      </w:r>
      <w:r>
        <w:t xml:space="preserve"> </w:t>
      </w:r>
      <w:r>
        <w:rPr>
          <w:bCs/>
          <w:b/>
        </w:rPr>
        <w:t xml:space="preserve">App</w:t>
      </w:r>
      <w:r>
        <w:t xml:space="preserve"> </w:t>
      </w:r>
      <w:r>
        <w:t xml:space="preserve">› propriété</w:t>
      </w:r>
      <w:r>
        <w:t xml:space="preserve"> </w:t>
      </w:r>
      <w:r>
        <w:rPr>
          <w:bCs/>
          <w:b/>
        </w:rPr>
        <w:t xml:space="preserve">OnError</w:t>
      </w:r>
      <w:r>
        <w:t xml:space="preserve"> </w:t>
      </w:r>
      <w:r>
        <w:t xml:space="preserve">: collez la formule</w:t>
      </w:r>
      <w:r>
        <w:t xml:space="preserve"> </w:t>
      </w:r>
      <w:r>
        <w:rPr>
          <w:bCs/>
          <w:b/>
        </w:rPr>
        <w:t xml:space="preserve">C5</w:t>
      </w:r>
      <w:r>
        <w:t xml:space="preserve">. Toute erreur imprévue affiche un message clair et invite à utiliser « À propos » pour joindre le soutien.</w:t>
      </w:r>
    </w:p>
    <w:p>
      <w:pPr>
        <w:numPr>
          <w:ilvl w:val="0"/>
          <w:numId w:val="1016"/>
        </w:numPr>
        <w:pStyle w:val="Compact"/>
      </w:pPr>
      <w:r>
        <w:rPr>
          <w:bCs/>
          <w:b/>
        </w:rPr>
        <w:t xml:space="preserve">btnDeposerExec</w:t>
      </w:r>
      <w:r>
        <w:t xml:space="preserve"> </w:t>
      </w:r>
      <w:r>
        <w:t xml:space="preserve">affiche déjà l’erreur précise si SharePoint refuse l’enregistrement.</w:t>
      </w:r>
    </w:p>
    <w:p>
      <w:pPr>
        <w:numPr>
          <w:ilvl w:val="0"/>
          <w:numId w:val="1016"/>
        </w:numPr>
        <w:pStyle w:val="Compact"/>
      </w:pPr>
      <w:r>
        <w:rPr>
          <w:bCs/>
          <w:b/>
        </w:rPr>
        <w:t xml:space="preserve">btnApercuPDF</w:t>
      </w:r>
      <w:r>
        <w:t xml:space="preserve"> </w:t>
      </w:r>
      <w:r>
        <w:t xml:space="preserve">affiche un message si le PDF n’a pas pu être créé.</w:t>
      </w:r>
    </w:p>
    <w:p>
      <w:pPr>
        <w:numPr>
          <w:ilvl w:val="0"/>
          <w:numId w:val="1016"/>
        </w:numPr>
        <w:pStyle w:val="Compact"/>
      </w:pPr>
      <w:r>
        <w:t xml:space="preserve">Les</w:t>
      </w:r>
      <w:r>
        <w:t xml:space="preserve"> </w:t>
      </w:r>
      <w:r>
        <w:rPr>
          <w:bCs/>
          <w:b/>
        </w:rPr>
        <w:t xml:space="preserve">flux</w:t>
      </w:r>
      <w:r>
        <w:t xml:space="preserve"> </w:t>
      </w:r>
      <w:r>
        <w:t xml:space="preserve">envoient un courriel au soutien en cas d’échec (B6).</w:t>
      </w:r>
    </w:p>
    <w:bookmarkEnd w:id="39"/>
    <w:bookmarkStart w:id="40" w:name="c6.-écran-à-propos-exigence-7"/>
    <w:p>
      <w:pPr>
        <w:pStyle w:val="Heading2"/>
      </w:pPr>
      <w:r>
        <w:t xml:space="preserve">C6. Écran « À propos… » (exigence 7)</w:t>
      </w:r>
    </w:p>
    <w:p>
      <w:pPr>
        <w:numPr>
          <w:ilvl w:val="0"/>
          <w:numId w:val="1017"/>
        </w:numPr>
        <w:pStyle w:val="Compact"/>
      </w:pPr>
      <w:r>
        <w:rPr>
          <w:bCs/>
          <w:b/>
        </w:rPr>
        <w:t xml:space="preserve">Ajouter une source de données</w:t>
      </w:r>
      <w:r>
        <w:t xml:space="preserve"> </w:t>
      </w:r>
      <w:r>
        <w:t xml:space="preserve">:</w:t>
      </w:r>
      <w:r>
        <w:t xml:space="preserve"> </w:t>
      </w:r>
      <w:r>
        <w:rPr>
          <w:bCs/>
          <w:b/>
        </w:rPr>
        <w:t xml:space="preserve">Office 365 Outlook</w:t>
      </w:r>
      <w:r>
        <w:t xml:space="preserve">. Choisissez la référence de connexion</w:t>
      </w:r>
      <w:r>
        <w:t xml:space="preserve"> </w:t>
      </w:r>
      <w:r>
        <w:rPr>
          <w:bCs/>
          <w:b/>
        </w:rPr>
        <w:t xml:space="preserve">Outlook Appreciations</w:t>
      </w:r>
      <w:r>
        <w:t xml:space="preserve"> </w:t>
      </w:r>
      <w:r>
        <w:t xml:space="preserve">si elle est proposée.</w:t>
      </w:r>
    </w:p>
    <w:p>
      <w:pPr>
        <w:numPr>
          <w:ilvl w:val="0"/>
          <w:numId w:val="1017"/>
        </w:numPr>
        <w:pStyle w:val="Compact"/>
      </w:pPr>
      <w:r>
        <w:rPr>
          <w:bCs/>
          <w:b/>
        </w:rPr>
        <w:t xml:space="preserve">Nouvel écran › Vide</w:t>
      </w:r>
      <w:r>
        <w:t xml:space="preserve">, renommez-le</w:t>
      </w:r>
      <w:r>
        <w:t xml:space="preserve"> </w:t>
      </w:r>
      <w:r>
        <w:rPr>
          <w:bCs/>
          <w:b/>
        </w:rPr>
        <w:t xml:space="preserve">scrAPropos</w:t>
      </w:r>
      <w:r>
        <w:t xml:space="preserve">.</w:t>
      </w:r>
    </w:p>
    <w:p>
      <w:pPr>
        <w:numPr>
          <w:ilvl w:val="0"/>
          <w:numId w:val="1017"/>
        </w:numPr>
        <w:pStyle w:val="Compact"/>
      </w:pPr>
      <w:r>
        <w:t xml:space="preserve">Ajoutez les contrôles de la section</w:t>
      </w:r>
      <w:r>
        <w:t xml:space="preserve"> </w:t>
      </w:r>
      <w:r>
        <w:rPr>
          <w:bCs/>
          <w:b/>
        </w:rPr>
        <w:t xml:space="preserve">C6</w:t>
      </w:r>
      <w:r>
        <w:t xml:space="preserve"> </w:t>
      </w:r>
      <w:r>
        <w:t xml:space="preserve">: titre, nom de l’application, version, responsable du soutien,</w:t>
      </w:r>
      <w:r>
        <w:t xml:space="preserve"> </w:t>
      </w:r>
      <w:r>
        <w:rPr>
          <w:bCs/>
          <w:b/>
        </w:rPr>
        <w:t xml:space="preserve">téléphone</w:t>
      </w:r>
      <w:r>
        <w:t xml:space="preserve">, courriel, et un</w:t>
      </w:r>
      <w:r>
        <w:t xml:space="preserve"> </w:t>
      </w:r>
      <w:r>
        <w:rPr>
          <w:bCs/>
          <w:b/>
        </w:rPr>
        <w:t xml:space="preserve">formulaire d’envoi de courriel</w:t>
      </w:r>
      <w:r>
        <w:t xml:space="preserve"> </w:t>
      </w:r>
      <w:r>
        <w:t xml:space="preserve">(sujet, message, bouton Envoyer).</w:t>
      </w:r>
    </w:p>
    <w:p>
      <w:pPr>
        <w:numPr>
          <w:ilvl w:val="0"/>
          <w:numId w:val="1017"/>
        </w:numPr>
        <w:pStyle w:val="Compact"/>
      </w:pPr>
      <w:r>
        <w:t xml:space="preserve">Ajoutez un bouton</w:t>
      </w:r>
      <w:r>
        <w:t xml:space="preserve"> </w:t>
      </w:r>
      <w:r>
        <w:rPr>
          <w:bCs/>
          <w:b/>
        </w:rPr>
        <w:t xml:space="preserve">ℹ️ À propos</w:t>
      </w:r>
      <w:r>
        <w:t xml:space="preserve"> </w:t>
      </w:r>
      <w:r>
        <w:t xml:space="preserve">:</w:t>
      </w:r>
    </w:p>
    <w:p>
      <w:pPr>
        <w:numPr>
          <w:ilvl w:val="1"/>
          <w:numId w:val="1018"/>
        </w:numPr>
        <w:pStyle w:val="Compact"/>
      </w:pPr>
      <w:r>
        <w:t xml:space="preserve">sur</w:t>
      </w:r>
      <w:r>
        <w:t xml:space="preserve"> </w:t>
      </w:r>
      <w:r>
        <w:rPr>
          <w:bCs/>
          <w:b/>
        </w:rPr>
        <w:t xml:space="preserve">scrMesDossiers</w:t>
      </w:r>
      <w:r>
        <w:t xml:space="preserve"> </w:t>
      </w:r>
      <w:r>
        <w:t xml:space="preserve">(en haut à droite) ;</w:t>
      </w:r>
    </w:p>
    <w:p>
      <w:pPr>
        <w:numPr>
          <w:ilvl w:val="1"/>
          <w:numId w:val="1018"/>
        </w:numPr>
        <w:pStyle w:val="Compact"/>
      </w:pPr>
      <w:r>
        <w:t xml:space="preserve">sur</w:t>
      </w:r>
      <w:r>
        <w:t xml:space="preserve"> </w:t>
      </w:r>
      <w:r>
        <w:rPr>
          <w:bCs/>
          <w:b/>
        </w:rPr>
        <w:t xml:space="preserve">scrFormulaire</w:t>
      </w:r>
      <w:r>
        <w:t xml:space="preserve"> </w:t>
      </w:r>
      <w:r>
        <w:t xml:space="preserve">(barre de gauche).</w:t>
      </w:r>
    </w:p>
    <w:p>
      <w:pPr>
        <w:numPr>
          <w:ilvl w:val="0"/>
          <w:numId w:val="1000"/>
        </w:numPr>
        <w:pStyle w:val="Compact"/>
      </w:pPr>
      <w:r>
        <w:t xml:space="preserve">OnSelect :</w:t>
      </w:r>
      <w:r>
        <w:t xml:space="preserve"> </w:t>
      </w:r>
      <w:r>
        <w:rPr>
          <w:rStyle w:val="VerbatimChar"/>
        </w:rPr>
        <w:t xml:space="preserve">Navigate(scrAPropos; ScreenTransition.None)</w:t>
      </w:r>
    </w:p>
    <w:p>
      <w:pPr>
        <w:pStyle w:val="FirstParagraph"/>
      </w:pPr>
      <w:r>
        <w:t xml:space="preserve">Le nom, le téléphone et le courriel du soutien sont lus dans la liste</w:t>
      </w:r>
      <w:r>
        <w:t xml:space="preserve"> </w:t>
      </w:r>
      <w:r>
        <w:rPr>
          <w:bCs/>
          <w:b/>
        </w:rPr>
        <w:t xml:space="preserve">APCONT_Parametres</w:t>
      </w:r>
      <w:r>
        <w:t xml:space="preserve">. On les change sans republier l’application.</w:t>
      </w:r>
    </w:p>
    <w:bookmarkEnd w:id="40"/>
    <w:bookmarkStart w:id="41" w:name="X45c738e447ca9c5accf15822877c3296e2b6dbc"/>
    <w:p>
      <w:pPr>
        <w:pStyle w:val="Heading2"/>
      </w:pPr>
      <w:r>
        <w:t xml:space="preserve">C7. Écran d’aide (modèle Didacticiel) (exigence 8)</w:t>
      </w:r>
    </w:p>
    <w:p>
      <w:pPr>
        <w:numPr>
          <w:ilvl w:val="0"/>
          <w:numId w:val="1019"/>
        </w:numPr>
        <w:pStyle w:val="Compact"/>
      </w:pPr>
      <w:r>
        <w:rPr>
          <w:bCs/>
          <w:b/>
        </w:rPr>
        <w:t xml:space="preserve">Nouvel écran</w:t>
      </w:r>
      <w:r>
        <w:t xml:space="preserve"> </w:t>
      </w:r>
      <w:r>
        <w:t xml:space="preserve">› modèle</w:t>
      </w:r>
      <w:r>
        <w:t xml:space="preserve"> </w:t>
      </w:r>
      <w:r>
        <w:rPr>
          <w:bCs/>
          <w:b/>
        </w:rPr>
        <w:t xml:space="preserve">Didacticiel</w:t>
      </w:r>
      <w:r>
        <w:t xml:space="preserve"> </w:t>
      </w:r>
      <w:r>
        <w:t xml:space="preserve">(Tutorial). Renommez-le</w:t>
      </w:r>
      <w:r>
        <w:t xml:space="preserve"> </w:t>
      </w:r>
      <w:r>
        <w:rPr>
          <w:bCs/>
          <w:b/>
        </w:rPr>
        <w:t xml:space="preserve">scrAide</w:t>
      </w:r>
      <w:r>
        <w:t xml:space="preserve">.</w:t>
      </w:r>
    </w:p>
    <w:p>
      <w:pPr>
        <w:numPr>
          <w:ilvl w:val="0"/>
          <w:numId w:val="1019"/>
        </w:numPr>
        <w:pStyle w:val="Compact"/>
      </w:pPr>
      <w:r>
        <w:t xml:space="preserve">Le modèle contient des</w:t>
      </w:r>
      <w:r>
        <w:t xml:space="preserve"> </w:t>
      </w:r>
      <w:r>
        <w:rPr>
          <w:bCs/>
          <w:b/>
        </w:rPr>
        <w:t xml:space="preserve">étapes</w:t>
      </w:r>
      <w:r>
        <w:t xml:space="preserve"> </w:t>
      </w:r>
      <w:r>
        <w:t xml:space="preserve">: titre, texte, image, et des boutons Précédent/Suivant. Remplacez le contenu des étapes par les</w:t>
      </w:r>
      <w:r>
        <w:t xml:space="preserve"> </w:t>
      </w:r>
      <w:r>
        <w:rPr>
          <w:bCs/>
          <w:b/>
        </w:rPr>
        <w:t xml:space="preserve">5 pages</w:t>
      </w:r>
      <w:r>
        <w:t xml:space="preserve"> </w:t>
      </w:r>
      <w:r>
        <w:t xml:space="preserve">de la section</w:t>
      </w:r>
      <w:r>
        <w:t xml:space="preserve"> </w:t>
      </w:r>
      <w:r>
        <w:rPr>
          <w:bCs/>
          <w:b/>
        </w:rPr>
        <w:t xml:space="preserve">C7</w:t>
      </w:r>
      <w:r>
        <w:t xml:space="preserve"> </w:t>
      </w:r>
      <w:r>
        <w:t xml:space="preserve">:</w:t>
      </w:r>
    </w:p>
    <w:p>
      <w:pPr>
        <w:numPr>
          <w:ilvl w:val="1"/>
          <w:numId w:val="1020"/>
        </w:numPr>
        <w:pStyle w:val="Compact"/>
      </w:pPr>
      <w:r>
        <w:t xml:space="preserve">Bienvenue ;</w:t>
      </w:r>
    </w:p>
    <w:p>
      <w:pPr>
        <w:numPr>
          <w:ilvl w:val="1"/>
          <w:numId w:val="1020"/>
        </w:numPr>
        <w:pStyle w:val="Compact"/>
      </w:pPr>
      <w:r>
        <w:t xml:space="preserve">Mes dossiers ;</w:t>
      </w:r>
    </w:p>
    <w:p>
      <w:pPr>
        <w:numPr>
          <w:ilvl w:val="1"/>
          <w:numId w:val="1020"/>
        </w:numPr>
        <w:pStyle w:val="Compact"/>
      </w:pPr>
      <w:r>
        <w:t xml:space="preserve">Le formulaire ;</w:t>
      </w:r>
    </w:p>
    <w:p>
      <w:pPr>
        <w:numPr>
          <w:ilvl w:val="1"/>
          <w:numId w:val="1020"/>
        </w:numPr>
        <w:pStyle w:val="Compact"/>
      </w:pPr>
      <w:r>
        <w:t xml:space="preserve">Le circuit d’approbation et le PDF ;</w:t>
      </w:r>
    </w:p>
    <w:p>
      <w:pPr>
        <w:numPr>
          <w:ilvl w:val="1"/>
          <w:numId w:val="1020"/>
        </w:numPr>
        <w:pStyle w:val="Compact"/>
      </w:pPr>
      <w:r>
        <w:t xml:space="preserve">À propos et soutien.</w:t>
      </w:r>
    </w:p>
    <w:p>
      <w:pPr>
        <w:numPr>
          <w:ilvl w:val="0"/>
          <w:numId w:val="1019"/>
        </w:numPr>
        <w:pStyle w:val="Compact"/>
      </w:pPr>
      <w:r>
        <w:rPr>
          <w:bCs/>
          <w:b/>
        </w:rPr>
        <w:t xml:space="preserve">Images :</w:t>
      </w:r>
      <w:r>
        <w:t xml:space="preserve"> </w:t>
      </w:r>
      <w:r>
        <w:t xml:space="preserve">prenez une capture de chaque écran (Windows + Maj + S), puis</w:t>
      </w:r>
      <w:r>
        <w:t xml:space="preserve"> </w:t>
      </w:r>
      <w:r>
        <w:rPr>
          <w:bCs/>
          <w:b/>
        </w:rPr>
        <w:t xml:space="preserve">Médias › Charger</w:t>
      </w:r>
      <w:r>
        <w:t xml:space="preserve">, et choisissez-les dans les étapes.</w:t>
      </w:r>
    </w:p>
    <w:p>
      <w:pPr>
        <w:numPr>
          <w:ilvl w:val="0"/>
          <w:numId w:val="1019"/>
        </w:numPr>
        <w:pStyle w:val="Compact"/>
      </w:pPr>
      <w:r>
        <w:t xml:space="preserve">Ajoutez un bouton</w:t>
      </w:r>
      <w:r>
        <w:t xml:space="preserve"> </w:t>
      </w:r>
      <w:r>
        <w:rPr>
          <w:bCs/>
          <w:b/>
        </w:rPr>
        <w:t xml:space="preserve">❓ Aide</w:t>
      </w:r>
      <w:r>
        <w:t xml:space="preserve"> </w:t>
      </w:r>
      <w:r>
        <w:t xml:space="preserve">sur scrMesDossiers et sur scrFormulaire. OnSelect :</w:t>
      </w:r>
      <w:r>
        <w:t xml:space="preserve"> </w:t>
      </w:r>
      <w:r>
        <w:rPr>
          <w:rStyle w:val="VerbatimChar"/>
        </w:rPr>
        <w:t xml:space="preserve">Navigate(scrAide; ScreenTransition.None)</w:t>
      </w:r>
    </w:p>
    <w:p>
      <w:pPr>
        <w:numPr>
          <w:ilvl w:val="0"/>
          <w:numId w:val="1019"/>
        </w:numPr>
        <w:pStyle w:val="Compact"/>
      </w:pPr>
      <w:r>
        <w:t xml:space="preserve">Sur scrAide, le bouton de fin ou de retour :</w:t>
      </w:r>
      <w:r>
        <w:t xml:space="preserve"> </w:t>
      </w:r>
      <w:r>
        <w:rPr>
          <w:rStyle w:val="VerbatimChar"/>
        </w:rPr>
        <w:t xml:space="preserve">Back()</w:t>
      </w:r>
    </w:p>
    <w:p>
      <w:pPr>
        <w:pStyle w:val="BlockText"/>
      </w:pPr>
      <w:r>
        <w:t xml:space="preserve">Si la structure du modèle Didacticiel diffère, gardez la même idée :</w:t>
      </w:r>
      <w:r>
        <w:t xml:space="preserve"> </w:t>
      </w:r>
      <w:r>
        <w:rPr>
          <w:bCs/>
          <w:b/>
        </w:rPr>
        <w:t xml:space="preserve">une étape par écran</w:t>
      </w:r>
      <w:r>
        <w:t xml:space="preserve">, avec une image et la description.</w:t>
      </w:r>
    </w:p>
    <w:bookmarkEnd w:id="41"/>
    <w:bookmarkStart w:id="42" w:name="c8.-enregistrer-et-publier"/>
    <w:p>
      <w:pPr>
        <w:pStyle w:val="Heading2"/>
      </w:pPr>
      <w:r>
        <w:t xml:space="preserve">C8. Enregistrer et publier</w:t>
      </w:r>
    </w:p>
    <w:p>
      <w:pPr>
        <w:numPr>
          <w:ilvl w:val="0"/>
          <w:numId w:val="1021"/>
        </w:numPr>
        <w:pStyle w:val="Compact"/>
      </w:pPr>
      <w:r>
        <w:rPr>
          <w:bCs/>
          <w:b/>
        </w:rPr>
        <w:t xml:space="preserve">Vérificateur d’application</w:t>
      </w:r>
      <w:r>
        <w:t xml:space="preserve"> </w:t>
      </w:r>
      <w:r>
        <w:t xml:space="preserve">(stéthoscope) :</w:t>
      </w:r>
      <w:r>
        <w:t xml:space="preserve"> </w:t>
      </w:r>
      <w:r>
        <w:rPr>
          <w:bCs/>
          <w:b/>
        </w:rPr>
        <w:t xml:space="preserve">0 erreur</w:t>
      </w:r>
      <w:r>
        <w:t xml:space="preserve">.</w:t>
      </w:r>
    </w:p>
    <w:p>
      <w:pPr>
        <w:numPr>
          <w:ilvl w:val="0"/>
          <w:numId w:val="1021"/>
        </w:numPr>
        <w:pStyle w:val="Compact"/>
      </w:pPr>
      <w:r>
        <w:rPr>
          <w:bCs/>
          <w:b/>
        </w:rPr>
        <w:t xml:space="preserve">Enregistrer</w:t>
      </w:r>
      <w:r>
        <w:t xml:space="preserve">, puis</w:t>
      </w:r>
      <w:r>
        <w:t xml:space="preserve"> </w:t>
      </w:r>
      <w:r>
        <w:rPr>
          <w:bCs/>
          <w:b/>
        </w:rPr>
        <w:t xml:space="preserve">Publier</w:t>
      </w:r>
      <w:r>
        <w:t xml:space="preserve">.</w:t>
      </w:r>
    </w:p>
    <w:bookmarkEnd w:id="42"/>
    <w:bookmarkEnd w:id="43"/>
    <w:bookmarkStart w:id="44" w:name="partie-d-exporter-et-remettre-aux-ti"/>
    <w:p>
      <w:pPr>
        <w:pStyle w:val="Heading1"/>
      </w:pPr>
      <w:r>
        <w:t xml:space="preserve">Partie D — Exporter et remettre aux TI</w:t>
      </w:r>
    </w:p>
    <w:p>
      <w:pPr>
        <w:numPr>
          <w:ilvl w:val="0"/>
          <w:numId w:val="1022"/>
        </w:numPr>
        <w:pStyle w:val="Compact"/>
      </w:pPr>
      <w:r>
        <w:t xml:space="preserve">Solution ›</w:t>
      </w:r>
      <w:r>
        <w:t xml:space="preserve"> </w:t>
      </w:r>
      <w:r>
        <w:rPr>
          <w:bCs/>
          <w:b/>
        </w:rPr>
        <w:t xml:space="preserve">Objets</w:t>
      </w:r>
      <w:r>
        <w:t xml:space="preserve"> </w:t>
      </w:r>
      <w:r>
        <w:t xml:space="preserve">: vérifiez la présence de l’application, des</w:t>
      </w:r>
      <w:r>
        <w:t xml:space="preserve"> </w:t>
      </w:r>
      <w:r>
        <w:rPr>
          <w:bCs/>
          <w:b/>
        </w:rPr>
        <w:t xml:space="preserve">3 flux</w:t>
      </w:r>
      <w:r>
        <w:t xml:space="preserve">, des</w:t>
      </w:r>
      <w:r>
        <w:t xml:space="preserve"> </w:t>
      </w:r>
      <w:r>
        <w:rPr>
          <w:bCs/>
          <w:b/>
        </w:rPr>
        <w:t xml:space="preserve">6 variables</w:t>
      </w:r>
      <w:r>
        <w:t xml:space="preserve"> </w:t>
      </w:r>
      <w:r>
        <w:t xml:space="preserve">et des</w:t>
      </w:r>
      <w:r>
        <w:t xml:space="preserve"> </w:t>
      </w:r>
      <w:r>
        <w:rPr>
          <w:bCs/>
          <w:b/>
        </w:rPr>
        <w:t xml:space="preserve">4 références de connexion</w:t>
      </w:r>
      <w:r>
        <w:t xml:space="preserve">. Ajoutez celle d’</w:t>
      </w:r>
      <w:r>
        <w:rPr>
          <w:bCs/>
          <w:b/>
        </w:rPr>
        <w:t xml:space="preserve">Outlook</w:t>
      </w:r>
      <w:r>
        <w:t xml:space="preserve"> </w:t>
      </w:r>
      <w:r>
        <w:t xml:space="preserve">si elle n’y est pas.</w:t>
      </w:r>
    </w:p>
    <w:p>
      <w:pPr>
        <w:numPr>
          <w:ilvl w:val="0"/>
          <w:numId w:val="1022"/>
        </w:numPr>
        <w:pStyle w:val="Compact"/>
      </w:pPr>
      <w:r>
        <w:rPr>
          <w:bCs/>
          <w:b/>
        </w:rPr>
        <w:t xml:space="preserve">Publier toutes les personnalisations</w:t>
      </w:r>
      <w:r>
        <w:t xml:space="preserve">.</w:t>
      </w:r>
    </w:p>
    <w:p>
      <w:pPr>
        <w:numPr>
          <w:ilvl w:val="0"/>
          <w:numId w:val="1022"/>
        </w:numPr>
        <w:pStyle w:val="Compact"/>
      </w:pPr>
      <w:r>
        <w:t xml:space="preserve">Version :</w:t>
      </w:r>
      <w:r>
        <w:t xml:space="preserve"> </w:t>
      </w:r>
      <w:r>
        <w:rPr>
          <w:bCs/>
          <w:b/>
        </w:rPr>
        <w:t xml:space="preserve">1.0.0.4</w:t>
      </w:r>
      <w:r>
        <w:t xml:space="preserve">.</w:t>
      </w:r>
    </w:p>
    <w:p>
      <w:pPr>
        <w:numPr>
          <w:ilvl w:val="0"/>
          <w:numId w:val="1022"/>
        </w:numPr>
        <w:pStyle w:val="Compact"/>
      </w:pPr>
      <w:r>
        <w:rPr>
          <w:bCs/>
          <w:b/>
        </w:rPr>
        <w:t xml:space="preserve">Exporter</w:t>
      </w:r>
      <w:r>
        <w:t xml:space="preserve"> </w:t>
      </w:r>
      <w:r>
        <w:t xml:space="preserve">›</w:t>
      </w:r>
      <w:r>
        <w:t xml:space="preserve"> </w:t>
      </w:r>
      <w:r>
        <w:rPr>
          <w:bCs/>
          <w:b/>
        </w:rPr>
        <w:t xml:space="preserve">Gérée</w:t>
      </w:r>
      <w:r>
        <w:t xml:space="preserve"> </w:t>
      </w:r>
      <w:r>
        <w:t xml:space="preserve">›</w:t>
      </w:r>
      <w:r>
        <w:t xml:space="preserve"> </w:t>
      </w:r>
      <w:r>
        <w:rPr>
          <w:bCs/>
          <w:b/>
        </w:rPr>
        <w:t xml:space="preserve">Exporter</w:t>
      </w:r>
      <w:r>
        <w:t xml:space="preserve">. Téléchargez</w:t>
      </w:r>
      <w:r>
        <w:t xml:space="preserve"> </w:t>
      </w:r>
      <w:r>
        <w:rPr>
          <w:rStyle w:val="VerbatimChar"/>
        </w:rPr>
        <w:t xml:space="preserve">Solution-ApplicationAppreciation_1_0_0_4_managed.zip</w:t>
      </w:r>
      <w:r>
        <w:t xml:space="preserve">.</w:t>
      </w:r>
    </w:p>
    <w:p>
      <w:pPr>
        <w:numPr>
          <w:ilvl w:val="0"/>
          <w:numId w:val="1022"/>
        </w:numPr>
        <w:pStyle w:val="Compact"/>
      </w:pPr>
      <w:r>
        <w:t xml:space="preserve">Remettez-le aux TI avec le tableau des valeurs PréProd (A5).</w:t>
      </w:r>
    </w:p>
    <w:p>
      <w:pPr>
        <w:numPr>
          <w:ilvl w:val="0"/>
          <w:numId w:val="1022"/>
        </w:numPr>
        <w:pStyle w:val="Compact"/>
      </w:pPr>
      <w:r>
        <w:t xml:space="preserve">Mettez à jour le document</w:t>
      </w:r>
      <w:r>
        <w:t xml:space="preserve"> </w:t>
      </w:r>
      <w:r>
        <w:rPr>
          <w:bCs/>
          <w:b/>
        </w:rPr>
        <w:t xml:space="preserve">APCONT_Revision-versions</w:t>
      </w:r>
      <w:r>
        <w:t xml:space="preserve"> </w:t>
      </w:r>
      <w:r>
        <w:t xml:space="preserve">(partie E).</w:t>
      </w:r>
    </w:p>
    <w:bookmarkEnd w:id="44"/>
    <w:bookmarkStart w:id="45" w:name="Xc6a7825cb5763835047c652d614ac7c5faba900"/>
    <w:p>
      <w:pPr>
        <w:pStyle w:val="Heading1"/>
      </w:pPr>
      <w:r>
        <w:t xml:space="preserve">Partie E — La documentation dans « Documents TI » (exigence 1)</w:t>
      </w:r>
    </w:p>
    <w:p>
      <w:pPr>
        <w:pStyle w:val="FirstParagraph"/>
      </w:pPr>
      <w:r>
        <w:t xml:space="preserve">Déposez dans la bibliothèque</w:t>
      </w:r>
      <w:r>
        <w:t xml:space="preserve"> </w:t>
      </w:r>
      <w:r>
        <w:rPr>
          <w:bCs/>
          <w:b/>
        </w:rPr>
        <w:t xml:space="preserve">Documents TI</w:t>
      </w:r>
      <w:r>
        <w:t xml:space="preserve"> </w:t>
      </w:r>
      <w:r>
        <w:t xml:space="preserve">du site PréProd (et plus tard du site Prod)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Fichier fourni (dossier documents-TI)</w:t>
            </w:r>
          </w:p>
        </w:tc>
      </w:tr>
      <w:tr>
        <w:tc>
          <w:tcPr/>
          <w:p>
            <w:pPr>
              <w:pStyle w:val="Compact"/>
              <w:jc w:val="left"/>
            </w:pPr>
            <w:r>
              <w:t xml:space="preserve">1a. Matrice de sécurité</w:t>
            </w:r>
          </w:p>
        </w:tc>
        <w:tc>
          <w:tcPr/>
          <w:p>
            <w:pPr>
              <w:pStyle w:val="Compact"/>
              <w:jc w:val="left"/>
            </w:pPr>
            <w:r>
              <w:rPr>
                <w:bCs/>
                <w:b/>
              </w:rPr>
              <w:t xml:space="preserve">APCONT_Matrice-securite.xlsx</w:t>
            </w:r>
          </w:p>
        </w:tc>
      </w:tr>
      <w:tr>
        <w:tc>
          <w:tcPr/>
          <w:p>
            <w:pPr>
              <w:pStyle w:val="Compact"/>
              <w:jc w:val="left"/>
            </w:pPr>
            <w:r>
              <w:t xml:space="preserve">1b. Matrice de métadonnées</w:t>
            </w:r>
          </w:p>
        </w:tc>
        <w:tc>
          <w:tcPr/>
          <w:p>
            <w:pPr>
              <w:pStyle w:val="Compact"/>
              <w:jc w:val="left"/>
            </w:pPr>
            <w:r>
              <w:rPr>
                <w:bCs/>
                <w:b/>
              </w:rPr>
              <w:t xml:space="preserve">APCONT_Matrice-metadonnees.xlsx</w:t>
            </w:r>
          </w:p>
        </w:tc>
      </w:tr>
      <w:tr>
        <w:tc>
          <w:tcPr/>
          <w:p>
            <w:pPr>
              <w:pStyle w:val="Compact"/>
              <w:jc w:val="left"/>
            </w:pPr>
            <w:r>
              <w:t xml:space="preserve">1c. Architecture et fonctionnalités</w:t>
            </w:r>
          </w:p>
        </w:tc>
        <w:tc>
          <w:tcPr/>
          <w:p>
            <w:pPr>
              <w:pStyle w:val="Compact"/>
              <w:jc w:val="left"/>
            </w:pPr>
            <w:r>
              <w:rPr>
                <w:bCs/>
                <w:b/>
              </w:rPr>
              <w:t xml:space="preserve">APCONT_Architecture-application.docx</w:t>
            </w:r>
          </w:p>
        </w:tc>
      </w:tr>
      <w:tr>
        <w:tc>
          <w:tcPr/>
          <w:p>
            <w:pPr>
              <w:pStyle w:val="Compact"/>
              <w:jc w:val="left"/>
            </w:pPr>
            <w:r>
              <w:t xml:space="preserve">1d. Pipeline (dev, PréProd, Prod et sites)</w:t>
            </w:r>
          </w:p>
        </w:tc>
        <w:tc>
          <w:tcPr/>
          <w:p>
            <w:pPr>
              <w:pStyle w:val="Compact"/>
              <w:jc w:val="left"/>
            </w:pPr>
            <w:r>
              <w:t xml:space="preserve">Inclus dans</w:t>
            </w:r>
            <w:r>
              <w:t xml:space="preserve"> </w:t>
            </w:r>
            <w:r>
              <w:rPr>
                <w:bCs/>
                <w:b/>
              </w:rPr>
              <w:t xml:space="preserve">APCONT_Architecture-application.docx</w:t>
            </w:r>
            <w:r>
              <w:t xml:space="preserve">, partie 4</w:t>
            </w:r>
          </w:p>
        </w:tc>
      </w:tr>
      <w:tr>
        <w:tc>
          <w:tcPr/>
          <w:p>
            <w:pPr>
              <w:pStyle w:val="Compact"/>
              <w:jc w:val="left"/>
            </w:pPr>
            <w:r>
              <w:t xml:space="preserve">1e. Liste des utilisateurs</w:t>
            </w:r>
          </w:p>
        </w:tc>
        <w:tc>
          <w:tcPr/>
          <w:p>
            <w:pPr>
              <w:pStyle w:val="Compact"/>
              <w:jc w:val="left"/>
            </w:pPr>
            <w:r>
              <w:rPr>
                <w:bCs/>
                <w:b/>
              </w:rPr>
              <w:t xml:space="preserve">APCONT_Liste-utilisateurs.xlsx</w:t>
            </w:r>
          </w:p>
        </w:tc>
      </w:tr>
      <w:tr>
        <w:tc>
          <w:tcPr/>
          <w:p>
            <w:pPr>
              <w:pStyle w:val="Compact"/>
              <w:jc w:val="left"/>
            </w:pPr>
            <w:r>
              <w:t xml:space="preserve">1f. Révision des versions</w:t>
            </w:r>
          </w:p>
        </w:tc>
        <w:tc>
          <w:tcPr/>
          <w:p>
            <w:pPr>
              <w:pStyle w:val="Compact"/>
              <w:jc w:val="left"/>
            </w:pPr>
            <w:r>
              <w:rPr>
                <w:bCs/>
                <w:b/>
              </w:rPr>
              <w:t xml:space="preserve">APCONT_Revision-versions.docx</w:t>
            </w:r>
          </w:p>
        </w:tc>
      </w:tr>
      <w:tr>
        <w:tc>
          <w:tcPr/>
          <w:p>
            <w:pPr>
              <w:pStyle w:val="Compact"/>
              <w:jc w:val="left"/>
            </w:pPr>
            <w:r>
              <w:t xml:space="preserve">Complément</w:t>
            </w:r>
          </w:p>
        </w:tc>
        <w:tc>
          <w:tcPr/>
          <w:p>
            <w:pPr>
              <w:pStyle w:val="Compact"/>
              <w:jc w:val="left"/>
            </w:pPr>
            <w:r>
              <w:t xml:space="preserve">GUIDE-MISE-EN-PRODUCTION.docx, FLUX-FINAUX.txt, Schema-solution.jpg</w:t>
            </w:r>
          </w:p>
        </w:tc>
      </w:tr>
    </w:tbl>
    <w:p>
      <w:pPr>
        <w:pStyle w:val="BodyText"/>
      </w:pPr>
      <w:r>
        <w:t xml:space="preserve">Avant de déposer : remplacez les</w:t>
      </w:r>
      <w:r>
        <w:t xml:space="preserve"> </w:t>
      </w:r>
      <w:r>
        <w:rPr>
          <w:iCs/>
          <w:i/>
          <w:bCs/>
          <w:b/>
        </w:rPr>
        <w:t xml:space="preserve">[éléments entre crochets]</w:t>
      </w:r>
      <w:r>
        <w:t xml:space="preserve"> </w:t>
      </w:r>
      <w:r>
        <w:t xml:space="preserve">(adresses des sites, groupes Entra, téléphone du soutien, durée de conservation).</w:t>
      </w:r>
    </w:p>
    <w:p>
      <w:pPr>
        <w:pStyle w:val="BodyText"/>
      </w:pPr>
      <w:r>
        <w:rPr>
          <w:bCs/>
          <w:b/>
        </w:rPr>
        <w:t xml:space="preserve">Cycle de vie des données (exigence 9) :</w:t>
      </w:r>
      <w:r>
        <w:t xml:space="preserve"> </w:t>
      </w:r>
      <w:r>
        <w:t xml:space="preserve">il est décrit dans l’architecture, partie 6. La</w:t>
      </w:r>
      <w:r>
        <w:t xml:space="preserve"> </w:t>
      </w:r>
      <w:r>
        <w:rPr>
          <w:bCs/>
          <w:b/>
        </w:rPr>
        <w:t xml:space="preserve">durée de conservation</w:t>
      </w:r>
      <w:r>
        <w:t xml:space="preserve"> </w:t>
      </w:r>
      <w:r>
        <w:t xml:space="preserve">et la</w:t>
      </w:r>
      <w:r>
        <w:t xml:space="preserve"> </w:t>
      </w:r>
      <w:r>
        <w:rPr>
          <w:bCs/>
          <w:b/>
        </w:rPr>
        <w:t xml:space="preserve">procédure de destruction</w:t>
      </w:r>
      <w:r>
        <w:t xml:space="preserve"> </w:t>
      </w:r>
      <w:r>
        <w:t xml:space="preserve">doivent être confirmées avec la</w:t>
      </w:r>
      <w:r>
        <w:t xml:space="preserve"> </w:t>
      </w:r>
      <w:r>
        <w:rPr>
          <w:bCs/>
          <w:b/>
        </w:rPr>
        <w:t xml:space="preserve">gestion documentaire</w:t>
      </w:r>
      <w:r>
        <w:t xml:space="preserve"> </w:t>
      </w:r>
      <w:r>
        <w:t xml:space="preserve">et les TI : demandez-leur l’information, comme le guide des TI le recommande.</w:t>
      </w:r>
    </w:p>
    <w:bookmarkEnd w:id="45"/>
    <w:bookmarkStart w:id="46" w:name="partie-f-tests-en-préprod"/>
    <w:p>
      <w:pPr>
        <w:pStyle w:val="Heading1"/>
      </w:pPr>
      <w:r>
        <w:t xml:space="preserve">Partie F — Tests en PréProd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w:t>
            </w:r>
          </w:p>
        </w:tc>
        <w:tc>
          <w:tcPr/>
          <w:p>
            <w:pPr>
              <w:pStyle w:val="Compact"/>
              <w:jc w:val="left"/>
            </w:pPr>
            <w:r>
              <w:t xml:space="preserve">Test</w:t>
            </w:r>
          </w:p>
        </w:tc>
        <w:tc>
          <w:tcPr/>
          <w:p>
            <w:pPr>
              <w:pStyle w:val="Compact"/>
              <w:jc w:val="left"/>
            </w:pPr>
            <w:r>
              <w:t xml:space="preserve">Résultat attendu</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Un testeur ouvre l’application</w:t>
            </w:r>
          </w:p>
        </w:tc>
        <w:tc>
          <w:tcPr/>
          <w:p>
            <w:pPr>
              <w:pStyle w:val="Compact"/>
              <w:jc w:val="left"/>
            </w:pPr>
            <w:r>
              <w:t xml:space="preserve">Elle s’ouvre (pas de message de groupe de sécurité)</w:t>
            </w:r>
          </w:p>
        </w:tc>
        <w:tc>
          <w:tcPr/>
          <w:p>
            <w:pPr>
              <w:pStyle w:val="Compact"/>
            </w:pPr>
          </w:p>
        </w:tc>
      </w:tr>
      <w:tr>
        <w:tc>
          <w:tcPr/>
          <w:p>
            <w:pPr>
              <w:pStyle w:val="Compact"/>
              <w:jc w:val="left"/>
            </w:pPr>
            <w:r>
              <w:t xml:space="preserve">2</w:t>
            </w:r>
          </w:p>
        </w:tc>
        <w:tc>
          <w:tcPr/>
          <w:p>
            <w:pPr>
              <w:pStyle w:val="Compact"/>
              <w:jc w:val="left"/>
            </w:pPr>
            <w:r>
              <w:t xml:space="preserve">Enregistrer et déposer avec un champ obligatoire vide</w:t>
            </w:r>
          </w:p>
        </w:tc>
        <w:tc>
          <w:tcPr/>
          <w:p>
            <w:pPr>
              <w:pStyle w:val="Compact"/>
              <w:jc w:val="left"/>
            </w:pPr>
            <w:r>
              <w:t xml:space="preserve">Message jaune ; rien n’est créé</w:t>
            </w:r>
          </w:p>
        </w:tc>
        <w:tc>
          <w:tcPr/>
          <w:p>
            <w:pPr>
              <w:pStyle w:val="Compact"/>
            </w:pPr>
          </w:p>
        </w:tc>
      </w:tr>
      <w:tr>
        <w:tc>
          <w:tcPr/>
          <w:p>
            <w:pPr>
              <w:pStyle w:val="Compact"/>
              <w:jc w:val="left"/>
            </w:pPr>
            <w:r>
              <w:t xml:space="preserve">3</w:t>
            </w:r>
          </w:p>
        </w:tc>
        <w:tc>
          <w:tcPr/>
          <w:p>
            <w:pPr>
              <w:pStyle w:val="Compact"/>
              <w:jc w:val="left"/>
            </w:pPr>
            <w:r>
              <w:t xml:space="preserve">Enregistrer et déposer un nouveau dossier complet</w:t>
            </w:r>
          </w:p>
        </w:tc>
        <w:tc>
          <w:tcPr/>
          <w:p>
            <w:pPr>
              <w:pStyle w:val="Compact"/>
              <w:jc w:val="left"/>
            </w:pPr>
            <w:r>
              <w:t xml:space="preserve">Fenêtre de confirmation ; Oui › message vert</w:t>
            </w:r>
          </w:p>
        </w:tc>
        <w:tc>
          <w:tcPr/>
          <w:p>
            <w:pPr>
              <w:pStyle w:val="Compact"/>
            </w:pPr>
          </w:p>
        </w:tc>
      </w:tr>
      <w:tr>
        <w:tc>
          <w:tcPr/>
          <w:p>
            <w:pPr>
              <w:pStyle w:val="Compact"/>
              <w:jc w:val="left"/>
            </w:pPr>
            <w:r>
              <w:t xml:space="preserve">4</w:t>
            </w:r>
          </w:p>
        </w:tc>
        <w:tc>
          <w:tcPr/>
          <w:p>
            <w:pPr>
              <w:pStyle w:val="Compact"/>
              <w:jc w:val="left"/>
            </w:pPr>
            <w:r>
              <w:t xml:space="preserve">Gérer l’accès du dossier, dans SharePoint</w:t>
            </w:r>
          </w:p>
        </w:tc>
        <w:tc>
          <w:tcPr/>
          <w:p>
            <w:pPr>
              <w:pStyle w:val="Compact"/>
              <w:jc w:val="left"/>
            </w:pPr>
            <w:r>
              <w:t xml:space="preserve">Propriétaires, APCONT_RH, personnes du dossier.</w:t>
            </w:r>
            <w:r>
              <w:t xml:space="preserve"> </w:t>
            </w:r>
            <w:r>
              <w:rPr>
                <w:bCs/>
                <w:b/>
              </w:rPr>
              <w:t xml:space="preserve">Pas</w:t>
            </w:r>
            <w:r>
              <w:t xml:space="preserve"> </w:t>
            </w:r>
            <w:r>
              <w:t xml:space="preserve">APCONT_Utilisateurs</w:t>
            </w:r>
          </w:p>
        </w:tc>
        <w:tc>
          <w:tcPr/>
          <w:p>
            <w:pPr>
              <w:pStyle w:val="Compact"/>
            </w:pPr>
          </w:p>
        </w:tc>
      </w:tr>
      <w:tr>
        <w:tc>
          <w:tcPr/>
          <w:p>
            <w:pPr>
              <w:pStyle w:val="Compact"/>
              <w:jc w:val="left"/>
            </w:pPr>
            <w:r>
              <w:t xml:space="preserve">5</w:t>
            </w:r>
          </w:p>
        </w:tc>
        <w:tc>
          <w:tcPr/>
          <w:p>
            <w:pPr>
              <w:pStyle w:val="Compact"/>
              <w:jc w:val="left"/>
            </w:pPr>
            <w:r>
              <w:t xml:space="preserve">Un autre testeur, sans lien avec ce dossier</w:t>
            </w:r>
          </w:p>
        </w:tc>
        <w:tc>
          <w:tcPr/>
          <w:p>
            <w:pPr>
              <w:pStyle w:val="Compact"/>
              <w:jc w:val="left"/>
            </w:pPr>
            <w:r>
              <w:t xml:space="preserve">Ne le voit pas, ni dans l’application ni dans SharePoint</w:t>
            </w:r>
          </w:p>
        </w:tc>
        <w:tc>
          <w:tcPr/>
          <w:p>
            <w:pPr>
              <w:pStyle w:val="Compact"/>
            </w:pPr>
          </w:p>
        </w:tc>
      </w:tr>
      <w:tr>
        <w:tc>
          <w:tcPr/>
          <w:p>
            <w:pPr>
              <w:pStyle w:val="Compact"/>
              <w:jc w:val="left"/>
            </w:pPr>
            <w:r>
              <w:t xml:space="preserve">6</w:t>
            </w:r>
          </w:p>
        </w:tc>
        <w:tc>
          <w:tcPr/>
          <w:p>
            <w:pPr>
              <w:pStyle w:val="Compact"/>
              <w:jc w:val="left"/>
            </w:pPr>
            <w:r>
              <w:t xml:space="preserve">Circuit complet jusqu’à Complété</w:t>
            </w:r>
          </w:p>
        </w:tc>
        <w:tc>
          <w:tcPr/>
          <w:p>
            <w:pPr>
              <w:pStyle w:val="Compact"/>
              <w:jc w:val="left"/>
            </w:pPr>
            <w:r>
              <w:t xml:space="preserve">Courriels reçus ; lecture seule ; Transmis aux RH</w:t>
            </w:r>
          </w:p>
        </w:tc>
        <w:tc>
          <w:tcPr/>
          <w:p>
            <w:pPr>
              <w:pStyle w:val="Compact"/>
            </w:pPr>
          </w:p>
        </w:tc>
      </w:tr>
      <w:tr>
        <w:tc>
          <w:tcPr/>
          <w:p>
            <w:pPr>
              <w:pStyle w:val="Compact"/>
              <w:jc w:val="left"/>
            </w:pPr>
            <w:r>
              <w:t xml:space="preserve">7</w:t>
            </w:r>
          </w:p>
        </w:tc>
        <w:tc>
          <w:tcPr/>
          <w:p>
            <w:pPr>
              <w:pStyle w:val="Compact"/>
              <w:jc w:val="left"/>
            </w:pPr>
            <w:r>
              <w:t xml:space="preserve">Aperçu PDF, puis Ouvrir le PDF</w:t>
            </w:r>
          </w:p>
        </w:tc>
        <w:tc>
          <w:tcPr/>
          <w:p>
            <w:pPr>
              <w:pStyle w:val="Compact"/>
              <w:jc w:val="left"/>
            </w:pPr>
            <w:r>
              <w:t xml:space="preserve">PDF joint au dossier, type de rencontre et cotes à 4 niveaux visibles</w:t>
            </w:r>
          </w:p>
        </w:tc>
        <w:tc>
          <w:tcPr/>
          <w:p>
            <w:pPr>
              <w:pStyle w:val="Compact"/>
            </w:pPr>
          </w:p>
        </w:tc>
      </w:tr>
      <w:tr>
        <w:tc>
          <w:tcPr/>
          <w:p>
            <w:pPr>
              <w:pStyle w:val="Compact"/>
              <w:jc w:val="left"/>
            </w:pPr>
            <w:r>
              <w:t xml:space="preserve">8</w:t>
            </w:r>
          </w:p>
        </w:tc>
        <w:tc>
          <w:tcPr/>
          <w:p>
            <w:pPr>
              <w:pStyle w:val="Compact"/>
              <w:jc w:val="left"/>
            </w:pPr>
            <w:r>
              <w:t xml:space="preserve">À propos</w:t>
            </w:r>
          </w:p>
        </w:tc>
        <w:tc>
          <w:tcPr/>
          <w:p>
            <w:pPr>
              <w:pStyle w:val="Compact"/>
              <w:jc w:val="left"/>
            </w:pPr>
            <w:r>
              <w:t xml:space="preserve">Nom, version, responsable,</w:t>
            </w:r>
            <w:r>
              <w:t xml:space="preserve"> </w:t>
            </w:r>
            <w:r>
              <w:rPr>
                <w:bCs/>
                <w:b/>
              </w:rPr>
              <w:t xml:space="preserve">téléphone</w:t>
            </w:r>
            <w:r>
              <w:t xml:space="preserve"> </w:t>
            </w:r>
            <w:r>
              <w:t xml:space="preserve">; message envoyé reçu par le soutien</w:t>
            </w:r>
          </w:p>
        </w:tc>
        <w:tc>
          <w:tcPr/>
          <w:p>
            <w:pPr>
              <w:pStyle w:val="Compact"/>
            </w:pPr>
          </w:p>
        </w:tc>
      </w:tr>
      <w:tr>
        <w:tc>
          <w:tcPr/>
          <w:p>
            <w:pPr>
              <w:pStyle w:val="Compact"/>
              <w:jc w:val="left"/>
            </w:pPr>
            <w:r>
              <w:t xml:space="preserve">9</w:t>
            </w:r>
          </w:p>
        </w:tc>
        <w:tc>
          <w:tcPr/>
          <w:p>
            <w:pPr>
              <w:pStyle w:val="Compact"/>
              <w:jc w:val="left"/>
            </w:pPr>
            <w:r>
              <w:t xml:space="preserve">Aide</w:t>
            </w:r>
          </w:p>
        </w:tc>
        <w:tc>
          <w:tcPr/>
          <w:p>
            <w:pPr>
              <w:pStyle w:val="Compact"/>
              <w:jc w:val="left"/>
            </w:pPr>
            <w:r>
              <w:t xml:space="preserve">5 étapes avec images</w:t>
            </w:r>
          </w:p>
        </w:tc>
        <w:tc>
          <w:tcPr/>
          <w:p>
            <w:pPr>
              <w:pStyle w:val="Compact"/>
            </w:pPr>
          </w:p>
        </w:tc>
      </w:tr>
      <w:tr>
        <w:tc>
          <w:tcPr/>
          <w:p>
            <w:pPr>
              <w:pStyle w:val="Compact"/>
              <w:jc w:val="left"/>
            </w:pPr>
            <w:r>
              <w:t xml:space="preserve">10</w:t>
            </w:r>
          </w:p>
        </w:tc>
        <w:tc>
          <w:tcPr/>
          <w:p>
            <w:pPr>
              <w:pStyle w:val="Compact"/>
              <w:jc w:val="left"/>
            </w:pPr>
            <w:r>
              <w:t xml:space="preserve">Provoquer une erreur de flux (ex. CourrielSI vide sur un dossier test)</w:t>
            </w:r>
          </w:p>
        </w:tc>
        <w:tc>
          <w:tcPr/>
          <w:p>
            <w:pPr>
              <w:pStyle w:val="Compact"/>
              <w:jc w:val="left"/>
            </w:pPr>
            <w:r>
              <w:t xml:space="preserve">Courriel d’erreur reçu par le soutien</w:t>
            </w:r>
          </w:p>
        </w:tc>
        <w:tc>
          <w:tcPr/>
          <w:p>
            <w:pPr>
              <w:pStyle w:val="Compact"/>
            </w:pPr>
          </w:p>
        </w:tc>
      </w:tr>
      <w:tr>
        <w:tc>
          <w:tcPr/>
          <w:p>
            <w:pPr>
              <w:pStyle w:val="Compact"/>
              <w:jc w:val="left"/>
            </w:pPr>
            <w:r>
              <w:t xml:space="preserve">11</w:t>
            </w:r>
          </w:p>
        </w:tc>
        <w:tc>
          <w:tcPr/>
          <w:p>
            <w:pPr>
              <w:pStyle w:val="Compact"/>
              <w:jc w:val="left"/>
            </w:pPr>
            <w:r>
              <w:t xml:space="preserve">Parametres : Environnement = PRE-PROD</w:t>
            </w:r>
          </w:p>
        </w:tc>
        <w:tc>
          <w:tcPr/>
          <w:p>
            <w:pPr>
              <w:pStyle w:val="Compact"/>
              <w:jc w:val="left"/>
            </w:pPr>
            <w:r>
              <w:t xml:space="preserve">La version et l’environnement sont affichés dans À propos</w:t>
            </w:r>
          </w:p>
        </w:tc>
        <w:tc>
          <w:tcPr/>
          <w:p>
            <w:pPr>
              <w:pStyle w:val="Compact"/>
            </w:pPr>
          </w:p>
        </w:tc>
      </w:tr>
    </w:tbl>
    <w:p>
      <w:pPr>
        <w:pStyle w:val="BodyText"/>
      </w:pPr>
      <w:r>
        <w:t xml:space="preserve">Notez les résultats dans le</w:t>
      </w:r>
      <w:r>
        <w:t xml:space="preserve"> </w:t>
      </w:r>
      <w:r>
        <w:rPr>
          <w:bCs/>
          <w:b/>
        </w:rPr>
        <w:t xml:space="preserve">DOSSIER-AUTORISATION-TI</w:t>
      </w:r>
      <w:r>
        <w:t xml:space="preserve">, tableau des tests.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Appréciation de la contribution (APCONT) — Site PréProd et conformité aux exigences des TI</dc:title>
  <dc:creator/>
  <dc:language>fr-CA</dc:language>
  <cp:keywords/>
  <dcterms:created xsi:type="dcterms:W3CDTF">2026-10-30T16:02:32Z</dcterms:created>
  <dcterms:modified xsi:type="dcterms:W3CDTF">2026-10-30T16:02:32Z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FINALE — 30 octobre 2026 · Tout ce qu’il faut faire, dans l’ordre</vt:lpwstr>
  </property>
</Properties>
</file>