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Mise</w:t>
      </w:r>
      <w:r>
        <w:t xml:space="preserve"> </w:t>
      </w:r>
      <w:r>
        <w:t xml:space="preserve">à</w:t>
      </w:r>
      <w:r>
        <w:t xml:space="preserve"> </w:t>
      </w:r>
      <w:r>
        <w:t xml:space="preserve">jour</w:t>
      </w:r>
      <w:r>
        <w:t xml:space="preserve"> </w:t>
      </w:r>
      <w:r>
        <w:t xml:space="preserve">du</w:t>
      </w:r>
      <w:r>
        <w:t xml:space="preserve"> </w:t>
      </w:r>
      <w:r>
        <w:t xml:space="preserve">28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</w:p>
    <w:p>
      <w:pPr>
        <w:pStyle w:val="Subtitle"/>
      </w:pPr>
      <w:r>
        <w:t xml:space="preserve">PDF</w:t>
      </w:r>
      <w:r>
        <w:t xml:space="preserve"> </w:t>
      </w:r>
      <w:r>
        <w:t xml:space="preserve">joint</w:t>
      </w:r>
      <w:r>
        <w:t xml:space="preserve"> </w:t>
      </w:r>
      <w:r>
        <w:t xml:space="preserve">au</w:t>
      </w:r>
      <w:r>
        <w:t xml:space="preserve"> </w:t>
      </w:r>
      <w:r>
        <w:t xml:space="preserve">dossier,</w:t>
      </w:r>
      <w:r>
        <w:t xml:space="preserve"> </w:t>
      </w:r>
      <w:r>
        <w:t xml:space="preserve">allègement</w:t>
      </w:r>
      <w:r>
        <w:t xml:space="preserve"> </w:t>
      </w:r>
      <w:r>
        <w:t xml:space="preserve">de</w:t>
      </w:r>
      <w:r>
        <w:t xml:space="preserve"> </w:t>
      </w:r>
      <w:r>
        <w:t xml:space="preserve">l’écran</w:t>
      </w:r>
      <w:r>
        <w:t xml:space="preserve"> </w:t>
      </w:r>
      <w:r>
        <w:t xml:space="preserve">(sans</w:t>
      </w:r>
      <w:r>
        <w:t xml:space="preserve"> </w:t>
      </w:r>
      <w:r>
        <w:t xml:space="preserve">onglets</w:t>
      </w:r>
      <w:r>
        <w:t xml:space="preserve"> </w:t>
      </w:r>
      <w:r>
        <w:t xml:space="preserve">Synthèse</w:t>
      </w:r>
      <w:r>
        <w:t xml:space="preserve"> </w:t>
      </w:r>
      <w:r>
        <w:t xml:space="preserve">ni</w:t>
      </w:r>
      <w:r>
        <w:t xml:space="preserve"> </w:t>
      </w:r>
      <w:r>
        <w:t xml:space="preserve">Plan),</w:t>
      </w:r>
      <w:r>
        <w:t xml:space="preserve"> </w:t>
      </w:r>
      <w:r>
        <w:t xml:space="preserve">dates</w:t>
      </w:r>
    </w:p>
    <w:bookmarkStart w:id="20" w:name="résumé-des-changements"/>
    <w:p>
      <w:pPr>
        <w:pStyle w:val="Heading1"/>
      </w:pPr>
      <w:r>
        <w:t xml:space="preserve">Résumé des changements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Joindre le PDF au dossier de l’employé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flux 3</w:t>
            </w:r>
            <w:r>
              <w:t xml:space="preserve"> </w:t>
            </w:r>
            <w:r>
              <w:rPr>
                <w:bCs/>
                <w:b/>
              </w:rPr>
              <w:t xml:space="preserve">joint le PDF à l’élément</w:t>
            </w:r>
            <w:r>
              <w:t xml:space="preserve"> </w:t>
            </w:r>
            <w:r>
              <w:t xml:space="preserve">de la liste Appreciations (pièce jointe), au lieu de la bibliothèque Appreciations_PDF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Plusieurs versions du PDF portent à confusion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flux</w:t>
            </w:r>
            <w:r>
              <w:t xml:space="preserve"> </w:t>
            </w:r>
            <w:r>
              <w:rPr>
                <w:bCs/>
                <w:b/>
              </w:rPr>
              <w:t xml:space="preserve">remplace</w:t>
            </w:r>
            <w:r>
              <w:t xml:space="preserve"> </w:t>
            </w:r>
            <w:r>
              <w:t xml:space="preserve">l’ancien PDF du même nom : il y a toujours</w:t>
            </w:r>
            <w:r>
              <w:t xml:space="preserve"> </w:t>
            </w:r>
            <w:r>
              <w:rPr>
                <w:bCs/>
                <w:b/>
              </w:rPr>
              <w:t xml:space="preserve">une seule</w:t>
            </w:r>
            <w:r>
              <w:t xml:space="preserve"> </w:t>
            </w:r>
            <w:r>
              <w:t xml:space="preserve">version, la plus récente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développement jugé trop lourd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Onglet Plan de développement supprimé</w:t>
            </w:r>
            <w:r>
              <w:t xml:space="preserve">, avec son bouton d’impression. Les objectifs à venir et le développement restent dans le formulaire (sections A et D) et dans le PDF complet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Trop de « Comment remplir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garde</w:t>
            </w:r>
            <w:r>
              <w:t xml:space="preserve"> </w:t>
            </w:r>
            <w:r>
              <w:rPr>
                <w:bCs/>
                <w:b/>
              </w:rPr>
              <w:t xml:space="preserve">seulement</w:t>
            </w:r>
            <w:r>
              <w:t xml:space="preserve"> </w:t>
            </w:r>
            <w:r>
              <w:t xml:space="preserve">le bouton du haut à gauche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Retirer « Synthèse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Onglet supprimé</w:t>
            </w:r>
            <w:r>
              <w:t xml:space="preserve"> </w:t>
            </w:r>
            <w:r>
              <w:t xml:space="preserve">(il causait aussi l’erreur « Impossible d’utiliser la fonction Average avec une table vide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Transmis à la paie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Devient</w:t>
            </w:r>
            <w:r>
              <w:t xml:space="preserve"> </w:t>
            </w:r>
            <w:r>
              <w:rPr>
                <w:bCs/>
                <w:b/>
              </w:rPr>
              <w:t xml:space="preserve">« Transmis aux RH »</w:t>
            </w:r>
            <w:r>
              <w:t xml:space="preserve"> </w:t>
            </w:r>
            <w:r>
              <w:t xml:space="preserve">dans la barre d’étapes et le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Erreur fr-CA dans stepDate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Nouvelle formule ci-dessous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 « Ouvrir le PDF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est nécessaire (le navigateur bloque l’ouverture automatique). Il existe en</w:t>
            </w:r>
            <w:r>
              <w:t xml:space="preserve"> </w:t>
            </w:r>
            <w:r>
              <w:rPr>
                <w:bCs/>
                <w:b/>
              </w:rPr>
              <w:t xml:space="preserve">deux endroits</w:t>
            </w:r>
            <w:r>
              <w:t xml:space="preserve"> </w:t>
            </w:r>
            <w:r>
              <w:t xml:space="preserve">: dans le formulaire, et sur chaque ligne de</w:t>
            </w:r>
            <w:r>
              <w:t xml:space="preserve"> </w:t>
            </w:r>
            <w:r>
              <w:rPr>
                <w:bCs/>
                <w:b/>
              </w:rPr>
              <w:t xml:space="preserve">Mes dossiers</w:t>
            </w:r>
            <w:r>
              <w:t xml:space="preserve"> </w:t>
            </w:r>
            <w:r>
              <w:t xml:space="preserve">(bouton 📄 PDF)</w:t>
            </w:r>
          </w:p>
        </w:tc>
      </w:tr>
    </w:tbl>
    <w:p>
      <w:pPr>
        <w:pStyle w:val="BodyText"/>
      </w:pPr>
      <w:r>
        <w:rPr>
          <w:bCs/>
          <w:b/>
        </w:rPr>
        <w:t xml:space="preserve">Bonus du point 1 :</w:t>
      </w:r>
      <w:r>
        <w:t xml:space="preserve"> </w:t>
      </w:r>
      <w:r>
        <w:t xml:space="preserve">une pièce jointe a</w:t>
      </w:r>
      <w:r>
        <w:t xml:space="preserve"> </w:t>
      </w:r>
      <w:r>
        <w:rPr>
          <w:bCs/>
          <w:b/>
        </w:rPr>
        <w:t xml:space="preserve">exactement les mêmes accès que le dossier</w:t>
      </w:r>
      <w:r>
        <w:t xml:space="preserve">. Seuls la personne, ses supérieurs, le directeur si requis et les RH peuvent ouvrir le PDF. L’action « Accorder l’accès » et la bibliothèque Appreciations_PDF ne sont donc</w:t>
      </w:r>
      <w:r>
        <w:t xml:space="preserve"> </w:t>
      </w:r>
      <w:r>
        <w:rPr>
          <w:bCs/>
          <w:b/>
        </w:rPr>
        <w:t xml:space="preserve">plus nécessaires</w:t>
      </w:r>
      <w:r>
        <w:t xml:space="preserve">.</w:t>
      </w:r>
    </w:p>
    <w:p>
      <w:pPr>
        <w:pStyle w:val="BodyText"/>
      </w:pPr>
      <w:r>
        <w:t xml:space="preserve">Ordre conseillé :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(flux) →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(application) →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(Mes dossiers) →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(ménage) →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(test).</w:t>
      </w:r>
    </w:p>
    <w:bookmarkEnd w:id="20"/>
    <w:bookmarkStart w:id="26" w:name="X221469f75e537d16327c98d217303297d90a9a5"/>
    <w:p>
      <w:pPr>
        <w:pStyle w:val="Heading1"/>
      </w:pPr>
      <w:r>
        <w:t xml:space="preserve">A. Modifier le flux GenererPDFAppreciation (15 minutes)</w:t>
      </w:r>
    </w:p>
    <w:p>
      <w:pPr>
        <w:pStyle w:val="FirstParagraph"/>
      </w:pPr>
      <w:r>
        <w:t xml:space="preserve">Ouvrez le flux en modification, dans la solution.</w:t>
      </w:r>
    </w:p>
    <w:bookmarkStart w:id="21" w:name="a.1-le-déclencheur-power-apps-v2"/>
    <w:p>
      <w:pPr>
        <w:pStyle w:val="Heading2"/>
      </w:pPr>
      <w:r>
        <w:t xml:space="preserve">A.1 Le déclencheur Power Apps (V2)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Supprimez</w:t>
      </w:r>
      <w:r>
        <w:t xml:space="preserve"> </w:t>
      </w:r>
      <w:r>
        <w:t xml:space="preserve">l’entrée</w:t>
      </w:r>
      <w:r>
        <w:t xml:space="preserve"> </w:t>
      </w:r>
      <w:r>
        <w:rPr>
          <w:bCs/>
          <w:b/>
        </w:rPr>
        <w:t xml:space="preserve">courriel</w:t>
      </w:r>
      <w:r>
        <w:t xml:space="preserve"> </w:t>
      </w:r>
      <w:r>
        <w:t xml:space="preserve">(… à droite de l’entrée › Supprimer).</w:t>
      </w:r>
    </w:p>
    <w:p>
      <w:pPr>
        <w:numPr>
          <w:ilvl w:val="0"/>
          <w:numId w:val="1001"/>
        </w:numPr>
        <w:pStyle w:val="Compact"/>
      </w:pPr>
      <w:r>
        <w:t xml:space="preserve">Ajoutez une entrée</w:t>
      </w:r>
      <w:r>
        <w:t xml:space="preserve"> </w:t>
      </w:r>
      <w:r>
        <w:rPr>
          <w:bCs/>
          <w:b/>
        </w:rPr>
        <w:t xml:space="preserve">Nombre</w:t>
      </w:r>
      <w:r>
        <w:t xml:space="preserve"> </w:t>
      </w:r>
      <w:r>
        <w:t xml:space="preserve">nommée</w:t>
      </w:r>
      <w:r>
        <w:t xml:space="preserve"> </w:t>
      </w:r>
      <w:r>
        <w:rPr>
          <w:rStyle w:val="VerbatimChar"/>
        </w:rPr>
        <w:t xml:space="preserve">idDossier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Ordre final :</w:t>
      </w:r>
      <w:r>
        <w:t xml:space="preserve"> </w:t>
      </w:r>
      <w:r>
        <w:rPr>
          <w:bCs/>
          <w:b/>
        </w:rPr>
        <w:t xml:space="preserve">nomFichier</w:t>
      </w:r>
      <w:r>
        <w:t xml:space="preserve"> </w:t>
      </w:r>
      <w:r>
        <w:t xml:space="preserve">(Texte),</w:t>
      </w:r>
      <w:r>
        <w:t xml:space="preserve"> </w:t>
      </w:r>
      <w:r>
        <w:rPr>
          <w:bCs/>
          <w:b/>
        </w:rPr>
        <w:t xml:space="preserve">html</w:t>
      </w:r>
      <w:r>
        <w:t xml:space="preserve"> </w:t>
      </w:r>
      <w:r>
        <w:t xml:space="preserve">(Texte),</w:t>
      </w:r>
      <w:r>
        <w:t xml:space="preserve"> </w:t>
      </w:r>
      <w:r>
        <w:rPr>
          <w:bCs/>
          <w:b/>
        </w:rPr>
        <w:t xml:space="preserve">idDossier</w:t>
      </w:r>
      <w:r>
        <w:t xml:space="preserve"> </w:t>
      </w:r>
      <w:r>
        <w:t xml:space="preserve">(Nombre).</w:t>
      </w:r>
    </w:p>
    <w:bookmarkEnd w:id="21"/>
    <w:bookmarkStart w:id="22" w:name="a.2-les-actions-1-et-2-ne-changent-pas"/>
    <w:p>
      <w:pPr>
        <w:pStyle w:val="Heading2"/>
      </w:pPr>
      <w:r>
        <w:t xml:space="preserve">A.2 Les actions 1 et 2 ne changent pas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Créer un fichier</w:t>
      </w:r>
      <w:r>
        <w:t xml:space="preserve"> </w:t>
      </w:r>
      <w:r>
        <w:t xml:space="preserve">(OneDrive) 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Convertir un fichier</w:t>
      </w:r>
      <w:r>
        <w:t xml:space="preserve"> </w:t>
      </w:r>
      <w:r>
        <w:t xml:space="preserve">(OneDrive).</w:t>
      </w:r>
    </w:p>
    <w:bookmarkEnd w:id="22"/>
    <w:bookmarkStart w:id="23" w:name="X29d4418d01c884496834919374531c3d63987e5"/>
    <w:p>
      <w:pPr>
        <w:pStyle w:val="Heading2"/>
      </w:pPr>
      <w:r>
        <w:t xml:space="preserve">A.3 Supprimer les 3 anciennes actions SharePoint</w:t>
      </w:r>
    </w:p>
    <w:p>
      <w:pPr>
        <w:pStyle w:val="FirstParagraph"/>
      </w:pPr>
      <w:r>
        <w:t xml:space="preserve">Supprimez ces cartes (… › Supprimer) 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Créer un fichier</w:t>
      </w:r>
      <w:r>
        <w:t xml:space="preserve"> </w:t>
      </w:r>
      <w:r>
        <w:t xml:space="preserve">(SharePoint, vers Appreciations_PDF) 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Accorder l’accès à un élément ou à un dossier</w:t>
      </w:r>
      <w:r>
        <w:t xml:space="preserve"> 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Obtenir les propriétés du fichier</w:t>
      </w:r>
      <w:r>
        <w:t xml:space="preserve">.</w:t>
      </w:r>
    </w:p>
    <w:bookmarkEnd w:id="23"/>
    <w:bookmarkStart w:id="24" w:name="X3dcb586d5ee9f3ee1bf41c9f43beb5144b904f8"/>
    <w:p>
      <w:pPr>
        <w:pStyle w:val="Heading2"/>
      </w:pPr>
      <w:r>
        <w:t xml:space="preserve">A.4 Ajouter les nouvelles actions, sous « Convertir un fichier »</w:t>
      </w:r>
    </w:p>
    <w:p>
      <w:pPr>
        <w:pStyle w:val="FirstParagraph"/>
      </w:pPr>
      <w:r>
        <w:rPr>
          <w:bCs/>
          <w:b/>
        </w:rPr>
        <w:t xml:space="preserve">a) SharePoint › Obtenir les pièces jointes</w:t>
      </w:r>
      <w:r>
        <w:t xml:space="preserve"> </w:t>
      </w:r>
      <w:r>
        <w:t xml:space="preserve">— renommez-la</w:t>
      </w:r>
      <w:r>
        <w:t xml:space="preserve"> </w:t>
      </w:r>
      <w:r>
        <w:rPr>
          <w:rStyle w:val="VerbatimChar"/>
        </w:rPr>
        <w:t xml:space="preserve">Pieces jointes</w:t>
      </w:r>
    </w:p>
    <w:p>
      <w:pPr>
        <w:numPr>
          <w:ilvl w:val="0"/>
          <w:numId w:val="1004"/>
        </w:numPr>
        <w:pStyle w:val="Compact"/>
      </w:pPr>
      <w:r>
        <w:t xml:space="preserve">Adresse du site : variable</w:t>
      </w:r>
      <w:r>
        <w:t xml:space="preserve"> </w:t>
      </w:r>
      <w:r>
        <w:rPr>
          <w:bCs/>
          <w:b/>
        </w:rPr>
        <w:t xml:space="preserve">Site Appréciations</w:t>
      </w:r>
    </w:p>
    <w:p>
      <w:pPr>
        <w:numPr>
          <w:ilvl w:val="0"/>
          <w:numId w:val="1004"/>
        </w:numPr>
        <w:pStyle w:val="Compact"/>
      </w:pPr>
      <w:r>
        <w:t xml:space="preserve">Nom de la liste : variable</w:t>
      </w:r>
      <w:r>
        <w:t xml:space="preserve"> </w:t>
      </w:r>
      <w:r>
        <w:rPr>
          <w:bCs/>
          <w:b/>
        </w:rPr>
        <w:t xml:space="preserve">Liste Appreciations</w:t>
      </w:r>
    </w:p>
    <w:p>
      <w:pPr>
        <w:numPr>
          <w:ilvl w:val="0"/>
          <w:numId w:val="1004"/>
        </w:numPr>
        <w:pStyle w:val="Compact"/>
      </w:pPr>
      <w:r>
        <w:t xml:space="preserve">Id :</w:t>
      </w:r>
      <w:r>
        <w:t xml:space="preserve"> </w:t>
      </w:r>
      <w:r>
        <w:rPr>
          <w:bCs/>
          <w:b/>
        </w:rPr>
        <w:t xml:space="preserve">idDossier</w:t>
      </w:r>
      <w:r>
        <w:t xml:space="preserve"> </w:t>
      </w:r>
      <w:r>
        <w:t xml:space="preserve">(contenu dynamique du déclencheur)</w:t>
      </w:r>
    </w:p>
    <w:p>
      <w:pPr>
        <w:pStyle w:val="FirstParagraph"/>
      </w:pPr>
      <w:r>
        <w:rPr>
          <w:bCs/>
          <w:b/>
        </w:rPr>
        <w:t xml:space="preserve">b) Contrôle › Appliquer à chacun</w:t>
      </w:r>
      <w:r>
        <w:t xml:space="preserve"> </w:t>
      </w:r>
      <w:r>
        <w:t xml:space="preserve">— renommez-la</w:t>
      </w:r>
      <w:r>
        <w:t xml:space="preserve"> </w:t>
      </w:r>
      <w:r>
        <w:rPr>
          <w:rStyle w:val="VerbatimChar"/>
        </w:rPr>
        <w:t xml:space="preserve">Anciennes versions</w:t>
      </w:r>
    </w:p>
    <w:p>
      <w:pPr>
        <w:numPr>
          <w:ilvl w:val="0"/>
          <w:numId w:val="1005"/>
        </w:numPr>
        <w:pStyle w:val="Compact"/>
      </w:pPr>
      <w:r>
        <w:t xml:space="preserve">Sortie :</w:t>
      </w:r>
      <w:r>
        <w:t xml:space="preserve"> </w:t>
      </w:r>
      <w:r>
        <w:rPr>
          <w:bCs/>
          <w:b/>
        </w:rPr>
        <w:t xml:space="preserve">Corps</w:t>
      </w:r>
      <w:r>
        <w:t xml:space="preserve"> </w:t>
      </w:r>
      <w:r>
        <w:t xml:space="preserve">de « Pieces jointes » (contenu dynamique)</w:t>
      </w:r>
    </w:p>
    <w:p>
      <w:pPr>
        <w:numPr>
          <w:ilvl w:val="0"/>
          <w:numId w:val="1005"/>
        </w:numPr>
        <w:pStyle w:val="Compact"/>
      </w:pPr>
      <w:r>
        <w:t xml:space="preserve">À l’intérieur, ajoutez une</w:t>
      </w:r>
      <w:r>
        <w:t xml:space="preserve"> </w:t>
      </w:r>
      <w:r>
        <w:rPr>
          <w:bCs/>
          <w:b/>
        </w:rPr>
        <w:t xml:space="preserve">Condition</w:t>
      </w:r>
      <w:r>
        <w:t xml:space="preserve"> </w:t>
      </w:r>
      <w:r>
        <w:t xml:space="preserve">:</w:t>
      </w:r>
    </w:p>
    <w:p>
      <w:pPr>
        <w:numPr>
          <w:ilvl w:val="1"/>
          <w:numId w:val="1006"/>
        </w:numPr>
      </w:pPr>
      <w:r>
        <w:t xml:space="preserve">à gauche :</w:t>
      </w:r>
      <w:r>
        <w:t xml:space="preserve"> </w:t>
      </w:r>
      <w:r>
        <w:rPr>
          <w:bCs/>
          <w:b/>
        </w:rPr>
        <w:t xml:space="preserve">Nom d’affichage</w:t>
      </w:r>
      <w:r>
        <w:t xml:space="preserve"> </w:t>
      </w:r>
      <w:r>
        <w:t xml:space="preserve">(DisplayName, venant de « Pieces jointes ») ;</w:t>
      </w:r>
    </w:p>
    <w:p>
      <w:pPr>
        <w:numPr>
          <w:ilvl w:val="1"/>
          <w:numId w:val="1006"/>
        </w:numPr>
      </w:pPr>
      <w:r>
        <w:t xml:space="preserve">au milieu :</w:t>
      </w:r>
      <w:r>
        <w:t xml:space="preserve"> </w:t>
      </w:r>
      <w:r>
        <w:rPr>
          <w:bCs/>
          <w:b/>
        </w:rPr>
        <w:t xml:space="preserve">est égal à</w:t>
      </w:r>
      <w:r>
        <w:t xml:space="preserve"> </w:t>
      </w:r>
      <w:r>
        <w:t xml:space="preserve">;</w:t>
      </w:r>
    </w:p>
    <w:p>
      <w:pPr>
        <w:numPr>
          <w:ilvl w:val="1"/>
          <w:numId w:val="1006"/>
        </w:numPr>
      </w:pPr>
      <w:r>
        <w:t xml:space="preserve">à droite : l’</w:t>
      </w:r>
      <w:r>
        <w:rPr>
          <w:bCs/>
          <w:b/>
        </w:rPr>
        <w:t xml:space="preserve">expression</w:t>
      </w:r>
      <w:r>
        <w:t xml:space="preserve"> </w:t>
      </w:r>
      <w:r>
        <w:t xml:space="preserve">(fx) suivante — c’est la méthode qui fonctionne à coup sûr 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concat(triggerBody()?['text'], '.pdf')</w:t>
      </w:r>
    </w:p>
    <w:p>
      <w:pPr>
        <w:numPr>
          <w:ilvl w:val="0"/>
          <w:numId w:val="1005"/>
        </w:numPr>
        <w:pStyle w:val="Compact"/>
      </w:pPr>
      <w:r>
        <w:t xml:space="preserve">Dans</w:t>
      </w:r>
      <w:r>
        <w:t xml:space="preserve"> </w:t>
      </w:r>
      <w:r>
        <w:rPr>
          <w:bCs/>
          <w:b/>
        </w:rPr>
        <w:t xml:space="preserve">Si oui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SharePoint › Supprimer la pièce jointe</w:t>
      </w:r>
    </w:p>
    <w:p>
      <w:pPr>
        <w:numPr>
          <w:ilvl w:val="1"/>
          <w:numId w:val="1007"/>
        </w:numPr>
        <w:pStyle w:val="Compact"/>
      </w:pPr>
      <w:r>
        <w:t xml:space="preserve">Site et liste : les mêmes variables</w:t>
      </w:r>
    </w:p>
    <w:p>
      <w:pPr>
        <w:numPr>
          <w:ilvl w:val="1"/>
          <w:numId w:val="1007"/>
        </w:numPr>
        <w:pStyle w:val="Compact"/>
      </w:pPr>
      <w:r>
        <w:t xml:space="preserve">Id :</w:t>
      </w:r>
      <w:r>
        <w:t xml:space="preserve"> </w:t>
      </w:r>
      <w:r>
        <w:rPr>
          <w:bCs/>
          <w:b/>
        </w:rPr>
        <w:t xml:space="preserve">idDossier</w:t>
      </w:r>
    </w:p>
    <w:p>
      <w:pPr>
        <w:numPr>
          <w:ilvl w:val="1"/>
          <w:numId w:val="1007"/>
        </w:numPr>
        <w:pStyle w:val="Compact"/>
      </w:pPr>
      <w:r>
        <w:t xml:space="preserve">Id de la pièce jointe :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(venant de « Pieces jointes »)</w:t>
      </w:r>
    </w:p>
    <w:p>
      <w:pPr>
        <w:pStyle w:val="FirstParagraph"/>
      </w:pPr>
      <w:r>
        <w:rPr>
          <w:bCs/>
          <w:b/>
        </w:rPr>
        <w:t xml:space="preserve">c) SharePoint › Ajouter une pièce jointe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SOUS la boucle, à l’extérieur</w:t>
      </w:r>
      <w:r>
        <w:t xml:space="preserve"> </w:t>
      </w:r>
      <w:r>
        <w:t xml:space="preserve">(utilisez le « + » de la flèche</w:t>
      </w:r>
      <w:r>
        <w:t xml:space="preserve"> </w:t>
      </w:r>
      <w:r>
        <w:rPr>
          <w:iCs/>
          <w:i/>
        </w:rPr>
        <w:t xml:space="preserve">sous</w:t>
      </w:r>
      <w:r>
        <w:t xml:space="preserve"> </w:t>
      </w:r>
      <w:r>
        <w:t xml:space="preserve">la carte « Anciennes versions », pas le « Ajouter une action » à l’intérieur) ; renommez-la</w:t>
      </w:r>
      <w:r>
        <w:t xml:space="preserve"> </w:t>
      </w:r>
      <w:r>
        <w:rPr>
          <w:rStyle w:val="VerbatimChar"/>
        </w:rPr>
        <w:t xml:space="preserve">Ajouter PDF</w:t>
      </w:r>
    </w:p>
    <w:p>
      <w:pPr>
        <w:numPr>
          <w:ilvl w:val="0"/>
          <w:numId w:val="1008"/>
        </w:numPr>
        <w:pStyle w:val="Compact"/>
      </w:pPr>
      <w:r>
        <w:t xml:space="preserve">Site et liste : les mêmes variables</w:t>
      </w:r>
    </w:p>
    <w:p>
      <w:pPr>
        <w:numPr>
          <w:ilvl w:val="0"/>
          <w:numId w:val="1008"/>
        </w:numPr>
        <w:pStyle w:val="Compact"/>
      </w:pPr>
      <w:r>
        <w:t xml:space="preserve">Id :</w:t>
      </w:r>
      <w:r>
        <w:t xml:space="preserve"> </w:t>
      </w:r>
      <w:r>
        <w:rPr>
          <w:bCs/>
          <w:b/>
        </w:rPr>
        <w:t xml:space="preserve">idDossier</w:t>
      </w:r>
    </w:p>
    <w:p>
      <w:pPr>
        <w:numPr>
          <w:ilvl w:val="0"/>
          <w:numId w:val="1008"/>
        </w:numPr>
        <w:pStyle w:val="Compact"/>
      </w:pPr>
      <w:r>
        <w:t xml:space="preserve">Nom de fichier :</w:t>
      </w:r>
      <w:r>
        <w:t xml:space="preserve"> </w:t>
      </w:r>
      <w:r>
        <w:rPr>
          <w:bCs/>
          <w:b/>
        </w:rPr>
        <w:t xml:space="preserve">nomFichier</w:t>
      </w:r>
      <w:r>
        <w:t xml:space="preserve"> </w:t>
      </w:r>
      <w:r>
        <w:t xml:space="preserve">du déclencheur Power Apps (icône mauve), puis tapez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(avec le point)</w:t>
      </w:r>
    </w:p>
    <w:p>
      <w:pPr>
        <w:numPr>
          <w:ilvl w:val="0"/>
          <w:numId w:val="1008"/>
        </w:numPr>
        <w:pStyle w:val="Compact"/>
      </w:pPr>
      <w:r>
        <w:t xml:space="preserve">Contenu du fichier :</w:t>
      </w:r>
      <w:r>
        <w:t xml:space="preserve"> </w:t>
      </w:r>
      <w:r>
        <w:rPr>
          <w:bCs/>
          <w:b/>
        </w:rPr>
        <w:t xml:space="preserve">Contenu du fichier</w:t>
      </w:r>
      <w:r>
        <w:t xml:space="preserve">, venant de « Convertir un fichier »</w:t>
      </w:r>
    </w:p>
    <w:bookmarkEnd w:id="24"/>
    <w:bookmarkStart w:id="25" w:name="a.5-les-deux-dernières-actions"/>
    <w:p>
      <w:pPr>
        <w:pStyle w:val="Heading2"/>
      </w:pPr>
      <w:r>
        <w:t xml:space="preserve">A.5 Les deux dernières actions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Supprimer un fichier</w:t>
      </w:r>
      <w:r>
        <w:t xml:space="preserve"> </w:t>
      </w:r>
      <w:r>
        <w:t xml:space="preserve">(OneDrive) : ne change pas. Elle supprime le fichier .html temporaire.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Répondre à une application ou à un flux Power Apps</w:t>
      </w:r>
      <w:r>
        <w:t xml:space="preserve"> </w:t>
      </w:r>
      <w:r>
        <w:t xml:space="preserve">: sortie</w:t>
      </w:r>
      <w:r>
        <w:t xml:space="preserve"> </w:t>
      </w:r>
      <w:r>
        <w:rPr>
          <w:bCs/>
          <w:b/>
        </w:rPr>
        <w:t xml:space="preserve">lien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URI absolu</w:t>
      </w:r>
      <w:r>
        <w:t xml:space="preserve"> </w:t>
      </w:r>
      <w:r>
        <w:t xml:space="preserve">(AbsoluteUri), venant de « Ajouter PDF ».</w:t>
      </w:r>
    </w:p>
    <w:p>
      <w:pPr>
        <w:pStyle w:val="FirstParagraph"/>
      </w:pPr>
      <w:r>
        <w:rPr>
          <w:bCs/>
          <w:b/>
        </w:rPr>
        <w:t xml:space="preserve">Ordre final :</w:t>
      </w:r>
    </w:p>
    <w:p>
      <w:pPr>
        <w:numPr>
          <w:ilvl w:val="0"/>
          <w:numId w:val="1010"/>
        </w:numPr>
        <w:pStyle w:val="Compact"/>
      </w:pPr>
      <w:r>
        <w:t xml:space="preserve">Créer un fichier (OneDrive)</w:t>
      </w:r>
    </w:p>
    <w:p>
      <w:pPr>
        <w:numPr>
          <w:ilvl w:val="0"/>
          <w:numId w:val="1010"/>
        </w:numPr>
        <w:pStyle w:val="Compact"/>
      </w:pPr>
      <w:r>
        <w:t xml:space="preserve">Convertir un fichier</w:t>
      </w:r>
    </w:p>
    <w:p>
      <w:pPr>
        <w:numPr>
          <w:ilvl w:val="0"/>
          <w:numId w:val="1010"/>
        </w:numPr>
        <w:pStyle w:val="Compact"/>
      </w:pPr>
      <w:r>
        <w:t xml:space="preserve">Pieces jointes</w:t>
      </w:r>
    </w:p>
    <w:p>
      <w:pPr>
        <w:numPr>
          <w:ilvl w:val="0"/>
          <w:numId w:val="1010"/>
        </w:numPr>
        <w:pStyle w:val="Compact"/>
      </w:pPr>
      <w:r>
        <w:t xml:space="preserve">Anciennes versions (Condition › Supprimer la pièce jointe)</w:t>
      </w:r>
    </w:p>
    <w:p>
      <w:pPr>
        <w:numPr>
          <w:ilvl w:val="0"/>
          <w:numId w:val="1010"/>
        </w:numPr>
        <w:pStyle w:val="Compact"/>
      </w:pPr>
      <w:r>
        <w:t xml:space="preserve">Ajouter PDF</w:t>
      </w:r>
    </w:p>
    <w:p>
      <w:pPr>
        <w:numPr>
          <w:ilvl w:val="0"/>
          <w:numId w:val="1010"/>
        </w:numPr>
        <w:pStyle w:val="Compact"/>
      </w:pPr>
      <w:r>
        <w:t xml:space="preserve">Supprimer un fichier (OneDrive)</w:t>
      </w:r>
    </w:p>
    <w:p>
      <w:pPr>
        <w:numPr>
          <w:ilvl w:val="0"/>
          <w:numId w:val="1010"/>
        </w:numPr>
        <w:pStyle w:val="Compact"/>
      </w:pPr>
      <w:r>
        <w:t xml:space="preserve">Répondre à Power Apps</w:t>
      </w:r>
    </w:p>
    <w:p>
      <w:pPr>
        <w:pStyle w:val="FirstParagraph"/>
      </w:pPr>
      <w:r>
        <w:t xml:space="preserve">Cliquez sur</w:t>
      </w:r>
      <w:r>
        <w:t xml:space="preserve"> </w:t>
      </w:r>
      <w:r>
        <w:rPr>
          <w:bCs/>
          <w:b/>
        </w:rPr>
        <w:t xml:space="preserve">Enregistrer</w:t>
      </w:r>
      <w:r>
        <w:t xml:space="preserve">.</w:t>
      </w:r>
    </w:p>
    <w:p>
      <w:pPr>
        <w:pStyle w:val="BlockText"/>
      </w:pPr>
      <w:r>
        <w:t xml:space="preserve">La liste Appreciations doit accepter les pièces jointes. C’est le réglage par défaut. Pour le vérifier : ⚙️ › Paramètres de la liste › Paramètres avancés › Pièces jointes =</w:t>
      </w:r>
      <w:r>
        <w:t xml:space="preserve"> </w:t>
      </w:r>
      <w:r>
        <w:rPr>
          <w:bCs/>
          <w:b/>
        </w:rPr>
        <w:t xml:space="preserve">Activé</w:t>
      </w:r>
      <w:r>
        <w:t xml:space="preserve">.</w:t>
      </w:r>
    </w:p>
    <w:bookmarkEnd w:id="25"/>
    <w:bookmarkEnd w:id="26"/>
    <w:bookmarkStart w:id="27" w:name="b.-modifier-lapplication-scrformulaire"/>
    <w:p>
      <w:pPr>
        <w:pStyle w:val="Heading1"/>
      </w:pPr>
      <w:r>
        <w:t xml:space="preserve">B. Modifier l’application (scrFormulaire)</w:t>
      </w:r>
    </w:p>
    <w:p>
      <w:pPr>
        <w:pStyle w:val="FirstParagraph"/>
      </w:pPr>
      <w:r>
        <w:rPr>
          <w:bCs/>
          <w:b/>
        </w:rPr>
        <w:t xml:space="preserve">B.1 Actualiser le flux.</w:t>
      </w:r>
      <w:r>
        <w:t xml:space="preserve"> </w:t>
      </w:r>
      <w:r>
        <w:t xml:space="preserve">Dans le volet</w:t>
      </w:r>
      <w:r>
        <w:t xml:space="preserve"> </w:t>
      </w:r>
      <w:r>
        <w:rPr>
          <w:bCs/>
          <w:b/>
        </w:rPr>
        <w:t xml:space="preserve">Power Automate</w:t>
      </w:r>
      <w:r>
        <w:t xml:space="preserve">, faites … ›</w:t>
      </w:r>
      <w:r>
        <w:t xml:space="preserve"> </w:t>
      </w:r>
      <w:r>
        <w:rPr>
          <w:bCs/>
          <w:b/>
        </w:rPr>
        <w:t xml:space="preserve">Actualiser</w:t>
      </w:r>
      <w:r>
        <w:t xml:space="preserve"> </w:t>
      </w:r>
      <w:r>
        <w:t xml:space="preserve">sur GenererPDFAppreciation. C’est obligatoire, parce que ses entrées ont changé.</w:t>
      </w:r>
    </w:p>
    <w:p>
      <w:pPr>
        <w:pStyle w:val="BodyText"/>
      </w:pPr>
      <w:r>
        <w:rPr>
          <w:bCs/>
          <w:b/>
        </w:rPr>
        <w:t xml:space="preserve">B.2 Bouton Aperçu PDF.</w:t>
      </w:r>
      <w:r>
        <w:t xml:space="preserve"> </w:t>
      </w:r>
      <w:r>
        <w:t xml:space="preserve">Dans</w:t>
      </w:r>
      <w:r>
        <w:t xml:space="preserve"> </w:t>
      </w:r>
      <w:r>
        <w:rPr>
          <w:bCs/>
          <w:b/>
        </w:rPr>
        <w:t xml:space="preserve">btnApercuPDF.OnSelect</w:t>
      </w:r>
      <w:r>
        <w:t xml:space="preserve">, collez tout le fichier</w:t>
      </w:r>
      <w:r>
        <w:t xml:space="preserve"> </w:t>
      </w:r>
      <w:r>
        <w:rPr>
          <w:rStyle w:val="VerbatimChar"/>
        </w:rPr>
        <w:t xml:space="preserve">btnApercuPDF-OnSelect.txt</w:t>
      </w:r>
      <w:r>
        <w:t xml:space="preserve"> </w:t>
      </w:r>
      <w:r>
        <w:t xml:space="preserve">(nouvelle version).</w:t>
      </w:r>
    </w:p>
    <w:p>
      <w:pPr>
        <w:pStyle w:val="BodyText"/>
      </w:pPr>
      <w:r>
        <w:rPr>
          <w:bCs/>
          <w:b/>
        </w:rPr>
        <w:t xml:space="preserve">B.3 Supprimer les onglets Synthèse et Plan de développement.</w:t>
      </w:r>
      <w:r>
        <w:t xml:space="preserve"> </w:t>
      </w:r>
      <w:r>
        <w:t xml:space="preserve">Dans l’Arborescence (sous panelOnglets) :</w:t>
      </w:r>
    </w:p>
    <w:p>
      <w:pPr>
        <w:numPr>
          <w:ilvl w:val="0"/>
          <w:numId w:val="1011"/>
        </w:numPr>
        <w:pStyle w:val="Compact"/>
      </w:pPr>
      <w:r>
        <w:t xml:space="preserve">clic droit sur</w:t>
      </w:r>
      <w:r>
        <w:t xml:space="preserve"> </w:t>
      </w:r>
      <w:r>
        <w:rPr>
          <w:bCs/>
          <w:b/>
        </w:rPr>
        <w:t xml:space="preserve">panelSynthese</w:t>
      </w:r>
      <w:r>
        <w:t xml:space="preserve"> </w:t>
      </w:r>
      <w:r>
        <w:t xml:space="preserve">›</w:t>
      </w:r>
      <w:r>
        <w:t xml:space="preserve"> </w:t>
      </w:r>
      <w:r>
        <w:rPr>
          <w:bCs/>
          <w:b/>
        </w:rPr>
        <w:t xml:space="preserve">Supprimer</w:t>
      </w:r>
      <w:r>
        <w:t xml:space="preserve"> 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clic droit sur</w:t>
      </w:r>
      <w:r>
        <w:t xml:space="preserve"> </w:t>
      </w:r>
      <w:r>
        <w:rPr>
          <w:bCs/>
          <w:b/>
        </w:rPr>
        <w:t xml:space="preserve">panelPlan</w:t>
      </w:r>
      <w:r>
        <w:t xml:space="preserve"> </w:t>
      </w:r>
      <w:r>
        <w:t xml:space="preserve">›</w:t>
      </w:r>
      <w:r>
        <w:t xml:space="preserve"> </w:t>
      </w:r>
      <w:r>
        <w:rPr>
          <w:bCs/>
          <w:b/>
        </w:rPr>
        <w:t xml:space="preserve">Supprimer</w:t>
      </w:r>
      <w:r>
        <w:t xml:space="preserve"> </w:t>
      </w:r>
      <w:r>
        <w:t xml:space="preserve">(son bouton « Imprimer ce plan » part avec lui).</w:t>
      </w:r>
    </w:p>
    <w:p>
      <w:pPr>
        <w:pStyle w:val="FirstParagraph"/>
      </w:pPr>
      <w:r>
        <w:t xml:space="preserve">Puis</w:t>
      </w:r>
      <w:r>
        <w:t xml:space="preserve"> </w:t>
      </w:r>
      <w:r>
        <w:rPr>
          <w:bCs/>
          <w:b/>
        </w:rPr>
        <w:t xml:space="preserve">Revérifier tout</w:t>
      </w:r>
      <w:r>
        <w:t xml:space="preserve"> </w:t>
      </w:r>
      <w:r>
        <w:t xml:space="preserve">: l’erreur « Impossible d’utiliser la fonction Average avec une table vide » disparaît.</w:t>
      </w:r>
    </w:p>
    <w:p>
      <w:pPr>
        <w:pStyle w:val="BodyText"/>
      </w:pPr>
      <w:r>
        <w:rPr>
          <w:bCs/>
          <w:b/>
        </w:rPr>
        <w:t xml:space="preserve">B.4 Bouton « 📄 Ouvrir le PDF »</w:t>
      </w:r>
      <w:r>
        <w:t xml:space="preserve"> </w:t>
      </w:r>
      <w:r>
        <w:t xml:space="preserve">(s’il n’est pas déjà créé). Copiez</w:t>
      </w:r>
      <w:r>
        <w:t xml:space="preserve"> </w:t>
      </w:r>
      <w:r>
        <w:rPr>
          <w:bCs/>
          <w:b/>
        </w:rPr>
        <w:t xml:space="preserve">btnApercuPDF</w:t>
      </w:r>
      <w:r>
        <w:t xml:space="preserve"> </w:t>
      </w:r>
      <w:r>
        <w:t xml:space="preserve">(Ctrl+C, Ctrl+V), renommez la copie</w:t>
      </w:r>
      <w:r>
        <w:t xml:space="preserve"> </w:t>
      </w:r>
      <w:r>
        <w:rPr>
          <w:rStyle w:val="VerbatimChar"/>
        </w:rPr>
        <w:t xml:space="preserve">btnOuvrirPDF</w:t>
      </w:r>
      <w:r>
        <w:t xml:space="preserve">, puis 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Text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"📄 Ouvrir le PDF"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Visible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!IsBlank(varLienPDF)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OnSelect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Launch(varLienPDF)</w:t>
      </w:r>
    </w:p>
    <w:p>
      <w:pPr>
        <w:pStyle w:val="FirstParagraph"/>
      </w:pPr>
      <w:r>
        <w:rPr>
          <w:bCs/>
          <w:b/>
        </w:rPr>
        <w:t xml:space="preserve">B.5 Onglets.</w:t>
      </w:r>
      <w:r>
        <w:t xml:space="preserve"> </w:t>
      </w:r>
      <w:r>
        <w:t xml:space="preserve">Dans</w:t>
      </w:r>
      <w:r>
        <w:t xml:space="preserve"> </w:t>
      </w:r>
      <w:r>
        <w:rPr>
          <w:bCs/>
          <w:b/>
        </w:rPr>
        <w:t xml:space="preserve">scrFormulaire.OnVisible</w:t>
      </w:r>
      <w:r>
        <w:t xml:space="preserve">, collez le fichier</w:t>
      </w:r>
      <w:r>
        <w:t xml:space="preserve"> </w:t>
      </w:r>
      <w:r>
        <w:rPr>
          <w:rStyle w:val="VerbatimChar"/>
        </w:rPr>
        <w:t xml:space="preserve">scrFormulaire-OnVisible-corrige.txt</w:t>
      </w:r>
      <w:r>
        <w:t xml:space="preserve"> </w:t>
      </w:r>
      <w:r>
        <w:t xml:space="preserve">(nouvelle version). Seule la liste des onglets a changé :</w:t>
      </w:r>
    </w:p>
    <w:p>
      <w:pPr>
        <w:pStyle w:val="SourceCode"/>
      </w:pPr>
      <w:r>
        <w:rPr>
          <w:rStyle w:val="VerbatimChar"/>
        </w:rPr>
        <w:t xml:space="preserve">ClearCollect(colTabs;</w:t>
      </w:r>
      <w:r>
        <w:br/>
      </w:r>
      <w:r>
        <w:rPr>
          <w:rStyle w:val="VerbatimChar"/>
        </w:rPr>
        <w:t xml:space="preserve">    {TabLabel: "← Retour au formulaire"; TabID: 1});;</w:t>
      </w:r>
    </w:p>
    <w:p>
      <w:pPr>
        <w:pStyle w:val="FirstParagraph"/>
      </w:pPr>
      <w:r>
        <w:t xml:space="preserve">Puis</w:t>
      </w:r>
      <w:r>
        <w:t xml:space="preserve"> </w:t>
      </w:r>
      <w:r>
        <w:rPr>
          <w:bCs/>
          <w:b/>
        </w:rPr>
        <w:t xml:space="preserve">tabBar.Visible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CurrentTabID &lt;&gt; 1</w:t>
      </w:r>
      <w:r>
        <w:t xml:space="preserve">. La barre d’onglets disparaît du formulaire ; elle n’apparaît que dans l’aide (ouverte par</w:t>
      </w:r>
      <w:r>
        <w:t xml:space="preserve"> </w:t>
      </w:r>
      <w:r>
        <w:rPr>
          <w:bCs/>
          <w:b/>
        </w:rPr>
        <w:t xml:space="preserve">« ❓ Comment remplir ce formulaire »</w:t>
      </w:r>
      <w:r>
        <w:t xml:space="preserve">, en haut à gauche), avec un seul bouton</w:t>
      </w:r>
      <w:r>
        <w:t xml:space="preserve"> </w:t>
      </w:r>
      <w:r>
        <w:rPr>
          <w:bCs/>
          <w:b/>
        </w:rPr>
        <w:t xml:space="preserve">« ← Retour au formulaire »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B.6 Retirer le bandeau « Première fois ? »</w:t>
      </w:r>
      <w:r>
        <w:t xml:space="preserve"> </w:t>
      </w:r>
      <w:r>
        <w:t xml:space="preserve">Sélectionnez</w:t>
      </w:r>
      <w:r>
        <w:t xml:space="preserve"> </w:t>
      </w:r>
      <w:r>
        <w:rPr>
          <w:bCs/>
          <w:b/>
        </w:rPr>
        <w:t xml:space="preserve">aideCallout</w:t>
      </w:r>
      <w:r>
        <w:t xml:space="preserve"> </w:t>
      </w:r>
      <w:r>
        <w:t xml:space="preserve">(le bandeau avec le second bouton « Comment remplir ») 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Visible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Height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Cs/>
          <w:b/>
        </w:rPr>
        <w:t xml:space="preserve">B.7 Barre d’étapes.</w:t>
      </w:r>
      <w:r>
        <w:t xml:space="preserve"> </w:t>
      </w:r>
      <w:r>
        <w:t xml:space="preserve">Dans</w:t>
      </w:r>
      <w:r>
        <w:t xml:space="preserve"> </w:t>
      </w:r>
      <w:r>
        <w:rPr>
          <w:bCs/>
          <w:b/>
        </w:rPr>
        <w:t xml:space="preserve">galEtapes.Items</w:t>
      </w:r>
      <w:r>
        <w:t xml:space="preserve">, sur la ligne de l’étape 6, remplacez</w:t>
      </w:r>
      <w:r>
        <w:t xml:space="preserve"> </w:t>
      </w:r>
      <w:r>
        <w:rPr>
          <w:rStyle w:val="VerbatimChar"/>
        </w:rPr>
        <w:t xml:space="preserve">"Transmis à la paie"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"Transmis aux RH"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B.8 stepDate.Text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If(ThisItem.Fait And Not(IsBlank(ThisItem.DateEtape)); Text(ThisItem.DateEtape; "d mmm yyyy"); "")</w:t>
      </w:r>
    </w:p>
    <w:p>
      <w:pPr>
        <w:pStyle w:val="FirstParagraph"/>
      </w:pPr>
      <w:r>
        <w:t xml:space="preserve">Faites aussi une recherche avec la</w:t>
      </w:r>
      <w:r>
        <w:t xml:space="preserve"> </w:t>
      </w:r>
      <w:r>
        <w:rPr>
          <w:bCs/>
          <w:b/>
        </w:rPr>
        <w:t xml:space="preserve">loupe 🔍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[$-fr-CA]</w:t>
      </w:r>
      <w:r>
        <w:t xml:space="preserve"> </w:t>
      </w:r>
      <w:r>
        <w:t xml:space="preserve">: effacez-le partout où il reste.</w:t>
      </w:r>
    </w:p>
    <w:bookmarkEnd w:id="27"/>
    <w:bookmarkStart w:id="28" w:name="X9d8d15183d9594976576f89da4d281d97c8876f"/>
    <w:p>
      <w:pPr>
        <w:pStyle w:val="Heading1"/>
      </w:pPr>
      <w:r>
        <w:t xml:space="preserve">C. Bouton « 📄 PDF » dans Mes dossiers (scrMesDossiers)</w:t>
      </w:r>
    </w:p>
    <w:p>
      <w:pPr>
        <w:numPr>
          <w:ilvl w:val="0"/>
          <w:numId w:val="1014"/>
        </w:numPr>
        <w:pStyle w:val="Compact"/>
      </w:pPr>
      <w:r>
        <w:t xml:space="preserve">Dans l’Arborescence, ouvrez</w:t>
      </w:r>
      <w:r>
        <w:t xml:space="preserve"> </w:t>
      </w:r>
      <w:r>
        <w:rPr>
          <w:bCs/>
          <w:b/>
        </w:rPr>
        <w:t xml:space="preserve">galDossiers › rowDossierWrap › rowDossier</w:t>
      </w:r>
      <w:r>
        <w:t xml:space="preserve"> </w:t>
      </w:r>
      <w:r>
        <w:t xml:space="preserve">et cliquez sur</w:t>
      </w:r>
      <w:r>
        <w:t xml:space="preserve"> </w:t>
      </w:r>
      <w:r>
        <w:rPr>
          <w:bCs/>
          <w:b/>
        </w:rPr>
        <w:t xml:space="preserve">btnOuvrir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Faites</w:t>
      </w:r>
      <w:r>
        <w:t xml:space="preserve"> </w:t>
      </w:r>
      <w:r>
        <w:rPr>
          <w:bCs/>
          <w:b/>
        </w:rPr>
        <w:t xml:space="preserve">Ctrl+C</w:t>
      </w:r>
      <w:r>
        <w:t xml:space="preserve">, puis</w:t>
      </w:r>
      <w:r>
        <w:t xml:space="preserve"> </w:t>
      </w:r>
      <w:r>
        <w:rPr>
          <w:bCs/>
          <w:b/>
        </w:rPr>
        <w:t xml:space="preserve">Ctrl+V</w:t>
      </w:r>
      <w:r>
        <w:t xml:space="preserve">. La copie apparaît dans la même ligne. Renommez-la</w:t>
      </w:r>
      <w:r>
        <w:t xml:space="preserve"> </w:t>
      </w:r>
      <w:r>
        <w:rPr>
          <w:rStyle w:val="VerbatimChar"/>
        </w:rPr>
        <w:t xml:space="preserve">btnPDFDossier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Propriétés de</w:t>
      </w:r>
      <w:r>
        <w:t xml:space="preserve"> </w:t>
      </w:r>
      <w:r>
        <w:rPr>
          <w:bCs/>
          <w:b/>
        </w:rPr>
        <w:t xml:space="preserve">btnPDFDossier</w:t>
      </w:r>
      <w:r>
        <w:t xml:space="preserve"> </w:t>
      </w:r>
      <w:r>
        <w:t xml:space="preserve">:</w:t>
      </w:r>
    </w:p>
    <w:p>
      <w:pPr>
        <w:pStyle w:val="FirstParagraph"/>
      </w:pPr>
      <w:r>
        <w:rPr>
          <w:bCs/>
          <w:b/>
        </w:rPr>
        <w:t xml:space="preserve">Text</w:t>
      </w:r>
    </w:p>
    <w:p>
      <w:pPr>
        <w:pStyle w:val="SourceCode"/>
      </w:pPr>
      <w:r>
        <w:rPr>
          <w:rStyle w:val="VerbatimChar"/>
        </w:rPr>
        <w:t xml:space="preserve">"📄 PDF"</w:t>
      </w:r>
    </w:p>
    <w:p>
      <w:pPr>
        <w:pStyle w:val="FirstParagraph"/>
      </w:pPr>
      <w:r>
        <w:rPr>
          <w:bCs/>
          <w:b/>
        </w:rPr>
        <w:t xml:space="preserve">Width</w:t>
      </w:r>
    </w:p>
    <w:p>
      <w:pPr>
        <w:pStyle w:val="SourceCode"/>
      </w:pPr>
      <w:r>
        <w:rPr>
          <w:rStyle w:val="VerbatimChar"/>
        </w:rPr>
        <w:t xml:space="preserve">80</w:t>
      </w:r>
    </w:p>
    <w:p>
      <w:pPr>
        <w:pStyle w:val="FirstParagraph"/>
      </w:pPr>
      <w:r>
        <w:rPr>
          <w:bCs/>
          <w:b/>
        </w:rPr>
        <w:t xml:space="preserve">Visible</w:t>
      </w:r>
    </w:p>
    <w:p>
      <w:pPr>
        <w:pStyle w:val="SourceCode"/>
      </w:pPr>
      <w:r>
        <w:rPr>
          <w:rStyle w:val="VerbatimChar"/>
        </w:rPr>
        <w:t xml:space="preserve">!IsEmpty(Filter(ThisItem.Attachments; EndsWith(DisplayName; ".pdf")))</w:t>
      </w:r>
    </w:p>
    <w:p>
      <w:pPr>
        <w:pStyle w:val="BlockText"/>
      </w:pPr>
      <w:r>
        <w:t xml:space="preserve">Si</w:t>
      </w:r>
      <w:r>
        <w:t xml:space="preserve"> </w:t>
      </w:r>
      <w:r>
        <w:rPr>
          <w:rStyle w:val="VerbatimChar"/>
        </w:rPr>
        <w:t xml:space="preserve">Attachments</w:t>
      </w:r>
      <w:r>
        <w:t xml:space="preserve"> </w:t>
      </w:r>
      <w:r>
        <w:t xml:space="preserve">est souligné en rouge : effacez</w:t>
      </w:r>
      <w:r>
        <w:t xml:space="preserve"> </w:t>
      </w:r>
      <w:r>
        <w:rPr>
          <w:rStyle w:val="VerbatimChar"/>
        </w:rPr>
        <w:t xml:space="preserve">Attachments</w:t>
      </w:r>
      <w:r>
        <w:t xml:space="preserve">, tapez</w:t>
      </w:r>
      <w:r>
        <w:t xml:space="preserve"> </w:t>
      </w:r>
      <w:r>
        <w:rPr>
          <w:rStyle w:val="VerbatimChar"/>
        </w:rPr>
        <w:t xml:space="preserve">ThisItem.</w:t>
      </w:r>
      <w:r>
        <w:t xml:space="preserve"> </w:t>
      </w:r>
      <w:r>
        <w:t xml:space="preserve">et choisissez la colonne des pièces jointes proposée par Power Apps (en français, elle peut s’appeler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Pièces jointes</w:t>
      </w:r>
      <w:r>
        <w:rPr>
          <w:bCs/>
          <w:b/>
        </w:rPr>
        <w:t xml:space="preserve">’</w:t>
      </w:r>
      <w:r>
        <w:t xml:space="preserve">). Faites la même chose dans OnSelect.</w:t>
      </w:r>
    </w:p>
    <w:p>
      <w:pPr>
        <w:pStyle w:val="FirstParagraph"/>
      </w:pPr>
      <w:r>
        <w:rPr>
          <w:bCs/>
          <w:b/>
        </w:rPr>
        <w:t xml:space="preserve">OnSelect</w:t>
      </w:r>
    </w:p>
    <w:p>
      <w:pPr>
        <w:pStyle w:val="SourceCode"/>
      </w:pPr>
      <w:r>
        <w:rPr>
          <w:rStyle w:val="VerbatimChar"/>
        </w:rPr>
        <w:t xml:space="preserve">Launch(Coalesce(LookUp(ThisItem.Attachments; StartsWith(DisplayName; "Appreciation_")).AbsoluteUri; First(Filter(ThisItem.Attachments; EndsWith(DisplayName; ".pdf"))).AbsoluteUri))</w:t>
      </w:r>
    </w:p>
    <w:p>
      <w:pPr>
        <w:pStyle w:val="FirstParagraph"/>
      </w:pPr>
      <w:r>
        <w:t xml:space="preserve">Le bouton ouvre le PDF de</w:t>
      </w:r>
      <w:r>
        <w:t xml:space="preserve"> </w:t>
      </w:r>
      <w:r>
        <w:rPr>
          <w:bCs/>
          <w:b/>
        </w:rPr>
        <w:t xml:space="preserve">l’appréciation complète</w:t>
      </w:r>
      <w:r>
        <w:t xml:space="preserve"> </w:t>
      </w:r>
      <w:r>
        <w:t xml:space="preserve">joint au dossier.</w:t>
      </w:r>
    </w:p>
    <w:p>
      <w:pPr>
        <w:pStyle w:val="BodyText"/>
      </w:pPr>
      <w:r>
        <w:rPr>
          <w:bCs/>
          <w:b/>
        </w:rPr>
        <w:t xml:space="preserve">En-tête du tableau :</w:t>
      </w:r>
      <w:r>
        <w:t xml:space="preserve"> </w:t>
      </w:r>
      <w:r>
        <w:t xml:space="preserve">dans</w:t>
      </w:r>
      <w:r>
        <w:t xml:space="preserve"> </w:t>
      </w:r>
      <w:r>
        <w:rPr>
          <w:bCs/>
          <w:b/>
        </w:rPr>
        <w:t xml:space="preserve">tblHeader</w:t>
      </w:r>
      <w:r>
        <w:t xml:space="preserve">, élargissez</w:t>
      </w:r>
      <w:r>
        <w:t xml:space="preserve"> </w:t>
      </w:r>
      <w:r>
        <w:rPr>
          <w:bCs/>
          <w:b/>
        </w:rPr>
        <w:t xml:space="preserve">hdrAction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190</w:t>
      </w:r>
      <w:r>
        <w:t xml:space="preserve"> </w:t>
      </w:r>
      <w:r>
        <w:t xml:space="preserve">pour qu’il couvre les deux boutons.</w:t>
      </w:r>
    </w:p>
    <w:bookmarkEnd w:id="28"/>
    <w:bookmarkStart w:id="29" w:name="d.-ménage"/>
    <w:p>
      <w:pPr>
        <w:pStyle w:val="Heading1"/>
      </w:pPr>
      <w:r>
        <w:t xml:space="preserve">D. Ménage</w:t>
      </w:r>
    </w:p>
    <w:p>
      <w:pPr>
        <w:numPr>
          <w:ilvl w:val="0"/>
          <w:numId w:val="1015"/>
        </w:numPr>
        <w:pStyle w:val="Compact"/>
      </w:pPr>
      <w:r>
        <w:t xml:space="preserve">Dans la bibliothèque</w:t>
      </w:r>
      <w:r>
        <w:t xml:space="preserve"> </w:t>
      </w:r>
      <w:r>
        <w:rPr>
          <w:bCs/>
          <w:b/>
        </w:rPr>
        <w:t xml:space="preserve">Appreciations_PDF</w:t>
      </w:r>
      <w:r>
        <w:t xml:space="preserve">, supprimez les PDF de test. Quand le nouveau flux fonctionne,</w:t>
      </w:r>
      <w:r>
        <w:t xml:space="preserve"> </w:t>
      </w:r>
      <w:r>
        <w:rPr>
          <w:bCs/>
          <w:b/>
        </w:rPr>
        <w:t xml:space="preserve">supprimez la bibliothèque</w:t>
      </w:r>
      <w:r>
        <w:t xml:space="preserve"> </w:t>
      </w:r>
      <w:r>
        <w:t xml:space="preserve">elle-même (⚙️ › Paramètres de la bibliothèque › Supprimer cette bibliothèque). Elle ne sert plus.</w:t>
      </w:r>
    </w:p>
    <w:p>
      <w:pPr>
        <w:numPr>
          <w:ilvl w:val="0"/>
          <w:numId w:val="1015"/>
        </w:numPr>
        <w:pStyle w:val="Compact"/>
      </w:pPr>
      <w:r>
        <w:t xml:space="preserve">Les anciens PDF déjà créés ne sont pas joints aux dossiers : il suffit de refaire</w:t>
      </w:r>
      <w:r>
        <w:t xml:space="preserve"> </w:t>
      </w:r>
      <w:r>
        <w:rPr>
          <w:bCs/>
          <w:b/>
        </w:rPr>
        <w:t xml:space="preserve">Aperçu PDF</w:t>
      </w:r>
      <w:r>
        <w:t xml:space="preserve"> </w:t>
      </w:r>
      <w:r>
        <w:t xml:space="preserve">sur chaque dossier concerné.</w:t>
      </w:r>
    </w:p>
    <w:bookmarkEnd w:id="29"/>
    <w:bookmarkStart w:id="30" w:name="e.-tester"/>
    <w:p>
      <w:pPr>
        <w:pStyle w:val="Heading1"/>
      </w:pPr>
      <w:r>
        <w:t xml:space="preserve">E. Tester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Ouvrir un dossier, puis Aperçu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vert ; le bouton « 📄 Ouvrir le PDF » apparaît et ouvre le PDF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SharePoint, ouvrir l’élément du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pièce jointe</w:t>
            </w:r>
            <w:r>
              <w:t xml:space="preserve"> </w:t>
            </w:r>
            <w:r>
              <w:rPr>
                <w:rStyle w:val="VerbatimChar"/>
              </w:rPr>
              <w:t xml:space="preserve">Appreciation_dossierN.pdf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Refaire Aperçu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Toujours</w:t>
            </w:r>
            <w:r>
              <w:t xml:space="preserve"> </w:t>
            </w:r>
            <w:r>
              <w:rPr>
                <w:bCs/>
                <w:b/>
              </w:rPr>
              <w:t xml:space="preserve">une seule</w:t>
            </w:r>
            <w:r>
              <w:t xml:space="preserve"> </w:t>
            </w:r>
            <w:r>
              <w:t xml:space="preserve">pièce jointe</w:t>
            </w:r>
            <w:r>
              <w:t xml:space="preserve"> </w:t>
            </w:r>
            <w:r>
              <w:rPr>
                <w:rStyle w:val="VerbatimChar"/>
              </w:rPr>
              <w:t xml:space="preserve">Appreciation_dossierN.pdf</w:t>
            </w:r>
            <w:r>
              <w:t xml:space="preserve">, mise à jour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dossiers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bouton 📄 PDF apparaît sur la ligne et ouvre le PDF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dossier « Complété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PDF se crée et s’ouvre aussi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collègue sans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voit ni le dossier ni le PDF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seul bouton « Comment remplir » ; plus d’onglets Synthèse ni Plan ; aucune erreur Average ; étape 6 « Transmis aux RH »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Mise à jour du 28 octobre 2026</dc:title>
  <dc:creator/>
  <dc:language>fr-CA</dc:language>
  <cp:keywords/>
  <dcterms:created xsi:type="dcterms:W3CDTF">2026-10-28T17:13:35Z</dcterms:created>
  <dcterms:modified xsi:type="dcterms:W3CDTF">2026-10-28T17:13:35Z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PDF joint au dossier, allègement de l’écran (sans onglets Synthèse ni Plan), dates</vt:lpwstr>
  </property>
</Properties>
</file>