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298" w:rsidRDefault="00B83278">
      <w:r>
        <w:t>Included in this distribution zip archive are:</w:t>
      </w:r>
    </w:p>
    <w:p w:rsidR="00B83278" w:rsidRDefault="00B83278" w:rsidP="00B83278">
      <w:pPr>
        <w:pStyle w:val="ListParagraph"/>
        <w:numPr>
          <w:ilvl w:val="0"/>
          <w:numId w:val="1"/>
        </w:numPr>
      </w:pPr>
      <w:r>
        <w:t xml:space="preserve">Synthetic CTs of a phantom with 0.2, 1, 2, and 3 mm slice </w:t>
      </w:r>
      <w:proofErr w:type="spellStart"/>
      <w:r>
        <w:t>spacings</w:t>
      </w:r>
      <w:proofErr w:type="spellEnd"/>
    </w:p>
    <w:p w:rsidR="00B83278" w:rsidRDefault="00B83278" w:rsidP="00B83278">
      <w:pPr>
        <w:pStyle w:val="ListParagraph"/>
        <w:numPr>
          <w:ilvl w:val="0"/>
          <w:numId w:val="1"/>
        </w:numPr>
      </w:pPr>
      <w:r>
        <w:t>Synthetic DICOM RT Dose grids with 0.4 x 0.2 x 0.4, 1</w:t>
      </w:r>
      <w:r w:rsidRPr="00B83278">
        <w:rPr>
          <w:vertAlign w:val="superscript"/>
        </w:rPr>
        <w:t>3</w:t>
      </w:r>
      <w:r>
        <w:t>, 2</w:t>
      </w:r>
      <w:r w:rsidRPr="00B83278">
        <w:rPr>
          <w:vertAlign w:val="superscript"/>
        </w:rPr>
        <w:t>3</w:t>
      </w:r>
      <w:r>
        <w:t>, 3</w:t>
      </w:r>
      <w:r w:rsidRPr="00B83278">
        <w:rPr>
          <w:vertAlign w:val="superscript"/>
        </w:rPr>
        <w:t>3</w:t>
      </w:r>
      <w:r>
        <w:t xml:space="preserve"> mm</w:t>
      </w:r>
      <w:r w:rsidRPr="00B83278">
        <w:rPr>
          <w:vertAlign w:val="superscript"/>
        </w:rPr>
        <w:t>3</w:t>
      </w:r>
      <w:r>
        <w:t xml:space="preserve"> voxels, with AP and SI linear dose gradients</w:t>
      </w:r>
    </w:p>
    <w:p w:rsidR="00B83278" w:rsidRDefault="00B83278" w:rsidP="00B83278">
      <w:pPr>
        <w:pStyle w:val="ListParagraph"/>
        <w:numPr>
          <w:ilvl w:val="0"/>
          <w:numId w:val="1"/>
        </w:numPr>
      </w:pPr>
      <w:r>
        <w:t>DICOM RT Structures as described in the paper, with 0.2 to 3 mm spacing between the contours</w:t>
      </w:r>
    </w:p>
    <w:p w:rsidR="00B83278" w:rsidRDefault="00B83278" w:rsidP="00B83278">
      <w:pPr>
        <w:pStyle w:val="ListParagraph"/>
        <w:numPr>
          <w:ilvl w:val="0"/>
          <w:numId w:val="1"/>
        </w:numPr>
      </w:pPr>
      <w:r>
        <w:t>Tabulated analytical cumulative DVHs as described in the paper. Note that analytical DVHs include ½ slice thickness “end-caps”.  If one wants to test a system that does not cap the ends (</w:t>
      </w:r>
      <w:r w:rsidR="00A06365">
        <w:t>e.g.</w:t>
      </w:r>
      <w:r>
        <w:t xml:space="preserve"> Eclipse), the options are to use only 0.2 mm slice thick</w:t>
      </w:r>
      <w:r w:rsidR="00A06365">
        <w:t>ness</w:t>
      </w:r>
      <w:r>
        <w:t xml:space="preserve"> (negligible end-</w:t>
      </w:r>
      <w:proofErr w:type="gramStart"/>
      <w:r>
        <w:t>cap  volumes</w:t>
      </w:r>
      <w:proofErr w:type="gramEnd"/>
      <w:r>
        <w:t>) or to recalculate the analytical DVHs using the provided formulas.</w:t>
      </w:r>
    </w:p>
    <w:p w:rsidR="00B83278" w:rsidRDefault="00B83278" w:rsidP="00B83278">
      <w:pPr>
        <w:rPr>
          <w:rFonts w:eastAsia="Times New Roman"/>
        </w:rPr>
      </w:pPr>
      <w:proofErr w:type="spellStart"/>
      <w:r>
        <w:t>CurveCompare</w:t>
      </w:r>
      <w:proofErr w:type="spellEnd"/>
      <w:r>
        <w:t xml:space="preserve"> executable and instructions are available at   </w:t>
      </w:r>
      <w:hyperlink r:id="rId6" w:history="1">
        <w:r>
          <w:rPr>
            <w:rStyle w:val="Hyperlink"/>
            <w:rFonts w:ascii="Tahoma" w:eastAsia="Times New Roman" w:hAnsi="Tahoma" w:cs="Tahoma"/>
          </w:rPr>
          <w:t>http://canislupusllc.com/portfolio-curvecompare/</w:t>
        </w:r>
      </w:hyperlink>
      <w:bookmarkStart w:id="0" w:name="_GoBack"/>
      <w:bookmarkEnd w:id="0"/>
    </w:p>
    <w:p w:rsidR="00B83278" w:rsidRDefault="00B83278"/>
    <w:p w:rsidR="00B83278" w:rsidRDefault="00B83278"/>
    <w:sectPr w:rsidR="00B8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61D5"/>
    <w:multiLevelType w:val="hybridMultilevel"/>
    <w:tmpl w:val="01B4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DE3"/>
    <w:rsid w:val="00277DA1"/>
    <w:rsid w:val="00491298"/>
    <w:rsid w:val="00775DAD"/>
    <w:rsid w:val="00916DE3"/>
    <w:rsid w:val="00A06365"/>
    <w:rsid w:val="00B428DF"/>
    <w:rsid w:val="00B8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32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327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3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32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327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nislupusllc.com/portfolio-curvecompa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>Moffitt Cancer Center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Feygelman, Vladimir</dc:creator>
  <cp:keywords/>
  <dc:description/>
  <cp:lastModifiedBy>Feygelman, Vladimir</cp:lastModifiedBy>
  <cp:revision>3</cp:revision>
  <dcterms:created xsi:type="dcterms:W3CDTF">2015-06-16T13:45:00Z</dcterms:created>
  <dcterms:modified xsi:type="dcterms:W3CDTF">2015-06-18T18:30:00Z</dcterms:modified>
</cp:coreProperties>
</file>