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76.png" ContentType="image/png"/>
  <Override PartName="/word/media/rId72.png" ContentType="image/png"/>
  <Override PartName="/word/media/rId74.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26.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30</w:t>
      </w:r>
      <w:r>
        <w:t xml:space="preserve"> </w:t>
      </w:r>
      <w:r>
        <w:t xml:space="preserve">May,</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Lorum ipsum.</w:t>
      </w:r>
    </w:p>
    <w:p>
      <w:pPr>
        <w:pStyle w:val="Heading1"/>
      </w:pPr>
      <w:bookmarkStart w:id="22" w:name="analysis"/>
      <w:bookmarkEnd w:id="22"/>
      <w:r>
        <w:t xml:space="preserve">Analysis</w:t>
      </w:r>
    </w:p>
    <w:p>
      <w:pPr>
        <w:pStyle w:val="FirstParagraph"/>
      </w:pPr>
      <w:r>
        <w:t xml:space="preserve">Lorum ipsum</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2384075"/>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2384075"/>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4140902"/>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4140902"/>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5046784"/>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5046784"/>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by-party"/>
      <w:bookmarkEnd w:id="31"/>
      <w:r>
        <w:t xml:space="preserve">Fig.4 Key Attributes by Party</w:t>
      </w:r>
    </w:p>
    <w:p>
      <w:pPr>
        <w:pStyle w:val="Figure"/>
      </w:pPr>
      <w:r>
        <w:drawing>
          <wp:inline>
            <wp:extent cx="5943600" cy="1416498"/>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43600" cy="1416498"/>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4423020"/>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4423020"/>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4364408"/>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4364408"/>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5281785"/>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5281785"/>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5257315"/>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5257315"/>
                    </a:xfrm>
                    <a:prstGeom prst="rect">
                      <a:avLst/>
                    </a:prstGeom>
                    <a:noFill/>
                    <a:ln w="9525">
                      <a:noFill/>
                      <a:headEnd/>
                      <a:tailEnd/>
                    </a:ln>
                  </pic:spPr>
                </pic:pic>
              </a:graphicData>
            </a:graphic>
          </wp:inline>
        </w:drawing>
      </w:r>
    </w:p>
    <w:p>
      <w:pPr>
        <w:pStyle w:val="FirstParagraph"/>
      </w:pPr>
      <w:r>
        <w:t xml:space="preserve">There are more observations of candidate tweets than non-candidate tweets.</w:t>
      </w:r>
    </w:p>
    <w:p>
      <w:pPr>
        <w:pStyle w:val="BodyText"/>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rPr>
          <w:i/>
        </w:rP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5943600" cy="4614560"/>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5943600" cy="4614560"/>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064212"/>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064212"/>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5943600" cy="4610827"/>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5943600" cy="4610827"/>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3032448"/>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3032448"/>
                    </a:xfrm>
                    <a:prstGeom prst="rect">
                      <a:avLst/>
                    </a:prstGeom>
                    <a:noFill/>
                    <a:ln w="9525">
                      <a:noFill/>
                      <a:headEnd/>
                      <a:tailEnd/>
                    </a:ln>
                  </pic:spPr>
                </pic:pic>
              </a:graphicData>
            </a:graphic>
          </wp:inline>
        </w:drawing>
      </w:r>
    </w:p>
    <w:p>
      <w:pPr>
        <w:pStyle w:val="FirstParagraph"/>
      </w:pPr>
      <w:r>
        <w:rPr>
          <w:i/>
        </w:rP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rPr>
          <w:i/>
        </w:rP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rPr>
          <w:i/>
        </w:rPr>
        <w:t xml:space="preserve">Non-candidate tweets contain the following words in greater proportion:</w:t>
      </w:r>
    </w:p>
    <w:p>
      <w:pPr>
        <w:pStyle w:val="Compact"/>
        <w:numPr>
          <w:numId w:val="1004"/>
          <w:ilvl w:val="0"/>
        </w:numPr>
      </w:pPr>
      <w:r>
        <w:t xml:space="preserve">support | vote | proud</w:t>
      </w:r>
    </w:p>
    <w:p>
      <w:pPr>
        <w:pStyle w:val="FirstParagraph"/>
      </w:pPr>
      <w:r>
        <w:rPr>
          <w:i/>
        </w:rP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5943600" cy="4426252"/>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5943600" cy="4426252"/>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5943600" cy="4333875"/>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5943600" cy="4333875"/>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5943600" cy="4540468"/>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5943600" cy="4540468"/>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5943600" cy="422195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5943600" cy="4221956"/>
                    </a:xfrm>
                    <a:prstGeom prst="rect">
                      <a:avLst/>
                    </a:prstGeom>
                    <a:noFill/>
                    <a:ln w="9525">
                      <a:noFill/>
                      <a:headEnd/>
                      <a:tailEnd/>
                    </a:ln>
                  </pic:spPr>
                </pic:pic>
              </a:graphicData>
            </a:graphic>
          </wp:inline>
        </w:drawing>
      </w:r>
    </w:p>
    <w:p>
      <w:pPr>
        <w:pStyle w:val="FirstParagraph"/>
      </w:pPr>
      <w:r>
        <w:rPr>
          <w:i/>
        </w:rP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5943600" cy="4150144"/>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5943600" cy="4150144"/>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5943600" cy="4202921"/>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5943600" cy="4202921"/>
                    </a:xfrm>
                    <a:prstGeom prst="rect">
                      <a:avLst/>
                    </a:prstGeom>
                    <a:noFill/>
                    <a:ln w="9525">
                      <a:noFill/>
                      <a:headEnd/>
                      <a:tailEnd/>
                    </a:ln>
                  </pic:spPr>
                </pic:pic>
              </a:graphicData>
            </a:graphic>
          </wp:inline>
        </w:drawing>
      </w:r>
    </w:p>
    <w:p>
      <w:pPr>
        <w:pStyle w:val="FirstParagraph"/>
      </w:pPr>
      <w:r>
        <w:rPr>
          <w:i/>
        </w:rP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4563541"/>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4563541"/>
                    </a:xfrm>
                    <a:prstGeom prst="rect">
                      <a:avLst/>
                    </a:prstGeom>
                    <a:noFill/>
                    <a:ln w="9525">
                      <a:noFill/>
                      <a:headEnd/>
                      <a:tailEnd/>
                    </a:ln>
                  </pic:spPr>
                </pic:pic>
              </a:graphicData>
            </a:graphic>
          </wp:inline>
        </w:drawing>
      </w:r>
    </w:p>
    <w:p>
      <w:pPr>
        <w:pStyle w:val="FirstParagraph"/>
      </w:pPr>
      <w:r>
        <w:rPr>
          <w:i/>
        </w:rPr>
        <w:t xml:space="preserve">From an aggregate perspective, two clusters were distinctly identifiable and tweets from candidates (red labels) were mostly clustered together. Likewise, tweets from non-candidates (black labels) clustered with other non-candidates for the most part. There were a number of exceptions:</w:t>
      </w:r>
    </w:p>
    <w:p>
      <w:pPr>
        <w:pStyle w:val="BodyText"/>
      </w:pPr>
      <w:r>
        <w:rPr>
          <w:i/>
        </w:rPr>
        <w:t xml:space="preserve">Non-candidates (i.e. black labels) in the candidates (red) cluster:</w:t>
      </w:r>
    </w:p>
    <w:p>
      <w:pPr>
        <w:pStyle w:val="Compact"/>
        <w:numPr>
          <w:numId w:val="1006"/>
          <w:ilvl w:val="1"/>
        </w:numPr>
      </w:pPr>
      <w:r>
        <w:t xml:space="preserve">SenSchumer | SenMarky | keithellison | PramilaJayapal | IlhanMN | RepThomasMassie | TedYoho | GovHowardDean | RepGosar | MarkMeadows | RepAlGreen</w:t>
      </w:r>
    </w:p>
    <w:p>
      <w:pPr>
        <w:pStyle w:val="FirstParagraph"/>
      </w:pPr>
      <w:r>
        <w:rPr>
          <w:i/>
        </w:rPr>
        <w:t xml:space="preserve">Candidates (i.e. red labels) in the non-candidates (green) cluster:</w:t>
      </w:r>
    </w:p>
    <w:p>
      <w:pPr>
        <w:pStyle w:val="Compact"/>
        <w:numPr>
          <w:numId w:val="1008"/>
          <w:ilvl w:val="1"/>
        </w:numPr>
      </w:pPr>
      <w:r>
        <w:t xml:space="preserve">MauriceGravel | GovernorPerry | LincolnChafee | JohnKasich | GovChristie | WayneMessam | MarkSanford | BobbyJindal | gov_gilmore | GovernorPataki | JebBush | RealBenCarson | CarlyFiorina | RickSantorum</w:t>
      </w:r>
    </w:p>
    <w:p>
      <w:pPr>
        <w:pStyle w:val="FirstParagraph"/>
      </w:pPr>
      <w:r>
        <w:t xml:space="preserve">Top terms in each cluster were identified using mean term frequency.</w:t>
      </w:r>
    </w:p>
    <w:p>
      <w:pPr>
        <w:pStyle w:val="Heading4"/>
      </w:pPr>
      <w:bookmarkStart w:id="71" w:name="fig.24-top-features-candidates-cluster"/>
      <w:bookmarkEnd w:id="71"/>
      <w:r>
        <w:t xml:space="preserve">Fig.24 Top Features: Candidates Cluster</w:t>
      </w:r>
    </w:p>
    <w:p>
      <w:pPr>
        <w:pStyle w:val="Figure"/>
      </w:pPr>
      <w:r>
        <w:drawing>
          <wp:inline>
            <wp:extent cx="5943600" cy="3759267"/>
            <wp:effectExtent b="0" l="0" r="0" t="0"/>
            <wp:docPr descr="" id="1" name="Picture"/>
            <a:graphic>
              <a:graphicData uri="http://schemas.openxmlformats.org/drawingml/2006/picture">
                <pic:pic>
                  <pic:nvPicPr>
                    <pic:cNvPr descr="img/plt_top_features_clust_candidates.png" id="0" name="Picture"/>
                    <pic:cNvPicPr>
                      <a:picLocks noChangeArrowheads="1" noChangeAspect="1"/>
                    </pic:cNvPicPr>
                  </pic:nvPicPr>
                  <pic:blipFill>
                    <a:blip r:embed="rId72"/>
                    <a:stretch>
                      <a:fillRect/>
                    </a:stretch>
                  </pic:blipFill>
                  <pic:spPr bwMode="auto">
                    <a:xfrm>
                      <a:off x="0" y="0"/>
                      <a:ext cx="5943600" cy="3759267"/>
                    </a:xfrm>
                    <a:prstGeom prst="rect">
                      <a:avLst/>
                    </a:prstGeom>
                    <a:noFill/>
                    <a:ln w="9525">
                      <a:noFill/>
                      <a:headEnd/>
                      <a:tailEnd/>
                    </a:ln>
                  </pic:spPr>
                </pic:pic>
              </a:graphicData>
            </a:graphic>
          </wp:inline>
        </w:drawing>
      </w:r>
    </w:p>
    <w:p>
      <w:pPr>
        <w:pStyle w:val="Heading4"/>
      </w:pPr>
      <w:bookmarkStart w:id="73" w:name="fig.25-top-features-non-candidates-cluster"/>
      <w:bookmarkEnd w:id="73"/>
      <w:r>
        <w:t xml:space="preserve">Fig.25 Top Features: Non-Candidates Cluster</w:t>
      </w:r>
    </w:p>
    <w:p>
      <w:pPr>
        <w:pStyle w:val="Figure"/>
      </w:pPr>
      <w:r>
        <w:drawing>
          <wp:inline>
            <wp:extent cx="5943600" cy="3856169"/>
            <wp:effectExtent b="0" l="0" r="0" t="0"/>
            <wp:docPr descr="" id="1" name="Picture"/>
            <a:graphic>
              <a:graphicData uri="http://schemas.openxmlformats.org/drawingml/2006/picture">
                <pic:pic>
                  <pic:nvPicPr>
                    <pic:cNvPr descr="img/plt_top_features_clust_noncandidates.png" id="0" name="Picture"/>
                    <pic:cNvPicPr>
                      <a:picLocks noChangeArrowheads="1" noChangeAspect="1"/>
                    </pic:cNvPicPr>
                  </pic:nvPicPr>
                  <pic:blipFill>
                    <a:blip r:embed="rId74"/>
                    <a:stretch>
                      <a:fillRect/>
                    </a:stretch>
                  </pic:blipFill>
                  <pic:spPr bwMode="auto">
                    <a:xfrm>
                      <a:off x="0" y="0"/>
                      <a:ext cx="5943600" cy="3856169"/>
                    </a:xfrm>
                    <a:prstGeom prst="rect">
                      <a:avLst/>
                    </a:prstGeom>
                    <a:noFill/>
                    <a:ln w="9525">
                      <a:noFill/>
                      <a:headEnd/>
                      <a:tailEnd/>
                    </a:ln>
                  </pic:spPr>
                </pic:pic>
              </a:graphicData>
            </a:graphic>
          </wp:inline>
        </w:drawing>
      </w:r>
    </w:p>
    <w:p>
      <w:pPr>
        <w:pStyle w:val="FirstParagraph"/>
      </w:pPr>
      <w:r>
        <w:t xml:space="preserve">Top terms that best distinguish clusters were identified using the F-statistic on the mean difference in groups.</w:t>
      </w:r>
    </w:p>
    <w:p>
      <w:pPr>
        <w:pStyle w:val="Heading4"/>
      </w:pPr>
      <w:bookmarkStart w:id="75" w:name="fig.26-top-distinctive-terms-for-clustering"/>
      <w:bookmarkEnd w:id="75"/>
      <w:r>
        <w:t xml:space="preserve">Fig.26 Top Distinctive Terms for Clustering</w:t>
      </w:r>
    </w:p>
    <w:p>
      <w:pPr>
        <w:pStyle w:val="Figure"/>
      </w:pPr>
      <w:r>
        <w:drawing>
          <wp:inline>
            <wp:extent cx="5943600" cy="3806128"/>
            <wp:effectExtent b="0" l="0" r="0" t="0"/>
            <wp:docPr descr="" id="1" name="Picture"/>
            <a:graphic>
              <a:graphicData uri="http://schemas.openxmlformats.org/drawingml/2006/picture">
                <pic:pic>
                  <pic:nvPicPr>
                    <pic:cNvPr descr="img/plt_top_distinctive_terms.png" id="0" name="Picture"/>
                    <pic:cNvPicPr>
                      <a:picLocks noChangeArrowheads="1" noChangeAspect="1"/>
                    </pic:cNvPicPr>
                  </pic:nvPicPr>
                  <pic:blipFill>
                    <a:blip r:embed="rId76"/>
                    <a:stretch>
                      <a:fillRect/>
                    </a:stretch>
                  </pic:blipFill>
                  <pic:spPr bwMode="auto">
                    <a:xfrm>
                      <a:off x="0" y="0"/>
                      <a:ext cx="5943600" cy="3806128"/>
                    </a:xfrm>
                    <a:prstGeom prst="rect">
                      <a:avLst/>
                    </a:prstGeom>
                    <a:noFill/>
                    <a:ln w="9525">
                      <a:noFill/>
                      <a:headEnd/>
                      <a:tailEnd/>
                    </a:ln>
                  </pic:spPr>
                </pic:pic>
              </a:graphicData>
            </a:graphic>
          </wp:inline>
        </w:drawing>
      </w:r>
    </w:p>
    <w:p>
      <w:pPr>
        <w:pStyle w:val="Heading3"/>
      </w:pPr>
      <w:bookmarkStart w:id="77" w:name="models"/>
      <w:bookmarkEnd w:id="77"/>
      <w:r>
        <w:t xml:space="preserve">Models</w:t>
      </w:r>
    </w:p>
    <w:p>
      <w:pPr>
        <w:pStyle w:val="FirstParagraph"/>
      </w:pPr>
      <w:r>
        <w:t xml:space="preserve">Lorum ipsum.</w:t>
      </w:r>
    </w:p>
    <w:p>
      <w:pPr>
        <w:pStyle w:val="Heading1"/>
      </w:pPr>
      <w:bookmarkStart w:id="78" w:name="results"/>
      <w:bookmarkEnd w:id="78"/>
      <w:r>
        <w:t xml:space="preserve">Results</w:t>
      </w:r>
    </w:p>
    <w:p>
      <w:pPr>
        <w:pStyle w:val="FirstParagraph"/>
      </w:pPr>
      <w:r>
        <w:t xml:space="preserve">Lorum ipsum</w:t>
      </w:r>
    </w:p>
    <w:p>
      <w:pPr>
        <w:pStyle w:val="Heading1"/>
      </w:pPr>
      <w:bookmarkStart w:id="79" w:name="conclusion"/>
      <w:bookmarkEnd w:id="79"/>
      <w:r>
        <w:t xml:space="preserve">Conclusion</w:t>
      </w:r>
    </w:p>
    <w:p>
      <w:pPr>
        <w:pStyle w:val="FirstParagraph"/>
      </w:pPr>
      <w:r>
        <w:t xml:space="preserve">Lorum ipsum.</w:t>
      </w:r>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a586c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50fdbf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1">
    <w:nsid w:val="c558ac3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314">
    <w:nsid w:val="80f9896b"/>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3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2020-05-31T03:15:24Z</dcterms:created>
  <dcterms:modified xsi:type="dcterms:W3CDTF">2020-05-31T03:15:24Z</dcterms:modified>
</cp:coreProperties>
</file>