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SOLUÇÃO </w:t>
      </w:r>
      <w:r w:rsidDel="00000000" w:rsidR="00000000" w:rsidRPr="00000000">
        <w:rPr>
          <w:b w:val="1"/>
          <w:sz w:val="96"/>
          <w:szCs w:val="9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sz w:val="52"/>
          <w:szCs w:val="52"/>
          <w:rtl w:val="0"/>
        </w:rPr>
        <w:t xml:space="preserve">CARLOS 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Neste trabalho foram apresentadas duas possíveis soluções para a causa raiz de um problema enfrentado pela empresa JD Construções, do ramo de construção civil, cadastrado pela no </w:t>
      </w:r>
      <w:r w:rsidDel="00000000" w:rsidR="00000000" w:rsidRPr="00000000">
        <w:rPr>
          <w:i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da Saga SENAI de Inovação, disponível no endereço eletrônico &lt;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https://plataforma.gpinovacao.senai.br/ </w:t>
        </w:r>
      </w:hyperlink>
      <w:r w:rsidDel="00000000" w:rsidR="00000000" w:rsidRPr="00000000">
        <w:rPr>
          <w:rtl w:val="0"/>
        </w:rPr>
        <w:t xml:space="preserve">&gt;, com o título da demanda sendo “Falta e dificuldade de comunicação na obra”.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Introducao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57"/>
        <w:rPr/>
      </w:pPr>
      <w:r w:rsidDel="00000000" w:rsidR="00000000" w:rsidRPr="00000000">
        <w:rPr>
          <w:rtl w:val="0"/>
        </w:rPr>
        <w:t xml:space="preserve">Delimitação do assunto: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tratando de um problema referente a uma empresa da área da construção civil, naturalmente, as soluções propostas estarão atreladas às especificidades desse contexto. Porém, levando em consideração que a causa raiz relaciona-se mais diretamente com a prática da comunicação social e do acesso à informação, especialmente de maneira remota, é lógico que os assuntos tratados abranjam, adicionalmente, os contextos da informática, da internet e dos meios de comunicação digitais.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ind w:left="0" w:firstLine="57"/>
        <w:rPr/>
      </w:pPr>
      <w:r w:rsidDel="00000000" w:rsidR="00000000" w:rsidRPr="00000000">
        <w:rPr>
          <w:rtl w:val="0"/>
        </w:rPr>
        <w:t xml:space="preserve">Problema (Causa raiz):</w:t>
      </w:r>
    </w:p>
    <w:p w:rsidR="00000000" w:rsidDel="00000000" w:rsidP="00000000" w:rsidRDefault="00000000" w:rsidRPr="00000000" w14:paraId="00000011">
      <w:pPr>
        <w:ind w:firstLine="0"/>
        <w:rPr>
          <w:color w:val="ff0000"/>
        </w:rPr>
      </w:pPr>
      <w:r w:rsidDel="00000000" w:rsidR="00000000" w:rsidRPr="00000000">
        <w:rPr>
          <w:rtl w:val="0"/>
        </w:rPr>
        <w:t xml:space="preserve">No desafio da imersão localizamos a causa raiz da demanda do cliente utilizando a regra dos 5 porquês é definimos que a causa do problema é que as informações não estão centralizadas e disponíveis facilmente para 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57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3">
      <w:pPr>
        <w:pStyle w:val="Heading3"/>
        <w:numPr>
          <w:ilvl w:val="2"/>
          <w:numId w:val="1"/>
        </w:numPr>
        <w:ind w:left="0" w:firstLine="340"/>
        <w:rPr/>
      </w:pPr>
      <w:r w:rsidDel="00000000" w:rsidR="00000000" w:rsidRPr="00000000">
        <w:rPr>
          <w:rtl w:val="0"/>
        </w:rPr>
        <w:t xml:space="preserve">Solução resumida: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  <w:t xml:space="preserve">Nessa solução pretendo utilizar um site/app que projete, atualize a obra e monitore passo a passo dela em imagem 3D para que melhore o compreendimento e comunicação dos obreiros entre 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ind w:left="0" w:firstLine="340"/>
        <w:rPr/>
      </w:pPr>
      <w:r w:rsidDel="00000000" w:rsidR="00000000" w:rsidRPr="00000000">
        <w:rPr>
          <w:rtl w:val="0"/>
        </w:rPr>
        <w:t xml:space="preserve">Solução detalhada: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será feito: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um site que projete e atualize a obra em 3D , detalhe-a em passo a passo para que não haja erros na obra, caso houver será indicado para que possa ser corrigido, além de imagens 3D serem mais fáceis de serem compreendidas pelos trabalhadores.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2324100</wp:posOffset>
                </wp:positionV>
                <wp:extent cx="5752465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69768" y="3779683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Figura  SEQ Figura \* ARABIC 1 Exemplo de solução usando ferramenta 5W2H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Fonte: &lt;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563c1"/>
                                <w:sz w:val="20"/>
                                <w:u w:val="single"/>
                                <w:vertAlign w:val="baseline"/>
                              </w:rPr>
                              <w:t xml:space="preserve">https://www.sebrae-sc.com.br/blog/5w2h-o-que-e-para-que-serve-e-por-que-usar-na-sua-empresa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&gt; Acesso em: 5 abr. 2024.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2324100</wp:posOffset>
                </wp:positionV>
                <wp:extent cx="575246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 será feito:O </w:t>
      </w:r>
      <w:r w:rsidDel="00000000" w:rsidR="00000000" w:rsidRPr="00000000">
        <w:rPr>
          <w:rtl w:val="0"/>
        </w:rPr>
        <w:t xml:space="preserve">site será de acesso somente a pessoas registradas que estão no processo da obra, os responsáveis por atualizar as informações sempre e manter o site funcionando serão profissionais de alta responsabilidade na obra que devem ter toda a informação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irá elaborar a ação e quem será envolvido no uso da solução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 site será desenvolvido por profissionais na área de ti que serão sempre ativos e por pessoas de altos cargos para que monitorem e atualizem 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="360" w:lineRule="auto"/>
        <w:ind w:left="8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ind w:left="0" w:firstLine="57"/>
        <w:rPr>
          <w:color w:val="ff0000"/>
        </w:rPr>
      </w:pPr>
      <w:r w:rsidDel="00000000" w:rsidR="00000000" w:rsidRPr="00000000">
        <w:rPr>
          <w:rtl w:val="0"/>
        </w:rPr>
        <w:t xml:space="preserve">Justificativa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Pois entregará uma ótima solução ao cliente, pois facilitará a comunicação e o andamento da obra evitando o retrabalho e muitos outros problemas citados por ele, além de ser uma plataforma simples, completa e fácil de ser compreendida pelos operadores da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strike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ascii="Times New Roman" w:cs="Times New Roman" w:eastAsia="Times New Roman" w:hAnsi="Times New Roman"/>
        <w:b w:val="0"/>
        <w:i w:val="0"/>
        <w:smallCaps w:val="1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0" w:firstLine="3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vertAlign w:val="baseline"/>
      </w:rPr>
    </w:lvl>
    <w:lvl w:ilvl="3">
      <w:start w:val="1"/>
      <w:numFmt w:val="decimal"/>
      <w:lvlText w:val="%1.%2.%3.%4"/>
      <w:lvlJc w:val="left"/>
      <w:pPr>
        <w:ind w:left="0" w:firstLine="6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907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1191"/>
      </w:pPr>
      <w:rPr>
        <w:rFonts w:ascii="Calibri" w:cs="Calibri" w:eastAsia="Calibri" w:hAnsi="Calibri"/>
        <w:b w:val="0"/>
        <w:i w:val="1"/>
        <w:smallCaps w:val="0"/>
        <w:strike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0" w:firstLine="2142"/>
      </w:pPr>
      <w:rPr/>
    </w:lvl>
    <w:lvl w:ilvl="7">
      <w:start w:val="1"/>
      <w:numFmt w:val="lowerLetter"/>
      <w:lvlText w:val="%8."/>
      <w:lvlJc w:val="left"/>
      <w:pPr>
        <w:ind w:left="0" w:firstLine="2499"/>
      </w:pPr>
      <w:rPr/>
    </w:lvl>
    <w:lvl w:ilvl="8">
      <w:start w:val="1"/>
      <w:numFmt w:val="lowerRoman"/>
      <w:lvlText w:val="%9."/>
      <w:lvlJc w:val="left"/>
      <w:pPr>
        <w:ind w:left="0" w:firstLine="2856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3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71" w:hanging="17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30"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360" w:before="360" w:line="240" w:lineRule="auto"/>
      <w:ind w:left="0" w:firstLine="0"/>
    </w:pPr>
    <w:rPr>
      <w:b w:val="0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  <w:ind w:left="0" w:firstLine="0"/>
    </w:pPr>
    <w:rPr>
      <w:b w:val="1"/>
      <w:i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aforma.gpinovacao.senai.br/%20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