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625" w:type="dxa"/>
        <w:tblInd w:w="-1568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8085"/>
      </w:tblGrid>
      <w:tr w:rsidR="00BF168E" w:rsidRPr="00BF168E" w:rsidTr="00BF168E">
        <w:trPr>
          <w:tblHeader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 do Serviço</w:t>
            </w:r>
          </w:p>
        </w:tc>
        <w:tc>
          <w:tcPr>
            <w:tcW w:w="808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Função de serviço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Virtual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Machines</w:t>
            </w:r>
            <w:proofErr w:type="spellEnd"/>
          </w:p>
        </w:tc>
        <w:tc>
          <w:tcPr>
            <w:tcW w:w="808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Máquinas virtuais (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VMs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) Windows ou Linux hospedadas no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Conjuntos de escala de máquina virtual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08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Dimensionamento para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VMs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Windows ou Linux hospedadas no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Serviço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Kubernetes</w:t>
            </w:r>
            <w:proofErr w:type="spellEnd"/>
          </w:p>
        </w:tc>
        <w:tc>
          <w:tcPr>
            <w:tcW w:w="808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Permite o gerenciamento de um cluster de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VMs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que executam serviços em contêineres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Service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Fabric</w:t>
            </w:r>
            <w:proofErr w:type="spellEnd"/>
          </w:p>
        </w:tc>
        <w:tc>
          <w:tcPr>
            <w:tcW w:w="808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Plataforma de sistemas distribuídos. É executado no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ou no local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Lote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08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Serviço gerenciado para aplicativos de computação paralelos e de alto desempenho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Instâncias de contêiner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08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Execute aplicativos em contêiner no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sem provisionar servidores ou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VMs</w:t>
            </w:r>
            <w:proofErr w:type="spellEnd"/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Functions</w:t>
            </w:r>
            <w:proofErr w:type="spellEnd"/>
          </w:p>
        </w:tc>
        <w:tc>
          <w:tcPr>
            <w:tcW w:w="808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Um serviço de computação orientado a eventos e sem servidor</w:t>
            </w:r>
          </w:p>
        </w:tc>
      </w:tr>
    </w:tbl>
    <w:p w:rsidR="00BF168E" w:rsidRPr="00BF168E" w:rsidRDefault="00BF168E" w:rsidP="00BF168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</w:pPr>
      <w:r w:rsidRPr="00BF168E"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Serviços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 xml:space="preserve"> de rede no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pt-BR"/>
        </w:rPr>
        <w:t>Azure</w:t>
      </w:r>
      <w:proofErr w:type="spellEnd"/>
    </w:p>
    <w:tbl>
      <w:tblPr>
        <w:tblW w:w="11625" w:type="dxa"/>
        <w:tblInd w:w="-1568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8836"/>
      </w:tblGrid>
      <w:tr w:rsidR="00BF168E" w:rsidRPr="00BF168E" w:rsidTr="00BF168E">
        <w:trPr>
          <w:tblHeader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 do Serviço</w:t>
            </w:r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Função de serviço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Virtual Network</w:t>
            </w:r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Conecta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VMs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a conexões de rede privada virtual (VPN) de entrada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Load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Balancer</w:t>
            </w:r>
            <w:proofErr w:type="spellEnd"/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Equilibra conexões de entrada e saída para aplicativos ou terminais de serviço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Gateway de Aplicativo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Otimiza a entrega de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farm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de servidores de aplicativos enquanto aumenta a segurança do aplicativo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Gateway VPN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Acessa Redes Virtuais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por meio de gateways VPN de alto desempenho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DNS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Fornece respostas DNS ultrarrápidas e disponibilidade ultrarrápida de domínio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Rede de entrega de conteúdo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Oferece conteúdo de alta largura de banda para clientes em todo o mundo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Proteção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DDoS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Protege os aplicativos hospedados pelo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gram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contra ataques</w:t>
            </w:r>
            <w:proofErr w:type="gram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distribuídos de negação de serviço (DDOS)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Traffic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Manager</w:t>
            </w:r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Distribui o tráfego de rede em regiões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em todo o mundo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ExpressRoute</w:t>
            </w:r>
            <w:proofErr w:type="spellEnd"/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Conecta-se ao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por meio de conexões seguras dedicadas de alta largura de banda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Observador da Rede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Monitora e diagnostica problemas de rede usando análise baseada em cenário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Firewall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Implementa firewall de alta segurança e alta disponibilidade com escalabilidade ilimitada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Virtual WAN</w:t>
            </w:r>
          </w:p>
        </w:tc>
        <w:tc>
          <w:tcPr>
            <w:tcW w:w="883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Cria uma rede unificada de longa distância (WAN), conectando sites locais e remotos</w:t>
            </w:r>
          </w:p>
        </w:tc>
      </w:tr>
    </w:tbl>
    <w:p w:rsidR="00BF168E" w:rsidRPr="00BF168E" w:rsidRDefault="00BF168E" w:rsidP="00BF168E">
      <w:pPr>
        <w:spacing w:before="240" w:after="24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  <w:r w:rsidRPr="00BF168E"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  <w:lastRenderedPageBreak/>
        <w:t>Armazenamento</w:t>
      </w:r>
    </w:p>
    <w:tbl>
      <w:tblPr>
        <w:tblW w:w="11625" w:type="dxa"/>
        <w:tblInd w:w="-1568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8681"/>
      </w:tblGrid>
      <w:tr w:rsidR="00BF168E" w:rsidRPr="00BF168E" w:rsidTr="00BF168E">
        <w:trPr>
          <w:tblHeader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 do Serviço</w:t>
            </w:r>
          </w:p>
        </w:tc>
        <w:tc>
          <w:tcPr>
            <w:tcW w:w="868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Função de serviço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Armazenamento de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Blob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68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Serviço de armazenamento para objetos muito grandes, como arquivos de vídeo ou bitmaps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Armazenamento de arquivos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68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Compartilhamentos de arquivos que você pode acessar e gerenciar como um servidor de arquivos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Armazenamento de fila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68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Um armazenamento de dados para enfileiramento e entrega confiável de mensagens entre aplicativos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Armazenamento da Tabela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68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Um armazenamento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NoSQL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que hospeda dados não estruturados, independentemente de qualquer esquema</w:t>
            </w:r>
          </w:p>
        </w:tc>
      </w:tr>
    </w:tbl>
    <w:p w:rsidR="00BF168E" w:rsidRDefault="00BF168E" w:rsidP="00BF168E">
      <w:pPr>
        <w:spacing w:before="240" w:after="24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</w:p>
    <w:p w:rsidR="00BF168E" w:rsidRPr="00BF168E" w:rsidRDefault="00BF168E" w:rsidP="00BF168E">
      <w:pPr>
        <w:spacing w:before="240" w:after="24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  <w:r w:rsidRPr="00BF168E"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  <w:t>Bancos de dados</w:t>
      </w:r>
    </w:p>
    <w:p w:rsidR="00BF168E" w:rsidRPr="00BF168E" w:rsidRDefault="00BF168E" w:rsidP="00BF168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tbl>
      <w:tblPr>
        <w:tblW w:w="11625" w:type="dxa"/>
        <w:tblInd w:w="-1568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8458"/>
      </w:tblGrid>
      <w:tr w:rsidR="00BF168E" w:rsidRPr="00BF168E" w:rsidTr="00BF168E">
        <w:trPr>
          <w:tblHeader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 do Serviço</w:t>
            </w:r>
          </w:p>
        </w:tc>
        <w:tc>
          <w:tcPr>
            <w:tcW w:w="8458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Função de serviço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Cosmos DB</w:t>
            </w:r>
          </w:p>
        </w:tc>
        <w:tc>
          <w:tcPr>
            <w:tcW w:w="8458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Banco de dados distribuído globalmente que suporta opções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NoSQL</w:t>
            </w:r>
            <w:proofErr w:type="spellEnd"/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Banco de dados SQL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458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Banco de dados relacional totalmente gerenciado com escala automática, inteligência integral e segurança robusta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Banco de dados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para MySQL</w:t>
            </w:r>
          </w:p>
        </w:tc>
        <w:tc>
          <w:tcPr>
            <w:tcW w:w="8458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Banco de dados relacional MySQL totalmente gerenciado 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escalonável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com alta disponibilidade e segurança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Banco de dados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para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PostgreSQL</w:t>
            </w:r>
            <w:proofErr w:type="spellEnd"/>
          </w:p>
        </w:tc>
        <w:tc>
          <w:tcPr>
            <w:tcW w:w="8458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Banco de dados relacional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PostgreSQL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totalmente gerenciado 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escalonável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com alta disponibilidade e segurança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SQL Server em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VMs</w:t>
            </w:r>
            <w:proofErr w:type="spellEnd"/>
          </w:p>
        </w:tc>
        <w:tc>
          <w:tcPr>
            <w:tcW w:w="8458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Hospedar aplicativos empresariais do SQL Server na nuvem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Synapse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Analytics</w:t>
            </w:r>
            <w:proofErr w:type="spellEnd"/>
          </w:p>
        </w:tc>
        <w:tc>
          <w:tcPr>
            <w:tcW w:w="8458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Armazém de dados totalmente gerenciado com segurança integral em todos os níveis de escala, sem custo extra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Serviço de migração de banco de dados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458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Migra seus bancos de dados para a nuvem sem alterações no código do aplicativo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Cache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para Redis</w:t>
            </w:r>
          </w:p>
        </w:tc>
        <w:tc>
          <w:tcPr>
            <w:tcW w:w="8458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Caches usados ​​com frequência e dados estáticos para reduzir a latência de dados e aplicativos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Banco de dados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para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MariaDB</w:t>
            </w:r>
            <w:proofErr w:type="spellEnd"/>
          </w:p>
        </w:tc>
        <w:tc>
          <w:tcPr>
            <w:tcW w:w="8458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Banco de dados relacional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MariaDB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totalmente gerenciado 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escalonável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com alta disponibilidade e segurança</w:t>
            </w:r>
          </w:p>
        </w:tc>
      </w:tr>
    </w:tbl>
    <w:p w:rsidR="00BF168E" w:rsidRDefault="00BF168E" w:rsidP="00BF168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BF168E" w:rsidRDefault="00BF168E" w:rsidP="00BF168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BF168E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 xml:space="preserve">Os serviços </w:t>
      </w:r>
      <w:proofErr w:type="spellStart"/>
      <w:r w:rsidRPr="00BF168E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Azure</w:t>
      </w:r>
      <w:proofErr w:type="spellEnd"/>
      <w:r w:rsidRPr="00BF168E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focad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os em hospedagem na web incluem</w:t>
      </w:r>
    </w:p>
    <w:p w:rsidR="00BF168E" w:rsidRPr="00BF168E" w:rsidRDefault="00BF168E" w:rsidP="00BF168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tbl>
      <w:tblPr>
        <w:tblW w:w="11625" w:type="dxa"/>
        <w:tblInd w:w="-1568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8000"/>
      </w:tblGrid>
      <w:tr w:rsidR="00BF168E" w:rsidRPr="00BF168E" w:rsidTr="00BF168E">
        <w:trPr>
          <w:tblHeader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 do Serviço</w:t>
            </w:r>
          </w:p>
        </w:tc>
        <w:tc>
          <w:tcPr>
            <w:tcW w:w="80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Serviço de aplicativo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0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Crie rapidamente aplicativos </w:t>
            </w:r>
            <w:proofErr w:type="gram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em nuvem poderosos</w:t>
            </w:r>
            <w:proofErr w:type="gram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baseados na web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Hubs de Notificação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0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Envie notificações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push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para qualquer plataforma de qualquer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back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-end.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Gerenciamento de API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0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Publique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APIs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para desenvolvedores, parceiros e funcionários com segurança e em grande escala.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Pesquisa Cognitiva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0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Pesquisa totalmente gerenciada como um serviço.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Recurso de aplicativos da Web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App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Service</w:t>
            </w:r>
          </w:p>
        </w:tc>
        <w:tc>
          <w:tcPr>
            <w:tcW w:w="80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Crie e implante aplicativos da web de missão crítica em escala.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Serviço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SignalR</w:t>
            </w:r>
            <w:proofErr w:type="spellEnd"/>
          </w:p>
        </w:tc>
        <w:tc>
          <w:tcPr>
            <w:tcW w:w="800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Adicione funcionalidades da web em tempo real facilmente.</w:t>
            </w:r>
          </w:p>
        </w:tc>
      </w:tr>
    </w:tbl>
    <w:p w:rsidR="00BF168E" w:rsidRDefault="00BF168E" w:rsidP="00BF168E">
      <w:pPr>
        <w:spacing w:before="240" w:after="24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</w:p>
    <w:p w:rsidR="00BF168E" w:rsidRDefault="00BF168E" w:rsidP="00BF168E">
      <w:pPr>
        <w:spacing w:before="240" w:after="24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  <w:r w:rsidRPr="00BF168E"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  <w:t>Internet das coisas (</w:t>
      </w:r>
      <w:proofErr w:type="spellStart"/>
      <w:r w:rsidRPr="00BF168E"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  <w:t>IoT</w:t>
      </w:r>
      <w:proofErr w:type="spellEnd"/>
      <w:r w:rsidRPr="00BF168E"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  <w:t>)</w:t>
      </w:r>
    </w:p>
    <w:p w:rsidR="00BF168E" w:rsidRPr="00BF168E" w:rsidRDefault="00BF168E" w:rsidP="00BF168E">
      <w:pPr>
        <w:spacing w:before="240" w:after="240" w:line="240" w:lineRule="auto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</w:p>
    <w:tbl>
      <w:tblPr>
        <w:tblW w:w="11625" w:type="dxa"/>
        <w:tblInd w:w="-1568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9214"/>
      </w:tblGrid>
      <w:tr w:rsidR="00BF168E" w:rsidRPr="00BF168E" w:rsidTr="00BF168E">
        <w:trPr>
          <w:tblHeader/>
        </w:trPr>
        <w:tc>
          <w:tcPr>
            <w:tcW w:w="241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 do Serviço</w:t>
            </w:r>
          </w:p>
        </w:tc>
        <w:tc>
          <w:tcPr>
            <w:tcW w:w="921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</w:tr>
      <w:tr w:rsidR="00BF168E" w:rsidRPr="00BF168E" w:rsidTr="00BF168E">
        <w:tc>
          <w:tcPr>
            <w:tcW w:w="241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IoT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Central</w:t>
            </w:r>
          </w:p>
        </w:tc>
        <w:tc>
          <w:tcPr>
            <w:tcW w:w="921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Solução de software como serviço (SaaS) global de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IoT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totalmente gerenciada que facilita a conexão, o monitoramento e o gerenciamento de seus ativos de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IoT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em escala</w:t>
            </w:r>
          </w:p>
        </w:tc>
      </w:tr>
      <w:tr w:rsidR="00BF168E" w:rsidRPr="00BF168E" w:rsidTr="00BF168E">
        <w:tc>
          <w:tcPr>
            <w:tcW w:w="241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Hub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IoT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921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Hub de mensagens que fornece comunicações seguras e monitoramento de milhões de dispositivos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IoT</w:t>
            </w:r>
            <w:proofErr w:type="spellEnd"/>
          </w:p>
        </w:tc>
      </w:tr>
      <w:tr w:rsidR="00BF168E" w:rsidRPr="00BF168E" w:rsidTr="00BF168E">
        <w:tc>
          <w:tcPr>
            <w:tcW w:w="241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IoT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Edge</w:t>
            </w:r>
          </w:p>
        </w:tc>
        <w:tc>
          <w:tcPr>
            <w:tcW w:w="921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Envie seus modelos de análise de dados diretamente para seus dispositivos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IoT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, permitindo que eles reajam rapidamente às mudanças de estado sem a necessidade de consultar modelos de IA baseados em nuvem.</w:t>
            </w:r>
          </w:p>
        </w:tc>
      </w:tr>
    </w:tbl>
    <w:p w:rsidR="00BF168E" w:rsidRDefault="00BF168E" w:rsidP="00BF168E">
      <w:pPr>
        <w:spacing w:before="240" w:after="240" w:line="240" w:lineRule="auto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</w:p>
    <w:p w:rsidR="00BF168E" w:rsidRDefault="00BF168E" w:rsidP="00BF168E">
      <w:pPr>
        <w:spacing w:before="240" w:after="240" w:line="240" w:lineRule="auto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</w:p>
    <w:p w:rsidR="00BF168E" w:rsidRDefault="00BF168E" w:rsidP="00BF168E">
      <w:pPr>
        <w:spacing w:before="240" w:after="240" w:line="240" w:lineRule="auto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</w:p>
    <w:p w:rsidR="00BF168E" w:rsidRDefault="00BF168E" w:rsidP="00BF168E">
      <w:pPr>
        <w:spacing w:before="240" w:after="240" w:line="240" w:lineRule="auto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</w:p>
    <w:p w:rsidR="00BF168E" w:rsidRDefault="00BF168E" w:rsidP="00BF168E">
      <w:pPr>
        <w:spacing w:before="240" w:after="240" w:line="240" w:lineRule="auto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</w:p>
    <w:p w:rsidR="00BF168E" w:rsidRDefault="00BF168E" w:rsidP="00BF168E">
      <w:pPr>
        <w:spacing w:before="240" w:after="240" w:line="240" w:lineRule="auto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</w:p>
    <w:p w:rsidR="00BF168E" w:rsidRDefault="00BF168E" w:rsidP="00BF168E">
      <w:pPr>
        <w:spacing w:before="240" w:after="240" w:line="240" w:lineRule="auto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</w:p>
    <w:p w:rsidR="00BF168E" w:rsidRPr="00BF168E" w:rsidRDefault="00BF168E" w:rsidP="00BF168E">
      <w:pPr>
        <w:spacing w:before="240" w:after="24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  <w:r w:rsidRPr="00BF168E"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  <w:t>Big data</w:t>
      </w:r>
    </w:p>
    <w:p w:rsidR="00BF168E" w:rsidRPr="00BF168E" w:rsidRDefault="00BF168E" w:rsidP="00BF168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tbl>
      <w:tblPr>
        <w:tblW w:w="11483" w:type="dxa"/>
        <w:tblInd w:w="-1568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9214"/>
      </w:tblGrid>
      <w:tr w:rsidR="00BF168E" w:rsidRPr="00BF168E" w:rsidTr="00BF168E">
        <w:trPr>
          <w:tblHeader/>
        </w:trPr>
        <w:tc>
          <w:tcPr>
            <w:tcW w:w="226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 do Serviço</w:t>
            </w:r>
          </w:p>
        </w:tc>
        <w:tc>
          <w:tcPr>
            <w:tcW w:w="921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</w:tr>
      <w:tr w:rsidR="00BF168E" w:rsidRPr="00BF168E" w:rsidTr="00BF168E">
        <w:tc>
          <w:tcPr>
            <w:tcW w:w="226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Synapse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Analytics</w:t>
            </w:r>
            <w:proofErr w:type="spellEnd"/>
          </w:p>
        </w:tc>
        <w:tc>
          <w:tcPr>
            <w:tcW w:w="921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Execute análises em grande escala usando um Enterprise Data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Warehouse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(EDW) baseado em nuvem que aproveita o processamento paralelo massivo (MPP) para executar consultas complexas rapidamente em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petabytes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de dados</w:t>
            </w:r>
          </w:p>
        </w:tc>
      </w:tr>
      <w:tr w:rsidR="00BF168E" w:rsidRPr="00BF168E" w:rsidTr="00BF168E">
        <w:tc>
          <w:tcPr>
            <w:tcW w:w="226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HDInsight</w:t>
            </w:r>
            <w:proofErr w:type="spellEnd"/>
          </w:p>
        </w:tc>
        <w:tc>
          <w:tcPr>
            <w:tcW w:w="921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Processe grandes quantidades de dados com clusters gerenciados de clusters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Hadoop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na nuvem</w:t>
            </w:r>
          </w:p>
        </w:tc>
      </w:tr>
      <w:tr w:rsidR="00BF168E" w:rsidRPr="00BF168E" w:rsidTr="00BF168E">
        <w:tc>
          <w:tcPr>
            <w:tcW w:w="226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Databricks</w:t>
            </w:r>
            <w:proofErr w:type="spellEnd"/>
          </w:p>
        </w:tc>
        <w:tc>
          <w:tcPr>
            <w:tcW w:w="9214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Serviço de análise colaborativo baseado em Apache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Spark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que pode ser integrado a outros serviços de big data no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.</w:t>
            </w:r>
          </w:p>
        </w:tc>
      </w:tr>
    </w:tbl>
    <w:p w:rsidR="00BF168E" w:rsidRDefault="00BF168E" w:rsidP="00BF168E">
      <w:pPr>
        <w:spacing w:before="240" w:after="24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</w:p>
    <w:p w:rsidR="00BF168E" w:rsidRPr="00BF168E" w:rsidRDefault="00BF168E" w:rsidP="00BF168E">
      <w:pPr>
        <w:spacing w:before="240" w:after="24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  <w:r w:rsidRPr="00BF168E"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  <w:t xml:space="preserve">Artificial </w:t>
      </w:r>
      <w:proofErr w:type="spellStart"/>
      <w:r w:rsidRPr="00BF168E"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  <w:t>intelligence</w:t>
      </w:r>
      <w:proofErr w:type="spellEnd"/>
    </w:p>
    <w:p w:rsidR="00BF168E" w:rsidRPr="00BF168E" w:rsidRDefault="00BF168E" w:rsidP="00BF168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tbl>
      <w:tblPr>
        <w:tblW w:w="11483" w:type="dxa"/>
        <w:tblInd w:w="-1568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8930"/>
      </w:tblGrid>
      <w:tr w:rsidR="00BF168E" w:rsidRPr="00BF168E" w:rsidTr="00BF168E">
        <w:trPr>
          <w:tblHeader/>
        </w:trPr>
        <w:tc>
          <w:tcPr>
            <w:tcW w:w="2553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 do Serviço</w:t>
            </w:r>
          </w:p>
        </w:tc>
        <w:tc>
          <w:tcPr>
            <w:tcW w:w="893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</w:tr>
      <w:tr w:rsidR="00BF168E" w:rsidRPr="00BF168E" w:rsidTr="00BF168E">
        <w:tc>
          <w:tcPr>
            <w:tcW w:w="2553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Serviço de aprendizado de máquina do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</w:p>
        </w:tc>
        <w:tc>
          <w:tcPr>
            <w:tcW w:w="893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Ambiente baseado em nuvem que você pode usar para desenvolver, treinar, testar, implantar, gerenciar e rastrear modelos de aprendizado de máquina. Ele pode gerar automaticamente um modelo e ajustá-lo automaticamente para você. Ele permitirá que você comece a treinar em sua máquina local e, em seguida, expanda para a nuvem</w:t>
            </w:r>
          </w:p>
        </w:tc>
      </w:tr>
      <w:tr w:rsidR="00BF168E" w:rsidRPr="00BF168E" w:rsidTr="00BF168E">
        <w:tc>
          <w:tcPr>
            <w:tcW w:w="2553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Machine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Learning Studio</w:t>
            </w:r>
          </w:p>
        </w:tc>
        <w:tc>
          <w:tcPr>
            <w:tcW w:w="893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Espaço de trabalho visual colaborativo de arrastar e soltar onde você pode criar, testar e implantar soluções de aprendizado de máquina usando algoritmos de aprendizado de máquina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pré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-construídos e módulos de tratamento de dados</w:t>
            </w:r>
          </w:p>
        </w:tc>
      </w:tr>
    </w:tbl>
    <w:p w:rsidR="00BF168E" w:rsidRPr="00BF168E" w:rsidRDefault="00BF168E" w:rsidP="00BF168E">
      <w:pPr>
        <w:spacing w:before="240" w:after="24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F168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 </w:t>
      </w:r>
      <w:r w:rsidRPr="00BF168E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serviços cognitivos</w:t>
      </w:r>
      <w:r w:rsidRPr="00BF168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 Essas são </w:t>
      </w:r>
      <w:proofErr w:type="spellStart"/>
      <w:r w:rsidRPr="00BF168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APIs</w:t>
      </w:r>
      <w:proofErr w:type="spellEnd"/>
      <w:r w:rsidRPr="00BF168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BF168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pré</w:t>
      </w:r>
      <w:proofErr w:type="spellEnd"/>
      <w:r w:rsidRPr="00BF168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-construídas que você pode utilizar em seus aplicativos para resolver problemas complexos.</w:t>
      </w:r>
    </w:p>
    <w:tbl>
      <w:tblPr>
        <w:tblW w:w="11483" w:type="dxa"/>
        <w:tblInd w:w="-1568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9101"/>
      </w:tblGrid>
      <w:tr w:rsidR="00BF168E" w:rsidRPr="00BF168E" w:rsidTr="00BF168E">
        <w:trPr>
          <w:tblHeader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 do Serviço</w:t>
            </w:r>
          </w:p>
        </w:tc>
        <w:tc>
          <w:tcPr>
            <w:tcW w:w="910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Visão</w:t>
            </w:r>
          </w:p>
        </w:tc>
        <w:tc>
          <w:tcPr>
            <w:tcW w:w="910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Algoritmos de processamento de imagem para identificar, legendar, indexar e moderar suas fotos e vídeos de maneira inteligente.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Discurso</w:t>
            </w:r>
          </w:p>
        </w:tc>
        <w:tc>
          <w:tcPr>
            <w:tcW w:w="910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Converta o áudio falado em texto, use a voz para verificação ou adicione o reconhecimento de alto-falante ao seu aplicativo.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Mapeamento de conhecimento</w:t>
            </w:r>
          </w:p>
        </w:tc>
        <w:tc>
          <w:tcPr>
            <w:tcW w:w="910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Mapeie informações e dados complexos para resolver tarefas como recomendações inteligentes e pesquisa semântica.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 xml:space="preserve">Bing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Search</w:t>
            </w:r>
            <w:proofErr w:type="spellEnd"/>
          </w:p>
        </w:tc>
        <w:tc>
          <w:tcPr>
            <w:tcW w:w="910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Adicione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APIs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de pesquisa do Bing aos seus aplicativos e aproveite a capacidade de combinar bilhões de páginas da web, imagens, vídeos e notícias com uma única chamada de API.</w:t>
            </w:r>
          </w:p>
        </w:tc>
      </w:tr>
      <w:tr w:rsidR="00BF168E" w:rsidRPr="00BF168E" w:rsidTr="00BF168E"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Processamento de linguagem natural</w:t>
            </w:r>
          </w:p>
        </w:tc>
        <w:tc>
          <w:tcPr>
            <w:tcW w:w="910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Permita que seus aplicativos processem a linguagem natural com scripts predefinidos, avalie o sentimento e aprenda como reconhecer o que os usuários desejam.</w:t>
            </w:r>
          </w:p>
        </w:tc>
      </w:tr>
    </w:tbl>
    <w:p w:rsidR="00BF168E" w:rsidRDefault="00BF168E" w:rsidP="00BF168E">
      <w:pPr>
        <w:spacing w:before="240" w:after="240" w:line="240" w:lineRule="auto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</w:p>
    <w:p w:rsidR="00BF168E" w:rsidRPr="00BF168E" w:rsidRDefault="00BF168E" w:rsidP="00BF168E">
      <w:pPr>
        <w:spacing w:before="240" w:after="24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</w:pPr>
      <w:proofErr w:type="spellStart"/>
      <w:r w:rsidRPr="00BF168E"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  <w:t>DevOps</w:t>
      </w:r>
      <w:proofErr w:type="spellEnd"/>
      <w:r>
        <w:rPr>
          <w:rFonts w:ascii="Times New Roman" w:eastAsia="Times New Roman" w:hAnsi="Times New Roman" w:cs="Times New Roman"/>
          <w:b/>
          <w:bCs/>
          <w:color w:val="405E7B"/>
          <w:sz w:val="28"/>
          <w:szCs w:val="28"/>
          <w:lang w:eastAsia="pt-BR"/>
        </w:rPr>
        <w:t xml:space="preserve"> </w:t>
      </w:r>
      <w:r w:rsidRPr="00BF168E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(Desenvolvimento e Operações)</w:t>
      </w:r>
    </w:p>
    <w:p w:rsidR="00BF168E" w:rsidRPr="00BF168E" w:rsidRDefault="00BF168E" w:rsidP="00BF168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tbl>
      <w:tblPr>
        <w:tblW w:w="11483" w:type="dxa"/>
        <w:tblInd w:w="-1568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9356"/>
      </w:tblGrid>
      <w:tr w:rsidR="00BF168E" w:rsidRPr="00BF168E" w:rsidTr="00BF168E">
        <w:trPr>
          <w:tblHeader/>
        </w:trPr>
        <w:tc>
          <w:tcPr>
            <w:tcW w:w="212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 do Serviço</w:t>
            </w:r>
          </w:p>
        </w:tc>
        <w:tc>
          <w:tcPr>
            <w:tcW w:w="935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</w:tr>
      <w:tr w:rsidR="00BF168E" w:rsidRPr="00BF168E" w:rsidTr="00BF168E">
        <w:tc>
          <w:tcPr>
            <w:tcW w:w="212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DevOps</w:t>
            </w:r>
            <w:proofErr w:type="spellEnd"/>
          </w:p>
        </w:tc>
        <w:tc>
          <w:tcPr>
            <w:tcW w:w="935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DevOps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Services (anteriormente conhecido como Visual Studio Team Services, ou VSTS), fornece ferramentas de colaboração de desenvolvimento, incluindo pipelines de alto desempenho, repositórios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Git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privados gratuitos, quadros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Kanban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configuráveis ​​e extensos testes de carga automatizados e baseados em nuvem</w:t>
            </w:r>
          </w:p>
        </w:tc>
      </w:tr>
      <w:tr w:rsidR="00BF168E" w:rsidRPr="00BF168E" w:rsidTr="00BF168E">
        <w:tc>
          <w:tcPr>
            <w:tcW w:w="212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Azure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DevTest</w:t>
            </w:r>
            <w:proofErr w:type="spellEnd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Labs</w:t>
            </w:r>
            <w:proofErr w:type="spellEnd"/>
          </w:p>
        </w:tc>
        <w:tc>
          <w:tcPr>
            <w:tcW w:w="9356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F168E" w:rsidRPr="00BF168E" w:rsidRDefault="00BF168E" w:rsidP="00BF16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BF16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Crie rapidamente ambientes Windows e Linux sob demanda que você pode usar para testar ou demonstrar seus aplicativos diretamente de seus pipelines de implantação</w:t>
            </w:r>
          </w:p>
        </w:tc>
      </w:tr>
    </w:tbl>
    <w:p w:rsidR="00066D2F" w:rsidRDefault="00BF168E">
      <w:bookmarkStart w:id="0" w:name="_GoBack"/>
      <w:bookmarkEnd w:id="0"/>
    </w:p>
    <w:sectPr w:rsidR="00066D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7B18B7"/>
    <w:multiLevelType w:val="multilevel"/>
    <w:tmpl w:val="C69606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397725"/>
    <w:multiLevelType w:val="multilevel"/>
    <w:tmpl w:val="22B4BA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68E"/>
    <w:rsid w:val="009F449E"/>
    <w:rsid w:val="00BF168E"/>
    <w:rsid w:val="00D0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562BB8-08F0-4132-9716-FBA222A6F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har"/>
    <w:uiPriority w:val="9"/>
    <w:qFormat/>
    <w:rsid w:val="00BF168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basedOn w:val="Fontepargpadro"/>
    <w:link w:val="Ttulo5"/>
    <w:uiPriority w:val="9"/>
    <w:rsid w:val="00BF168E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F1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8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1205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2020-11-11T19:45:00Z</dcterms:created>
  <dcterms:modified xsi:type="dcterms:W3CDTF">2020-11-11T19:54:00Z</dcterms:modified>
</cp:coreProperties>
</file>