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20"/>
          <w:szCs w:val="20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TB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Presupuesto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</w:rPr>
      </w:pPr>
      <w:bookmarkStart w:colFirst="0" w:colLast="0" w:name="_eqpoxxy8gmzz" w:id="1"/>
      <w:bookmarkEnd w:id="1"/>
      <w:r w:rsidDel="00000000" w:rsidR="00000000" w:rsidRPr="00000000">
        <w:rPr>
          <w:b w:val="1"/>
          <w:rtl w:val="0"/>
        </w:rPr>
        <w:t xml:space="preserve">27 de junio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32"/>
          <w:szCs w:val="32"/>
        </w:rPr>
      </w:pPr>
      <w:bookmarkStart w:colFirst="0" w:colLast="0" w:name="_rrar1dgps27e" w:id="2"/>
      <w:bookmarkEnd w:id="2"/>
      <w:r w:rsidDel="00000000" w:rsidR="00000000" w:rsidRPr="00000000">
        <w:rPr>
          <w:rtl w:val="0"/>
        </w:rPr>
        <w:t xml:space="preserve">Visión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TB Design te proponemos una oportunidad para tener tu página web a la medida de tus necesidades. Para ello, trabajamos en constante comunicación con el cliente para tener un feedback inmediato con el fin de cumplir las expectativas esperadas por el mismo.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 xml:space="preserve">Duración estimada del desarrollo total: 16-18 días hábiles.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bookmarkStart w:colFirst="0" w:colLast="0" w:name="_ogp52fyi6djo" w:id="3"/>
      <w:bookmarkEnd w:id="3"/>
      <w:r w:rsidDel="00000000" w:rsidR="00000000" w:rsidRPr="00000000">
        <w:rPr>
          <w:rtl w:val="0"/>
        </w:rPr>
        <w:t xml:space="preserve">Servicios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Sketch-Mockup:</w:t>
      </w:r>
      <w:r w:rsidDel="00000000" w:rsidR="00000000" w:rsidRPr="00000000">
        <w:rPr>
          <w:rtl w:val="0"/>
        </w:rPr>
        <w:t xml:space="preserve"> $2.345-.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e01b84"/>
          <w:rtl w:val="0"/>
        </w:rPr>
        <w:t xml:space="preserve">Diseño del sitio:</w:t>
      </w:r>
      <w:r w:rsidDel="00000000" w:rsidR="00000000" w:rsidRPr="00000000">
        <w:rPr>
          <w:rtl w:val="0"/>
        </w:rPr>
        <w:t xml:space="preserve"> $8.141-.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Desarrollo del sitio:</w:t>
      </w:r>
      <w:r w:rsidDel="00000000" w:rsidR="00000000" w:rsidRPr="00000000">
        <w:rPr>
          <w:rtl w:val="0"/>
        </w:rPr>
        <w:t xml:space="preserve"> $18.942-.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color w:val="e01b84"/>
          <w:rtl w:val="0"/>
        </w:rPr>
        <w:t xml:space="preserve">SEO Básico:</w:t>
      </w:r>
      <w:r w:rsidDel="00000000" w:rsidR="00000000" w:rsidRPr="00000000">
        <w:rPr>
          <w:rtl w:val="0"/>
        </w:rPr>
        <w:t xml:space="preserve"> $1.898-.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Subtotal: $37.750-.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IVA(21%): $7.927,5-.</w:t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$45.677,5-.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b w:val="1"/>
          <w:color w:val="e01b84"/>
          <w:rtl w:val="0"/>
        </w:rPr>
        <w:t xml:space="preserve">Mantenimiento(opcional):</w:t>
      </w:r>
      <w:r w:rsidDel="00000000" w:rsidR="00000000" w:rsidRPr="00000000">
        <w:rPr>
          <w:rtl w:val="0"/>
        </w:rPr>
        <w:t xml:space="preserve"> $2.000/mes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bookmarkStart w:colFirst="0" w:colLast="0" w:name="_1pw1ma28yzdz" w:id="4"/>
      <w:bookmarkEnd w:id="4"/>
      <w:r w:rsidDel="00000000" w:rsidR="00000000" w:rsidRPr="00000000">
        <w:rPr>
          <w:rtl w:val="0"/>
        </w:rPr>
        <w:t xml:space="preserve">Proceso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buwz1tcz7y35" w:id="5"/>
      <w:bookmarkEnd w:id="5"/>
      <w:r w:rsidDel="00000000" w:rsidR="00000000" w:rsidRPr="00000000">
        <w:rPr>
          <w:rtl w:val="0"/>
        </w:rPr>
        <w:t xml:space="preserve">Sketch y Mockup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Se realiza una reunión para convenir el objetivo de la web</w:t>
      </w:r>
      <w:r w:rsidDel="00000000" w:rsidR="00000000" w:rsidRPr="00000000">
        <w:rPr>
          <w:rtl w:val="0"/>
        </w:rPr>
        <w:t xml:space="preserve">. Se desarrolla un sketch inicial junto con el cliente para, posteriormente, crear un mockup de acuerdo a las exigencias del mismo. 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p2nityf5kx5q" w:id="6"/>
      <w:bookmarkEnd w:id="6"/>
      <w:r w:rsidDel="00000000" w:rsidR="00000000" w:rsidRPr="00000000">
        <w:rPr>
          <w:rtl w:val="0"/>
        </w:rPr>
        <w:t xml:space="preserve">Diseño del sitio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Diseño de la estructura del sitio y de las páginas que lo componen. Elección de paleta de colores acorde a los correspondientes con el logo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mc3204lydx9s" w:id="7"/>
      <w:bookmarkEnd w:id="7"/>
      <w:r w:rsidDel="00000000" w:rsidR="00000000" w:rsidRPr="00000000">
        <w:rPr>
          <w:rtl w:val="0"/>
        </w:rPr>
        <w:t xml:space="preserve">Desarrollo del sitio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Desarrollo full responsive del home y 5 secciones a definir con el cliente.  Orientado completamente a la accesibilidad desktop, tablet y mobile.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2"/>
        </w:numPr>
        <w:rPr>
          <w:color w:val="000000"/>
          <w:sz w:val="24"/>
          <w:szCs w:val="24"/>
        </w:rPr>
      </w:pPr>
      <w:bookmarkStart w:colFirst="0" w:colLast="0" w:name="_lbk6sly7x06x" w:id="8"/>
      <w:bookmarkEnd w:id="8"/>
      <w:r w:rsidDel="00000000" w:rsidR="00000000" w:rsidRPr="00000000">
        <w:rPr>
          <w:rtl w:val="0"/>
        </w:rPr>
        <w:t xml:space="preserve">Seo Básico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Incorporación de información dentro del código para generar tráfico orgánico en el sitio mediante los motores de búsqueda.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ksmxnrgo4jdp" w:id="9"/>
      <w:bookmarkEnd w:id="9"/>
      <w:r w:rsidDel="00000000" w:rsidR="00000000" w:rsidRPr="00000000">
        <w:rPr>
          <w:rtl w:val="0"/>
        </w:rPr>
        <w:t xml:space="preserve">Términos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presupuestos tienen una validez de 30 días de corrido.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50% del total deberá abonarse al inicio del proyecto y el 50% restante al finalizar, pudiéndose abonar en dos pagos mensuales.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Una vez aprobado el presupuesto, se redactará un breve contrato que tendrá que ser firmado por cliente y proveedor con los servicios y cláusulas detallados.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todo el proceso, se mantiene informado al cliente del estado del proyecto para realizar los cambios pertinentes en el momento adecuado.</w:t>
      </w: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footerReference r:id="rId9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el pie de página" id="2" name="image4.png"/>
          <a:graphic>
            <a:graphicData uri="http://schemas.openxmlformats.org/drawingml/2006/picture">
              <pic:pic>
                <pic:nvPicPr>
                  <pic:cNvPr descr="gráfico del pie de página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b="0" l="0" r="0" t="0"/>
          <wp:wrapTopAndBottom distB="0" distT="0"/>
          <wp:docPr descr="gráfico del pie de página" id="4" name="image2.png"/>
          <a:graphic>
            <a:graphicData uri="http://schemas.openxmlformats.org/drawingml/2006/picture">
              <pic:pic>
                <pic:nvPicPr>
                  <pic:cNvPr descr="gráfico del pie de págin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gráfico de la esquina " id="3" name="image3.png"/>
          <a:graphic>
            <a:graphicData uri="http://schemas.openxmlformats.org/drawingml/2006/picture">
              <pic:pic>
                <pic:nvPicPr>
                  <pic:cNvPr descr="gráfico de la esquina 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de la esquina " id="1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