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76F3" w14:textId="77777777" w:rsidR="00DE1535" w:rsidRDefault="00DE1535" w:rsidP="00DE1535">
      <w:pPr>
        <w:spacing w:line="360" w:lineRule="auto"/>
        <w:jc w:val="center"/>
        <w:rPr>
          <w:rFonts w:ascii="Calibri" w:hAnsi="Calibri" w:cs="Calibri"/>
          <w:i/>
          <w:iCs/>
        </w:rPr>
      </w:pPr>
    </w:p>
    <w:p w14:paraId="6106A69B" w14:textId="032AA81D" w:rsidR="00DE1535" w:rsidRDefault="00DE1535" w:rsidP="00DE1535">
      <w:pPr>
        <w:spacing w:line="360" w:lineRule="auto"/>
        <w:jc w:val="center"/>
        <w:rPr>
          <w:rFonts w:ascii="Calibri" w:hAnsi="Calibri" w:cs="Calibri"/>
          <w:i/>
          <w:iCs/>
        </w:rPr>
      </w:pPr>
      <w:r w:rsidRPr="00042EAE">
        <w:rPr>
          <w:rFonts w:ascii="Calibri" w:hAnsi="Calibri" w:cs="Calibri"/>
          <w:i/>
          <w:iCs/>
        </w:rPr>
        <w:t xml:space="preserve">This is a script for </w:t>
      </w:r>
      <w:r>
        <w:rPr>
          <w:rFonts w:ascii="Calibri" w:hAnsi="Calibri" w:cs="Calibri"/>
          <w:i/>
          <w:iCs/>
        </w:rPr>
        <w:t>a</w:t>
      </w:r>
      <w:r w:rsidR="003C7940">
        <w:rPr>
          <w:rFonts w:ascii="Calibri" w:hAnsi="Calibri" w:cs="Calibri"/>
          <w:i/>
          <w:iCs/>
        </w:rPr>
        <w:t xml:space="preserve">n academic talk </w:t>
      </w:r>
      <w:r w:rsidRPr="00042EAE">
        <w:rPr>
          <w:rFonts w:ascii="Calibri" w:hAnsi="Calibri" w:cs="Calibri"/>
          <w:i/>
          <w:iCs/>
        </w:rPr>
        <w:t>that I delivered for an audience of specialists in Anc</w:t>
      </w:r>
      <w:r>
        <w:rPr>
          <w:rFonts w:ascii="Calibri" w:hAnsi="Calibri" w:cs="Calibri"/>
          <w:i/>
          <w:iCs/>
        </w:rPr>
        <w:t>ien</w:t>
      </w:r>
      <w:r w:rsidRPr="00042EAE">
        <w:rPr>
          <w:rFonts w:ascii="Calibri" w:hAnsi="Calibri" w:cs="Calibri"/>
          <w:i/>
          <w:iCs/>
        </w:rPr>
        <w:t>t Greek Philosophy at the Rackham Interdisciplinary Workshop in Ancient Philosophy</w:t>
      </w:r>
      <w:r>
        <w:rPr>
          <w:rFonts w:ascii="Calibri" w:hAnsi="Calibri" w:cs="Calibri"/>
          <w:i/>
          <w:iCs/>
        </w:rPr>
        <w:t xml:space="preserve"> at the University of Michigan,</w:t>
      </w:r>
      <w:r w:rsidRPr="00042EAE">
        <w:rPr>
          <w:rFonts w:ascii="Calibri" w:hAnsi="Calibri" w:cs="Calibri"/>
          <w:i/>
          <w:iCs/>
        </w:rPr>
        <w:t xml:space="preserve"> October 2020</w:t>
      </w:r>
    </w:p>
    <w:p w14:paraId="0B8A28E2" w14:textId="77777777" w:rsidR="00DE1535" w:rsidRPr="00DE1535" w:rsidRDefault="00DE1535" w:rsidP="00DE1535">
      <w:pPr>
        <w:spacing w:line="360" w:lineRule="auto"/>
        <w:jc w:val="center"/>
        <w:rPr>
          <w:rFonts w:ascii="Calibri" w:hAnsi="Calibri" w:cs="Calibri"/>
          <w:i/>
          <w:iCs/>
        </w:rPr>
      </w:pPr>
    </w:p>
    <w:p w14:paraId="376F7E04" w14:textId="331A0E5D" w:rsidR="00D40EC9" w:rsidRPr="00042EAE" w:rsidRDefault="00D4759A" w:rsidP="00D40EC9">
      <w:pPr>
        <w:spacing w:line="360" w:lineRule="auto"/>
        <w:jc w:val="center"/>
        <w:rPr>
          <w:rFonts w:ascii="Calibri" w:hAnsi="Calibri" w:cs="Calibri"/>
        </w:rPr>
      </w:pPr>
      <w:r w:rsidRPr="00042EAE">
        <w:rPr>
          <w:rFonts w:ascii="Calibri" w:hAnsi="Calibri" w:cs="Calibri"/>
        </w:rPr>
        <w:t>“</w:t>
      </w:r>
      <w:r w:rsidR="00910DF2">
        <w:rPr>
          <w:rFonts w:ascii="Calibri" w:hAnsi="Calibri" w:cs="Calibri"/>
        </w:rPr>
        <w:t>The</w:t>
      </w:r>
      <w:r w:rsidR="001742EF">
        <w:rPr>
          <w:rFonts w:ascii="Calibri" w:hAnsi="Calibri" w:cs="Calibri"/>
        </w:rPr>
        <w:t xml:space="preserve"> Divine</w:t>
      </w:r>
      <w:r w:rsidR="00D40EC9" w:rsidRPr="00042EAE">
        <w:rPr>
          <w:rFonts w:ascii="Calibri" w:hAnsi="Calibri" w:cs="Calibri"/>
        </w:rPr>
        <w:t xml:space="preserve"> Law</w:t>
      </w:r>
      <w:r w:rsidR="00910DF2">
        <w:rPr>
          <w:rFonts w:ascii="Calibri" w:hAnsi="Calibri" w:cs="Calibri"/>
        </w:rPr>
        <w:t xml:space="preserve"> of Temperance</w:t>
      </w:r>
      <w:r w:rsidR="00D40EC9" w:rsidRPr="00042EAE">
        <w:rPr>
          <w:rFonts w:ascii="Calibri" w:hAnsi="Calibri" w:cs="Calibri"/>
        </w:rPr>
        <w:t xml:space="preserve"> in Plato’s </w:t>
      </w:r>
      <w:r w:rsidR="00D40EC9" w:rsidRPr="00042EAE">
        <w:rPr>
          <w:rFonts w:ascii="Calibri" w:hAnsi="Calibri" w:cs="Calibri"/>
          <w:i/>
          <w:iCs/>
        </w:rPr>
        <w:t>Gorgias</w:t>
      </w:r>
      <w:r w:rsidRPr="00042EAE">
        <w:rPr>
          <w:rFonts w:ascii="Calibri" w:hAnsi="Calibri" w:cs="Calibri"/>
        </w:rPr>
        <w:t>”</w:t>
      </w:r>
    </w:p>
    <w:p w14:paraId="4B42206A" w14:textId="77777777" w:rsidR="001220D1" w:rsidRPr="00042EAE" w:rsidRDefault="001220D1" w:rsidP="00D241E7">
      <w:pPr>
        <w:spacing w:line="360" w:lineRule="auto"/>
        <w:rPr>
          <w:rFonts w:ascii="Calibri" w:hAnsi="Calibri" w:cs="Calibri"/>
        </w:rPr>
      </w:pPr>
      <w:r w:rsidRPr="00042EAE">
        <w:rPr>
          <w:rFonts w:ascii="Calibri" w:hAnsi="Calibri" w:cs="Calibri"/>
          <w:b/>
          <w:bCs/>
        </w:rPr>
        <w:t>Introduction</w:t>
      </w:r>
    </w:p>
    <w:p w14:paraId="42E26EDB" w14:textId="5B1FFAE9" w:rsidR="0082087B" w:rsidRDefault="001220D1" w:rsidP="00D241E7">
      <w:pPr>
        <w:spacing w:line="360" w:lineRule="auto"/>
        <w:rPr>
          <w:rFonts w:ascii="Calibri" w:hAnsi="Calibri" w:cs="Calibri"/>
        </w:rPr>
      </w:pPr>
      <w:r w:rsidRPr="00042EAE">
        <w:rPr>
          <w:rFonts w:ascii="Calibri" w:hAnsi="Calibri" w:cs="Calibri"/>
        </w:rPr>
        <w:tab/>
        <w:t xml:space="preserve">This </w:t>
      </w:r>
      <w:r w:rsidR="009B4EB9" w:rsidRPr="00042EAE">
        <w:rPr>
          <w:rFonts w:ascii="Calibri" w:hAnsi="Calibri" w:cs="Calibri"/>
        </w:rPr>
        <w:t>talk</w:t>
      </w:r>
      <w:r w:rsidR="007F3403" w:rsidRPr="00042EAE">
        <w:rPr>
          <w:rFonts w:ascii="Calibri" w:hAnsi="Calibri" w:cs="Calibri"/>
        </w:rPr>
        <w:t xml:space="preserve"> develops </w:t>
      </w:r>
      <w:r w:rsidRPr="00042EAE">
        <w:rPr>
          <w:rFonts w:ascii="Calibri" w:hAnsi="Calibri" w:cs="Calibri"/>
        </w:rPr>
        <w:t>a new interpretation of</w:t>
      </w:r>
      <w:r w:rsidR="00F76FFB" w:rsidRPr="00042EAE">
        <w:rPr>
          <w:rFonts w:ascii="Calibri" w:hAnsi="Calibri" w:cs="Calibri"/>
        </w:rPr>
        <w:t xml:space="preserve"> the virtue of</w:t>
      </w:r>
      <w:r w:rsidRPr="00042EAE">
        <w:rPr>
          <w:rFonts w:ascii="Calibri" w:hAnsi="Calibri" w:cs="Calibri"/>
        </w:rPr>
        <w:t xml:space="preserve"> temperance in the </w:t>
      </w:r>
      <w:r w:rsidRPr="00042EAE">
        <w:rPr>
          <w:rFonts w:ascii="Calibri" w:hAnsi="Calibri" w:cs="Calibri"/>
          <w:i/>
          <w:iCs/>
        </w:rPr>
        <w:t>Gorgias</w:t>
      </w:r>
      <w:r w:rsidRPr="00042EAE">
        <w:rPr>
          <w:rFonts w:ascii="Calibri" w:hAnsi="Calibri" w:cs="Calibri"/>
        </w:rPr>
        <w:t>. I</w:t>
      </w:r>
      <w:r w:rsidR="00590694" w:rsidRPr="00042EAE">
        <w:rPr>
          <w:rFonts w:ascii="Calibri" w:hAnsi="Calibri" w:cs="Calibri"/>
        </w:rPr>
        <w:t xml:space="preserve"> advance</w:t>
      </w:r>
      <w:r w:rsidR="0082087B" w:rsidRPr="00042EAE">
        <w:rPr>
          <w:rFonts w:ascii="Calibri" w:hAnsi="Calibri" w:cs="Calibri"/>
        </w:rPr>
        <w:t xml:space="preserve"> two </w:t>
      </w:r>
      <w:r w:rsidR="00751836" w:rsidRPr="00042EAE">
        <w:rPr>
          <w:rFonts w:ascii="Calibri" w:hAnsi="Calibri" w:cs="Calibri"/>
        </w:rPr>
        <w:t>principle</w:t>
      </w:r>
      <w:r w:rsidR="0082087B" w:rsidRPr="00042EAE">
        <w:rPr>
          <w:rFonts w:ascii="Calibri" w:hAnsi="Calibri" w:cs="Calibri"/>
        </w:rPr>
        <w:t xml:space="preserve"> claims. The first is that Socrates defends a conception of temperance as the political virtue of obedience to law. The second claim concerns the law to which the temperate person is obedient. As I argue, it is a divine law</w:t>
      </w:r>
      <w:r w:rsidR="0082087B">
        <w:rPr>
          <w:rFonts w:ascii="Calibri" w:hAnsi="Calibri" w:cs="Calibri"/>
        </w:rPr>
        <w:t xml:space="preserve">, as distinct from the positive law of </w:t>
      </w:r>
      <w:r w:rsidR="00D36DE4">
        <w:rPr>
          <w:rFonts w:ascii="Calibri" w:hAnsi="Calibri" w:cs="Calibri"/>
        </w:rPr>
        <w:t xml:space="preserve">some </w:t>
      </w:r>
      <w:r w:rsidR="0082087B" w:rsidRPr="0082087B">
        <w:rPr>
          <w:rFonts w:ascii="Calibri" w:hAnsi="Calibri" w:cs="Calibri"/>
        </w:rPr>
        <w:t>π</w:t>
      </w:r>
      <w:proofErr w:type="spellStart"/>
      <w:r w:rsidR="0082087B" w:rsidRPr="0082087B">
        <w:rPr>
          <w:rFonts w:ascii="Calibri" w:hAnsi="Calibri" w:cs="Calibri"/>
        </w:rPr>
        <w:t>όλις</w:t>
      </w:r>
      <w:proofErr w:type="spellEnd"/>
      <w:r w:rsidR="0082087B">
        <w:rPr>
          <w:rFonts w:ascii="Calibri" w:hAnsi="Calibri" w:cs="Calibri"/>
        </w:rPr>
        <w:t xml:space="preserve">. </w:t>
      </w:r>
      <w:r w:rsidR="00590694">
        <w:rPr>
          <w:rFonts w:ascii="Calibri" w:hAnsi="Calibri" w:cs="Calibri"/>
        </w:rPr>
        <w:t xml:space="preserve">Nevertheless this </w:t>
      </w:r>
      <w:r w:rsidR="00B469F1">
        <w:rPr>
          <w:rFonts w:ascii="Calibri" w:hAnsi="Calibri" w:cs="Calibri"/>
        </w:rPr>
        <w:t xml:space="preserve">divine </w:t>
      </w:r>
      <w:r w:rsidR="00590694">
        <w:rPr>
          <w:rFonts w:ascii="Calibri" w:hAnsi="Calibri" w:cs="Calibri"/>
        </w:rPr>
        <w:t xml:space="preserve">law retains a connection to the </w:t>
      </w:r>
      <w:r w:rsidR="00590694" w:rsidRPr="0082087B">
        <w:rPr>
          <w:rFonts w:ascii="Calibri" w:hAnsi="Calibri" w:cs="Calibri"/>
        </w:rPr>
        <w:t>π</w:t>
      </w:r>
      <w:proofErr w:type="spellStart"/>
      <w:r w:rsidR="00590694" w:rsidRPr="0082087B">
        <w:rPr>
          <w:rFonts w:ascii="Calibri" w:hAnsi="Calibri" w:cs="Calibri"/>
        </w:rPr>
        <w:t>όλις</w:t>
      </w:r>
      <w:proofErr w:type="spellEnd"/>
      <w:r w:rsidR="00590694">
        <w:rPr>
          <w:rFonts w:ascii="Calibri" w:hAnsi="Calibri" w:cs="Calibri"/>
        </w:rPr>
        <w:t xml:space="preserve">. For Socrates’ expert politician, who practices the </w:t>
      </w:r>
      <w:r w:rsidR="00590694" w:rsidRPr="00590694">
        <w:rPr>
          <w:rFonts w:ascii="Calibri" w:hAnsi="Calibri" w:cs="Calibri"/>
        </w:rPr>
        <w:t>π</w:t>
      </w:r>
      <w:proofErr w:type="spellStart"/>
      <w:r w:rsidR="00590694" w:rsidRPr="00590694">
        <w:rPr>
          <w:rFonts w:ascii="Calibri" w:hAnsi="Calibri" w:cs="Calibri"/>
        </w:rPr>
        <w:t>ολιτικὴ</w:t>
      </w:r>
      <w:proofErr w:type="spellEnd"/>
      <w:r w:rsidR="00590694" w:rsidRPr="00590694">
        <w:rPr>
          <w:rFonts w:ascii="Calibri" w:hAnsi="Calibri" w:cs="Calibri"/>
        </w:rPr>
        <w:t xml:space="preserve"> </w:t>
      </w:r>
      <w:proofErr w:type="spellStart"/>
      <w:r w:rsidR="00590694" w:rsidRPr="00590694">
        <w:rPr>
          <w:rFonts w:ascii="Calibri" w:hAnsi="Calibri" w:cs="Calibri"/>
        </w:rPr>
        <w:t>τέχνη</w:t>
      </w:r>
      <w:proofErr w:type="spellEnd"/>
      <w:r w:rsidR="00590694">
        <w:rPr>
          <w:rFonts w:ascii="Calibri" w:hAnsi="Calibri" w:cs="Calibri"/>
        </w:rPr>
        <w:t xml:space="preserve"> or </w:t>
      </w:r>
      <w:r w:rsidR="00366056">
        <w:rPr>
          <w:rFonts w:ascii="Calibri" w:hAnsi="Calibri" w:cs="Calibri"/>
        </w:rPr>
        <w:t>craft</w:t>
      </w:r>
      <w:r w:rsidR="00590694">
        <w:rPr>
          <w:rFonts w:ascii="Calibri" w:hAnsi="Calibri" w:cs="Calibri"/>
        </w:rPr>
        <w:t xml:space="preserve"> of politics, regards his purpose to be to promulgate this divine law to his fellow citizens, so that the </w:t>
      </w:r>
      <w:r w:rsidR="00590694" w:rsidRPr="00590694">
        <w:rPr>
          <w:rFonts w:ascii="Calibri" w:hAnsi="Calibri" w:cs="Calibri"/>
        </w:rPr>
        <w:t>π</w:t>
      </w:r>
      <w:proofErr w:type="spellStart"/>
      <w:r w:rsidR="00590694" w:rsidRPr="00590694">
        <w:rPr>
          <w:rFonts w:ascii="Calibri" w:hAnsi="Calibri" w:cs="Calibri"/>
        </w:rPr>
        <w:t>όλις</w:t>
      </w:r>
      <w:proofErr w:type="spellEnd"/>
      <w:r w:rsidR="00590694">
        <w:rPr>
          <w:rFonts w:ascii="Calibri" w:hAnsi="Calibri" w:cs="Calibri"/>
        </w:rPr>
        <w:t xml:space="preserve"> may live under it. </w:t>
      </w:r>
    </w:p>
    <w:p w14:paraId="03C39410" w14:textId="77777777" w:rsidR="00120F7E" w:rsidRDefault="004C35A0" w:rsidP="00120F7E">
      <w:pPr>
        <w:spacing w:line="36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So far as I have been able to tell, no such account of temperance has been proposed in Anglophone scholarship.</w:t>
      </w:r>
      <w:r w:rsidR="00B91262">
        <w:rPr>
          <w:rStyle w:val="FootnoteReference"/>
          <w:rFonts w:ascii="Calibri" w:hAnsi="Calibri" w:cs="Calibri"/>
        </w:rPr>
        <w:footnoteReference w:id="1"/>
      </w:r>
      <w:r>
        <w:rPr>
          <w:rFonts w:ascii="Calibri" w:hAnsi="Calibri" w:cs="Calibri"/>
        </w:rPr>
        <w:t xml:space="preserve"> Scholars discuss temperance</w:t>
      </w:r>
      <w:r w:rsidR="00892705">
        <w:rPr>
          <w:rFonts w:ascii="Calibri" w:hAnsi="Calibri" w:cs="Calibri"/>
        </w:rPr>
        <w:t>, and virtue more generally,</w:t>
      </w:r>
      <w:r>
        <w:rPr>
          <w:rFonts w:ascii="Calibri" w:hAnsi="Calibri" w:cs="Calibri"/>
        </w:rPr>
        <w:t xml:space="preserve"> without any reference to la</w:t>
      </w:r>
      <w:r w:rsidR="00B91262">
        <w:rPr>
          <w:rFonts w:ascii="Calibri" w:hAnsi="Calibri" w:cs="Calibri"/>
        </w:rPr>
        <w:t>w</w:t>
      </w:r>
      <w:r>
        <w:rPr>
          <w:rFonts w:ascii="Calibri" w:hAnsi="Calibri" w:cs="Calibri"/>
        </w:rPr>
        <w:t>. Instead, they describe temperance as the ethical or moral virtue of</w:t>
      </w:r>
      <w:r w:rsidR="00C33D6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restraining one’s desires, or imposing rational order on one’s desires. </w:t>
      </w:r>
      <w:r w:rsidR="00E4563A">
        <w:rPr>
          <w:rFonts w:ascii="Calibri" w:hAnsi="Calibri" w:cs="Calibri"/>
        </w:rPr>
        <w:t xml:space="preserve">But, as I </w:t>
      </w:r>
      <w:r w:rsidR="00892705">
        <w:rPr>
          <w:rFonts w:ascii="Calibri" w:hAnsi="Calibri" w:cs="Calibri"/>
        </w:rPr>
        <w:t>hope to persuade you</w:t>
      </w:r>
      <w:r w:rsidR="00E4563A">
        <w:rPr>
          <w:rFonts w:ascii="Calibri" w:hAnsi="Calibri" w:cs="Calibri"/>
        </w:rPr>
        <w:t xml:space="preserve">, </w:t>
      </w:r>
      <w:r w:rsidR="00B32250">
        <w:rPr>
          <w:rFonts w:ascii="Calibri" w:hAnsi="Calibri" w:cs="Calibri"/>
        </w:rPr>
        <w:t>any such</w:t>
      </w:r>
      <w:r w:rsidR="00E4563A">
        <w:rPr>
          <w:rFonts w:ascii="Calibri" w:hAnsi="Calibri" w:cs="Calibri"/>
        </w:rPr>
        <w:t xml:space="preserve"> view is at best incomplete, if it does not mention that it is law, indeed a divine law, which orders and restrains the desires of the temperate person. Now, </w:t>
      </w:r>
      <w:r>
        <w:rPr>
          <w:rFonts w:ascii="Calibri" w:hAnsi="Calibri" w:cs="Calibri"/>
        </w:rPr>
        <w:t>I</w:t>
      </w:r>
      <w:r w:rsidR="00120F7E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m not going to discuss this </w:t>
      </w:r>
      <w:r w:rsidR="00120F7E">
        <w:rPr>
          <w:rFonts w:ascii="Calibri" w:hAnsi="Calibri" w:cs="Calibri"/>
        </w:rPr>
        <w:t>standard</w:t>
      </w:r>
      <w:r w:rsidR="00E4563A">
        <w:rPr>
          <w:rFonts w:ascii="Calibri" w:hAnsi="Calibri" w:cs="Calibri"/>
        </w:rPr>
        <w:t xml:space="preserve"> scholarly</w:t>
      </w:r>
      <w:r>
        <w:rPr>
          <w:rFonts w:ascii="Calibri" w:hAnsi="Calibri" w:cs="Calibri"/>
        </w:rPr>
        <w:t xml:space="preserve"> </w:t>
      </w:r>
      <w:r w:rsidR="00120F7E">
        <w:rPr>
          <w:rFonts w:ascii="Calibri" w:hAnsi="Calibri" w:cs="Calibri"/>
        </w:rPr>
        <w:t>account</w:t>
      </w:r>
      <w:r>
        <w:rPr>
          <w:rFonts w:ascii="Calibri" w:hAnsi="Calibri" w:cs="Calibri"/>
        </w:rPr>
        <w:t xml:space="preserve"> of temperance</w:t>
      </w:r>
      <w:r w:rsidR="0067579F">
        <w:rPr>
          <w:rFonts w:ascii="Calibri" w:hAnsi="Calibri" w:cs="Calibri"/>
        </w:rPr>
        <w:t xml:space="preserve">, as rational ordering of desire, </w:t>
      </w:r>
      <w:r w:rsidR="00E4563A">
        <w:rPr>
          <w:rFonts w:ascii="Calibri" w:hAnsi="Calibri" w:cs="Calibri"/>
        </w:rPr>
        <w:t>any more</w:t>
      </w:r>
      <w:r>
        <w:rPr>
          <w:rFonts w:ascii="Calibri" w:hAnsi="Calibri" w:cs="Calibri"/>
        </w:rPr>
        <w:t xml:space="preserve"> in the paper that I will be delivering today. </w:t>
      </w:r>
      <w:r w:rsidR="00090B3F">
        <w:rPr>
          <w:rFonts w:ascii="Calibri" w:hAnsi="Calibri" w:cs="Calibri"/>
        </w:rPr>
        <w:t>I</w:t>
      </w:r>
      <w:r w:rsidR="00B469F1">
        <w:rPr>
          <w:rFonts w:ascii="Calibri" w:hAnsi="Calibri" w:cs="Calibri"/>
        </w:rPr>
        <w:t xml:space="preserve"> would if</w:t>
      </w:r>
      <w:r>
        <w:rPr>
          <w:rFonts w:ascii="Calibri" w:hAnsi="Calibri" w:cs="Calibri"/>
        </w:rPr>
        <w:t xml:space="preserve"> I had more time, and I</w:t>
      </w:r>
      <w:r w:rsidR="00B469F1">
        <w:rPr>
          <w:rFonts w:ascii="Calibri" w:hAnsi="Calibri" w:cs="Calibri"/>
        </w:rPr>
        <w:t xml:space="preserve">’d </w:t>
      </w:r>
      <w:r>
        <w:rPr>
          <w:rFonts w:ascii="Calibri" w:hAnsi="Calibri" w:cs="Calibri"/>
        </w:rPr>
        <w:t xml:space="preserve">be happy to field questions about </w:t>
      </w:r>
      <w:r w:rsidR="00E4563A">
        <w:rPr>
          <w:rFonts w:ascii="Calibri" w:hAnsi="Calibri" w:cs="Calibri"/>
        </w:rPr>
        <w:t>it</w:t>
      </w:r>
      <w:r>
        <w:rPr>
          <w:rFonts w:ascii="Calibri" w:hAnsi="Calibri" w:cs="Calibri"/>
        </w:rPr>
        <w:t xml:space="preserve"> in the Q&amp;A. But</w:t>
      </w:r>
      <w:r w:rsidR="00120F7E">
        <w:rPr>
          <w:rFonts w:ascii="Calibri" w:hAnsi="Calibri" w:cs="Calibri"/>
        </w:rPr>
        <w:t xml:space="preserve"> I hope you will</w:t>
      </w:r>
      <w:r>
        <w:rPr>
          <w:rFonts w:ascii="Calibri" w:hAnsi="Calibri" w:cs="Calibri"/>
        </w:rPr>
        <w:t xml:space="preserve"> indulge the following justification </w:t>
      </w:r>
      <w:r w:rsidR="00120F7E">
        <w:rPr>
          <w:rFonts w:ascii="Calibri" w:hAnsi="Calibri" w:cs="Calibri"/>
        </w:rPr>
        <w:t>for my decision to jump straight into my own interpretation</w:t>
      </w:r>
      <w:r w:rsidR="00090B3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="00120F7E">
        <w:rPr>
          <w:rFonts w:ascii="Calibri" w:hAnsi="Calibri" w:cs="Calibri"/>
        </w:rPr>
        <w:t xml:space="preserve">the only way I could explain </w:t>
      </w:r>
      <w:r w:rsidR="00B469F1">
        <w:rPr>
          <w:rFonts w:ascii="Calibri" w:hAnsi="Calibri" w:cs="Calibri"/>
        </w:rPr>
        <w:t>what is wrong with</w:t>
      </w:r>
      <w:r w:rsidR="00120F7E">
        <w:rPr>
          <w:rFonts w:ascii="Calibri" w:hAnsi="Calibri" w:cs="Calibri"/>
        </w:rPr>
        <w:t xml:space="preserve"> the standard account</w:t>
      </w:r>
      <w:r w:rsidR="00B469F1">
        <w:rPr>
          <w:rFonts w:ascii="Calibri" w:hAnsi="Calibri" w:cs="Calibri"/>
        </w:rPr>
        <w:t xml:space="preserve">, </w:t>
      </w:r>
      <w:r w:rsidR="00120F7E">
        <w:rPr>
          <w:rFonts w:ascii="Calibri" w:hAnsi="Calibri" w:cs="Calibri"/>
        </w:rPr>
        <w:t xml:space="preserve">is to point out the evidence that supports my own reading, which holds that it is law which orders the temperate person’s desires. </w:t>
      </w:r>
      <w:r w:rsidR="00D36DE4">
        <w:rPr>
          <w:rFonts w:ascii="Calibri" w:hAnsi="Calibri" w:cs="Calibri"/>
        </w:rPr>
        <w:t>I</w:t>
      </w:r>
      <w:r w:rsidR="00120F7E">
        <w:rPr>
          <w:rFonts w:ascii="Calibri" w:hAnsi="Calibri" w:cs="Calibri"/>
        </w:rPr>
        <w:t>n what follows</w:t>
      </w:r>
      <w:r w:rsidR="00B469F1">
        <w:rPr>
          <w:rFonts w:ascii="Calibri" w:hAnsi="Calibri" w:cs="Calibri"/>
        </w:rPr>
        <w:t>, then,</w:t>
      </w:r>
      <w:r w:rsidR="00120F7E">
        <w:rPr>
          <w:rFonts w:ascii="Calibri" w:hAnsi="Calibri" w:cs="Calibri"/>
        </w:rPr>
        <w:t xml:space="preserve"> I will catalogue th</w:t>
      </w:r>
      <w:r w:rsidR="00B469F1">
        <w:rPr>
          <w:rFonts w:ascii="Calibri" w:hAnsi="Calibri" w:cs="Calibri"/>
        </w:rPr>
        <w:t>e</w:t>
      </w:r>
      <w:r w:rsidR="00120F7E">
        <w:rPr>
          <w:rFonts w:ascii="Calibri" w:hAnsi="Calibri" w:cs="Calibri"/>
        </w:rPr>
        <w:t xml:space="preserve"> evidence</w:t>
      </w:r>
      <w:r w:rsidR="00B469F1">
        <w:rPr>
          <w:rFonts w:ascii="Calibri" w:hAnsi="Calibri" w:cs="Calibri"/>
        </w:rPr>
        <w:t xml:space="preserve"> for my view</w:t>
      </w:r>
      <w:r w:rsidR="00120F7E">
        <w:rPr>
          <w:rFonts w:ascii="Calibri" w:hAnsi="Calibri" w:cs="Calibri"/>
        </w:rPr>
        <w:t>.</w:t>
      </w:r>
    </w:p>
    <w:p w14:paraId="0113EEC0" w14:textId="77777777" w:rsidR="00090B3F" w:rsidRDefault="002036A3" w:rsidP="004F4C5D">
      <w:pPr>
        <w:spacing w:line="360" w:lineRule="auto"/>
        <w:ind w:firstLine="720"/>
        <w:rPr>
          <w:rFonts w:ascii="Calibri" w:hAnsi="Calibri" w:cs="Calibri"/>
        </w:rPr>
      </w:pPr>
      <w:r w:rsidRPr="002755A6">
        <w:rPr>
          <w:rFonts w:ascii="Calibri" w:hAnsi="Calibri" w:cs="Calibri"/>
        </w:rPr>
        <w:lastRenderedPageBreak/>
        <w:t xml:space="preserve">The crux of my </w:t>
      </w:r>
      <w:r w:rsidR="00D77B2B" w:rsidRPr="002755A6">
        <w:rPr>
          <w:rFonts w:ascii="Calibri" w:hAnsi="Calibri" w:cs="Calibri"/>
        </w:rPr>
        <w:t xml:space="preserve">interpretation </w:t>
      </w:r>
      <w:r w:rsidR="00D36DE4">
        <w:rPr>
          <w:rFonts w:ascii="Calibri" w:hAnsi="Calibri" w:cs="Calibri"/>
        </w:rPr>
        <w:t>will be a</w:t>
      </w:r>
      <w:r w:rsidRPr="002755A6">
        <w:rPr>
          <w:rFonts w:ascii="Calibri" w:hAnsi="Calibri" w:cs="Calibri"/>
        </w:rPr>
        <w:t xml:space="preserve"> lengthy passage at</w:t>
      </w:r>
      <w:r w:rsidR="00751836">
        <w:rPr>
          <w:rFonts w:ascii="Calibri" w:hAnsi="Calibri" w:cs="Calibri"/>
        </w:rPr>
        <w:t xml:space="preserve"> </w:t>
      </w:r>
      <w:r w:rsidR="00751836">
        <w:rPr>
          <w:rFonts w:ascii="Calibri" w:hAnsi="Calibri" w:cs="Calibri"/>
          <w:i/>
          <w:iCs/>
        </w:rPr>
        <w:t>Gorgias</w:t>
      </w:r>
      <w:r w:rsidRPr="002755A6">
        <w:rPr>
          <w:rFonts w:ascii="Calibri" w:hAnsi="Calibri" w:cs="Calibri"/>
        </w:rPr>
        <w:t xml:space="preserve"> 500a-508</w:t>
      </w:r>
      <w:r w:rsidR="007F3403">
        <w:rPr>
          <w:rFonts w:ascii="Calibri" w:hAnsi="Calibri" w:cs="Calibri"/>
        </w:rPr>
        <w:t>a</w:t>
      </w:r>
      <w:r w:rsidR="00D77B2B" w:rsidRPr="002755A6">
        <w:rPr>
          <w:rFonts w:ascii="Calibri" w:hAnsi="Calibri" w:cs="Calibri"/>
        </w:rPr>
        <w:t>.</w:t>
      </w:r>
      <w:r w:rsidRPr="002755A6">
        <w:rPr>
          <w:rFonts w:ascii="Calibri" w:hAnsi="Calibri" w:cs="Calibri"/>
        </w:rPr>
        <w:t xml:space="preserve"> </w:t>
      </w:r>
      <w:r w:rsidR="007F3403">
        <w:rPr>
          <w:rFonts w:ascii="Calibri" w:hAnsi="Calibri" w:cs="Calibri"/>
        </w:rPr>
        <w:t>This</w:t>
      </w:r>
      <w:r w:rsidR="004F4C5D">
        <w:rPr>
          <w:rFonts w:ascii="Calibri" w:hAnsi="Calibri" w:cs="Calibri"/>
        </w:rPr>
        <w:t xml:space="preserve"> passage</w:t>
      </w:r>
      <w:r w:rsidR="007F3403">
        <w:rPr>
          <w:rFonts w:ascii="Calibri" w:hAnsi="Calibri" w:cs="Calibri"/>
        </w:rPr>
        <w:t xml:space="preserve"> is the final phase of a</w:t>
      </w:r>
      <w:r w:rsidR="004F4C5D">
        <w:rPr>
          <w:rFonts w:ascii="Calibri" w:hAnsi="Calibri" w:cs="Calibri"/>
        </w:rPr>
        <w:t xml:space="preserve"> long</w:t>
      </w:r>
      <w:r w:rsidR="007F3403">
        <w:rPr>
          <w:rFonts w:ascii="Calibri" w:hAnsi="Calibri" w:cs="Calibri"/>
        </w:rPr>
        <w:t xml:space="preserve"> </w:t>
      </w:r>
      <w:r w:rsidR="00A00CF7">
        <w:rPr>
          <w:rFonts w:ascii="Calibri" w:hAnsi="Calibri" w:cs="Calibri"/>
        </w:rPr>
        <w:t>dialectic between Socrates and Callicles</w:t>
      </w:r>
      <w:r w:rsidR="007F3403">
        <w:rPr>
          <w:rFonts w:ascii="Calibri" w:hAnsi="Calibri" w:cs="Calibri"/>
        </w:rPr>
        <w:t xml:space="preserve"> </w:t>
      </w:r>
      <w:r w:rsidR="00090B3F">
        <w:rPr>
          <w:rFonts w:ascii="Calibri" w:hAnsi="Calibri" w:cs="Calibri"/>
        </w:rPr>
        <w:t xml:space="preserve">with </w:t>
      </w:r>
      <w:r w:rsidR="00BF6037">
        <w:rPr>
          <w:rFonts w:ascii="Calibri" w:hAnsi="Calibri" w:cs="Calibri"/>
        </w:rPr>
        <w:t>three stages</w:t>
      </w:r>
      <w:r w:rsidR="00090B3F">
        <w:rPr>
          <w:rFonts w:ascii="Calibri" w:hAnsi="Calibri" w:cs="Calibri"/>
        </w:rPr>
        <w:t xml:space="preserve">, </w:t>
      </w:r>
      <w:r w:rsidR="00BF6037">
        <w:rPr>
          <w:rFonts w:ascii="Calibri" w:hAnsi="Calibri" w:cs="Calibri"/>
        </w:rPr>
        <w:t>and I’ll</w:t>
      </w:r>
      <w:r w:rsidR="00090B3F">
        <w:rPr>
          <w:rFonts w:ascii="Calibri" w:hAnsi="Calibri" w:cs="Calibri"/>
        </w:rPr>
        <w:t xml:space="preserve"> begin by </w:t>
      </w:r>
      <w:r w:rsidR="00B469F1">
        <w:rPr>
          <w:rFonts w:ascii="Calibri" w:hAnsi="Calibri" w:cs="Calibri"/>
        </w:rPr>
        <w:t>walking</w:t>
      </w:r>
      <w:r w:rsidR="00090B3F">
        <w:rPr>
          <w:rFonts w:ascii="Calibri" w:hAnsi="Calibri" w:cs="Calibri"/>
        </w:rPr>
        <w:t xml:space="preserve"> you</w:t>
      </w:r>
      <w:r w:rsidR="00B469F1">
        <w:rPr>
          <w:rFonts w:ascii="Calibri" w:hAnsi="Calibri" w:cs="Calibri"/>
        </w:rPr>
        <w:t xml:space="preserve"> through</w:t>
      </w:r>
      <w:r w:rsidR="00090B3F">
        <w:rPr>
          <w:rFonts w:ascii="Calibri" w:hAnsi="Calibri" w:cs="Calibri"/>
        </w:rPr>
        <w:t xml:space="preserve"> a</w:t>
      </w:r>
      <w:r w:rsidR="00BE1208">
        <w:rPr>
          <w:rFonts w:ascii="Calibri" w:hAnsi="Calibri" w:cs="Calibri"/>
        </w:rPr>
        <w:t xml:space="preserve"> little</w:t>
      </w:r>
      <w:r w:rsidR="00090B3F">
        <w:rPr>
          <w:rFonts w:ascii="Calibri" w:hAnsi="Calibri" w:cs="Calibri"/>
        </w:rPr>
        <w:t xml:space="preserve"> map of </w:t>
      </w:r>
      <w:r w:rsidR="004F4C5D">
        <w:rPr>
          <w:rFonts w:ascii="Calibri" w:hAnsi="Calibri" w:cs="Calibri"/>
        </w:rPr>
        <w:t xml:space="preserve">that </w:t>
      </w:r>
      <w:r w:rsidR="00D36DE4">
        <w:rPr>
          <w:rFonts w:ascii="Calibri" w:hAnsi="Calibri" w:cs="Calibri"/>
        </w:rPr>
        <w:t>dialectic</w:t>
      </w:r>
      <w:r w:rsidR="00BF6037">
        <w:rPr>
          <w:rFonts w:ascii="Calibri" w:hAnsi="Calibri" w:cs="Calibri"/>
        </w:rPr>
        <w:t xml:space="preserve">, which you can find </w:t>
      </w:r>
      <w:r w:rsidR="00D36DE4">
        <w:rPr>
          <w:rFonts w:ascii="Calibri" w:hAnsi="Calibri" w:cs="Calibri"/>
        </w:rPr>
        <w:t>on the</w:t>
      </w:r>
      <w:r w:rsidR="00BF6037">
        <w:rPr>
          <w:rFonts w:ascii="Calibri" w:hAnsi="Calibri" w:cs="Calibri"/>
        </w:rPr>
        <w:t xml:space="preserve"> handout</w:t>
      </w:r>
      <w:r w:rsidR="00D36DE4">
        <w:rPr>
          <w:rFonts w:ascii="Calibri" w:hAnsi="Calibri" w:cs="Calibri"/>
        </w:rPr>
        <w:t xml:space="preserve"> under the section titled ‘Introduction</w:t>
      </w:r>
      <w:r w:rsidR="00BF6037">
        <w:rPr>
          <w:rFonts w:ascii="Calibri" w:hAnsi="Calibri" w:cs="Calibri"/>
        </w:rPr>
        <w:t>.</w:t>
      </w:r>
      <w:r w:rsidR="00D36DE4">
        <w:rPr>
          <w:rFonts w:ascii="Calibri" w:hAnsi="Calibri" w:cs="Calibri"/>
        </w:rPr>
        <w:t>’</w:t>
      </w:r>
      <w:r w:rsidR="00090B3F">
        <w:rPr>
          <w:rFonts w:ascii="Calibri" w:hAnsi="Calibri" w:cs="Calibri"/>
        </w:rPr>
        <w:t xml:space="preserve"> </w:t>
      </w:r>
      <w:r w:rsidR="004F4C5D">
        <w:rPr>
          <w:rFonts w:ascii="Calibri" w:hAnsi="Calibri" w:cs="Calibri"/>
        </w:rPr>
        <w:t>The argument</w:t>
      </w:r>
      <w:r w:rsidR="00BF6037">
        <w:rPr>
          <w:rFonts w:ascii="Calibri" w:hAnsi="Calibri" w:cs="Calibri"/>
        </w:rPr>
        <w:t xml:space="preserve"> concerns temperance. It begins with what I call Phase A</w:t>
      </w:r>
      <w:r w:rsidR="0006447F">
        <w:rPr>
          <w:rFonts w:ascii="Calibri" w:hAnsi="Calibri" w:cs="Calibri"/>
        </w:rPr>
        <w:t xml:space="preserve"> at 491d</w:t>
      </w:r>
      <w:r w:rsidR="00BF6037">
        <w:rPr>
          <w:rFonts w:ascii="Calibri" w:hAnsi="Calibri" w:cs="Calibri"/>
        </w:rPr>
        <w:t>, where Callicles denies that temperance is a virtue, on the grounds that (</w:t>
      </w:r>
      <w:proofErr w:type="spellStart"/>
      <w:r w:rsidR="00BF6037">
        <w:rPr>
          <w:rFonts w:ascii="Calibri" w:hAnsi="Calibri" w:cs="Calibri"/>
        </w:rPr>
        <w:t>i</w:t>
      </w:r>
      <w:proofErr w:type="spellEnd"/>
      <w:r w:rsidR="00BF6037">
        <w:rPr>
          <w:rFonts w:ascii="Calibri" w:hAnsi="Calibri" w:cs="Calibri"/>
        </w:rPr>
        <w:t>) virtue makes us happy and (ii) temperance makes unhappy.</w:t>
      </w:r>
      <w:r w:rsidR="004F4C5D">
        <w:rPr>
          <w:rFonts w:ascii="Calibri" w:hAnsi="Calibri" w:cs="Calibri"/>
        </w:rPr>
        <w:t xml:space="preserve"> Callicles recommends intemperance, a </w:t>
      </w:r>
      <w:r w:rsidR="00BE1208">
        <w:rPr>
          <w:rFonts w:ascii="Calibri" w:hAnsi="Calibri" w:cs="Calibri"/>
        </w:rPr>
        <w:t xml:space="preserve">regime </w:t>
      </w:r>
      <w:r w:rsidR="004F4C5D">
        <w:rPr>
          <w:rFonts w:ascii="Calibri" w:hAnsi="Calibri" w:cs="Calibri"/>
        </w:rPr>
        <w:t xml:space="preserve">of unbridled service to the appetites, as the means </w:t>
      </w:r>
      <w:r w:rsidR="00BE1208">
        <w:rPr>
          <w:rFonts w:ascii="Calibri" w:hAnsi="Calibri" w:cs="Calibri"/>
        </w:rPr>
        <w:t>to</w:t>
      </w:r>
      <w:r w:rsidR="004F4C5D">
        <w:rPr>
          <w:rFonts w:ascii="Calibri" w:hAnsi="Calibri" w:cs="Calibri"/>
        </w:rPr>
        <w:t xml:space="preserve"> happiness. In response to this</w:t>
      </w:r>
      <w:r w:rsidR="00BF6037">
        <w:rPr>
          <w:rFonts w:ascii="Calibri" w:hAnsi="Calibri" w:cs="Calibri"/>
        </w:rPr>
        <w:t xml:space="preserve"> Socrates</w:t>
      </w:r>
      <w:r w:rsidR="00A00CF7">
        <w:rPr>
          <w:rFonts w:ascii="Calibri" w:hAnsi="Calibri" w:cs="Calibri"/>
        </w:rPr>
        <w:t xml:space="preserve"> undertakes a defense of temperance which spans phases B and C</w:t>
      </w:r>
      <w:r w:rsidR="004F4C5D">
        <w:rPr>
          <w:rFonts w:ascii="Calibri" w:hAnsi="Calibri" w:cs="Calibri"/>
        </w:rPr>
        <w:t xml:space="preserve"> on </w:t>
      </w:r>
      <w:r w:rsidR="00D36DE4">
        <w:rPr>
          <w:rFonts w:ascii="Calibri" w:hAnsi="Calibri" w:cs="Calibri"/>
        </w:rPr>
        <w:t>the</w:t>
      </w:r>
      <w:r w:rsidR="004F4C5D">
        <w:rPr>
          <w:rFonts w:ascii="Calibri" w:hAnsi="Calibri" w:cs="Calibri"/>
        </w:rPr>
        <w:t xml:space="preserve"> handout Map</w:t>
      </w:r>
      <w:r w:rsidR="00A00CF7">
        <w:rPr>
          <w:rFonts w:ascii="Calibri" w:hAnsi="Calibri" w:cs="Calibri"/>
        </w:rPr>
        <w:t xml:space="preserve">. In Phase B, Socrates targets </w:t>
      </w:r>
      <w:r w:rsidR="00751836">
        <w:rPr>
          <w:rFonts w:ascii="Calibri" w:hAnsi="Calibri" w:cs="Calibri"/>
        </w:rPr>
        <w:t xml:space="preserve">and refutes </w:t>
      </w:r>
      <w:r w:rsidR="00A00CF7">
        <w:rPr>
          <w:rFonts w:ascii="Calibri" w:hAnsi="Calibri" w:cs="Calibri"/>
        </w:rPr>
        <w:t>the Calliclean conception of happiness; then, in Phase C, Socrates establishes temperance as a virtue</w:t>
      </w:r>
      <w:r w:rsidR="00751836">
        <w:rPr>
          <w:rFonts w:ascii="Calibri" w:hAnsi="Calibri" w:cs="Calibri"/>
        </w:rPr>
        <w:t>, together with an alternative conception of happiness consistent with it</w:t>
      </w:r>
      <w:r w:rsidR="00A00CF7">
        <w:rPr>
          <w:rFonts w:ascii="Calibri" w:hAnsi="Calibri" w:cs="Calibri"/>
        </w:rPr>
        <w:t>. The arguments about happiness in this dialectic will not matter to us. What will matter is the way in which Socrates characterizes temperance</w:t>
      </w:r>
      <w:r w:rsidR="00D36DE4">
        <w:rPr>
          <w:rFonts w:ascii="Calibri" w:hAnsi="Calibri" w:cs="Calibri"/>
        </w:rPr>
        <w:t xml:space="preserve"> and virtue</w:t>
      </w:r>
      <w:r w:rsidR="00A00CF7">
        <w:rPr>
          <w:rFonts w:ascii="Calibri" w:hAnsi="Calibri" w:cs="Calibri"/>
        </w:rPr>
        <w:t xml:space="preserve"> in phase C</w:t>
      </w:r>
      <w:r w:rsidR="0006447F">
        <w:rPr>
          <w:rFonts w:ascii="Calibri" w:hAnsi="Calibri" w:cs="Calibri"/>
        </w:rPr>
        <w:t>: that’s the stretch of text on which</w:t>
      </w:r>
      <w:r w:rsidR="00A64426">
        <w:rPr>
          <w:rFonts w:ascii="Calibri" w:hAnsi="Calibri" w:cs="Calibri"/>
        </w:rPr>
        <w:t xml:space="preserve"> </w:t>
      </w:r>
      <w:r w:rsidR="0006447F">
        <w:rPr>
          <w:rFonts w:ascii="Calibri" w:hAnsi="Calibri" w:cs="Calibri"/>
        </w:rPr>
        <w:t xml:space="preserve">my interpretation will </w:t>
      </w:r>
      <w:r w:rsidR="00B32250">
        <w:rPr>
          <w:rFonts w:ascii="Calibri" w:hAnsi="Calibri" w:cs="Calibri"/>
        </w:rPr>
        <w:t xml:space="preserve">mostly </w:t>
      </w:r>
      <w:r w:rsidR="0006447F">
        <w:rPr>
          <w:rFonts w:ascii="Calibri" w:hAnsi="Calibri" w:cs="Calibri"/>
        </w:rPr>
        <w:t>be based</w:t>
      </w:r>
      <w:r w:rsidR="00A00CF7">
        <w:rPr>
          <w:rFonts w:ascii="Calibri" w:hAnsi="Calibri" w:cs="Calibri"/>
        </w:rPr>
        <w:t>.</w:t>
      </w:r>
    </w:p>
    <w:p w14:paraId="74BAF36B" w14:textId="77777777" w:rsidR="00090B3F" w:rsidRDefault="00A00CF7" w:rsidP="00B32250">
      <w:pPr>
        <w:spacing w:line="36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course of phase C, </w:t>
      </w:r>
      <w:r w:rsidR="005C1097" w:rsidRPr="002755A6">
        <w:rPr>
          <w:rFonts w:ascii="Calibri" w:hAnsi="Calibri" w:cs="Calibri"/>
        </w:rPr>
        <w:t>Socrates</w:t>
      </w:r>
      <w:r w:rsidR="00103738">
        <w:rPr>
          <w:rFonts w:ascii="Calibri" w:hAnsi="Calibri" w:cs="Calibri"/>
        </w:rPr>
        <w:t xml:space="preserve"> makes three</w:t>
      </w:r>
      <w:r w:rsidR="005C0DF0">
        <w:rPr>
          <w:rFonts w:ascii="Calibri" w:hAnsi="Calibri" w:cs="Calibri"/>
        </w:rPr>
        <w:t xml:space="preserve"> principle</w:t>
      </w:r>
      <w:r w:rsidR="00103738">
        <w:rPr>
          <w:rFonts w:ascii="Calibri" w:hAnsi="Calibri" w:cs="Calibri"/>
        </w:rPr>
        <w:t xml:space="preserve"> claims</w:t>
      </w:r>
      <w:r w:rsidR="004F4C5D">
        <w:rPr>
          <w:rFonts w:ascii="Calibri" w:hAnsi="Calibri" w:cs="Calibri"/>
        </w:rPr>
        <w:t>, also listed on the</w:t>
      </w:r>
      <w:r w:rsidR="00D36DE4">
        <w:rPr>
          <w:rFonts w:ascii="Calibri" w:hAnsi="Calibri" w:cs="Calibri"/>
        </w:rPr>
        <w:t xml:space="preserve"> handout</w:t>
      </w:r>
      <w:r w:rsidR="004F4C5D">
        <w:rPr>
          <w:rFonts w:ascii="Calibri" w:hAnsi="Calibri" w:cs="Calibri"/>
        </w:rPr>
        <w:t xml:space="preserve"> Map</w:t>
      </w:r>
      <w:r w:rsidR="00103738">
        <w:rPr>
          <w:rFonts w:ascii="Calibri" w:hAnsi="Calibri" w:cs="Calibri"/>
        </w:rPr>
        <w:t xml:space="preserve">. First he offers a generic definition of virtue as the ‘proper order’ of a thing, its </w:t>
      </w:r>
      <w:proofErr w:type="spellStart"/>
      <w:r w:rsidR="00103738" w:rsidRPr="00103738">
        <w:rPr>
          <w:rFonts w:ascii="Calibri" w:hAnsi="Calibri" w:cs="Calibri"/>
        </w:rPr>
        <w:t>οἰκεῖος</w:t>
      </w:r>
      <w:proofErr w:type="spellEnd"/>
      <w:r w:rsidR="00103738" w:rsidRPr="00103738">
        <w:rPr>
          <w:rFonts w:ascii="Calibri" w:hAnsi="Calibri" w:cs="Calibri"/>
        </w:rPr>
        <w:t xml:space="preserve"> </w:t>
      </w:r>
      <w:proofErr w:type="spellStart"/>
      <w:r w:rsidR="00103738" w:rsidRPr="00103738">
        <w:rPr>
          <w:rFonts w:ascii="Calibri" w:hAnsi="Calibri" w:cs="Calibri"/>
        </w:rPr>
        <w:t>κόσμος</w:t>
      </w:r>
      <w:proofErr w:type="spellEnd"/>
      <w:r w:rsidR="00103738">
        <w:rPr>
          <w:rFonts w:ascii="Calibri" w:hAnsi="Calibri" w:cs="Calibri"/>
        </w:rPr>
        <w:t>. Second,</w:t>
      </w:r>
      <w:r w:rsidR="00B32250" w:rsidRPr="00B32250">
        <w:rPr>
          <w:rFonts w:ascii="Calibri" w:hAnsi="Calibri" w:cs="Calibri"/>
        </w:rPr>
        <w:t xml:space="preserve"> </w:t>
      </w:r>
      <w:r w:rsidR="00B32250">
        <w:rPr>
          <w:rFonts w:ascii="Calibri" w:hAnsi="Calibri" w:cs="Calibri"/>
        </w:rPr>
        <w:t>he tells us that the name of this proper order is ‘law’ or ‘lawful,’ (</w:t>
      </w:r>
      <w:proofErr w:type="spellStart"/>
      <w:r w:rsidR="00B32250" w:rsidRPr="00103738">
        <w:rPr>
          <w:rFonts w:ascii="Calibri" w:hAnsi="Calibri" w:cs="Calibri"/>
        </w:rPr>
        <w:t>νόμος</w:t>
      </w:r>
      <w:proofErr w:type="spellEnd"/>
      <w:r w:rsidR="00B32250">
        <w:rPr>
          <w:rFonts w:ascii="Calibri" w:hAnsi="Calibri" w:cs="Calibri"/>
        </w:rPr>
        <w:t xml:space="preserve"> or </w:t>
      </w:r>
      <w:proofErr w:type="spellStart"/>
      <w:r w:rsidR="00B32250" w:rsidRPr="00103738">
        <w:rPr>
          <w:rFonts w:ascii="Calibri" w:hAnsi="Calibri" w:cs="Calibri"/>
        </w:rPr>
        <w:t>τὸ</w:t>
      </w:r>
      <w:proofErr w:type="spellEnd"/>
      <w:r w:rsidR="00B32250" w:rsidRPr="00103738">
        <w:rPr>
          <w:rFonts w:ascii="Calibri" w:hAnsi="Calibri" w:cs="Calibri"/>
        </w:rPr>
        <w:t xml:space="preserve"> </w:t>
      </w:r>
      <w:proofErr w:type="spellStart"/>
      <w:r w:rsidR="00B32250" w:rsidRPr="00103738">
        <w:rPr>
          <w:rFonts w:ascii="Calibri" w:hAnsi="Calibri" w:cs="Calibri"/>
        </w:rPr>
        <w:t>νόμιμον</w:t>
      </w:r>
      <w:proofErr w:type="spellEnd"/>
      <w:r w:rsidR="00B32250" w:rsidRPr="00103738">
        <w:rPr>
          <w:rFonts w:ascii="Calibri" w:hAnsi="Calibri" w:cs="Calibri"/>
        </w:rPr>
        <w:t>)</w:t>
      </w:r>
      <w:r w:rsidR="0055512B">
        <w:rPr>
          <w:rFonts w:ascii="Calibri" w:hAnsi="Calibri" w:cs="Calibri"/>
        </w:rPr>
        <w:t>.</w:t>
      </w:r>
      <w:r w:rsidR="00103738">
        <w:rPr>
          <w:rFonts w:ascii="Calibri" w:hAnsi="Calibri" w:cs="Calibri"/>
        </w:rPr>
        <w:t xml:space="preserve"> And third,</w:t>
      </w:r>
      <w:r w:rsidR="00B32250">
        <w:rPr>
          <w:rFonts w:ascii="Calibri" w:hAnsi="Calibri" w:cs="Calibri"/>
        </w:rPr>
        <w:t xml:space="preserve"> he identifies the virtue of temperance with the ‘proper order’</w:t>
      </w:r>
      <w:r w:rsidR="0055512B">
        <w:rPr>
          <w:rFonts w:ascii="Calibri" w:hAnsi="Calibri" w:cs="Calibri"/>
        </w:rPr>
        <w:t xml:space="preserve"> and ‘law'</w:t>
      </w:r>
      <w:r w:rsidR="00B32250">
        <w:rPr>
          <w:rFonts w:ascii="Calibri" w:hAnsi="Calibri" w:cs="Calibri"/>
        </w:rPr>
        <w:t xml:space="preserve"> of the soul</w:t>
      </w:r>
      <w:r w:rsidR="00103738">
        <w:rPr>
          <w:rFonts w:ascii="Calibri" w:hAnsi="Calibri" w:cs="Calibri"/>
        </w:rPr>
        <w:t>. What I’m going to do next is walk us through</w:t>
      </w:r>
      <w:r w:rsidR="00BE1208">
        <w:rPr>
          <w:rFonts w:ascii="Calibri" w:hAnsi="Calibri" w:cs="Calibri"/>
        </w:rPr>
        <w:t xml:space="preserve"> these steps</w:t>
      </w:r>
      <w:r w:rsidR="00B32250">
        <w:rPr>
          <w:rFonts w:ascii="Calibri" w:hAnsi="Calibri" w:cs="Calibri"/>
        </w:rPr>
        <w:t xml:space="preserve"> of</w:t>
      </w:r>
      <w:r w:rsidR="00103738">
        <w:rPr>
          <w:rFonts w:ascii="Calibri" w:hAnsi="Calibri" w:cs="Calibri"/>
        </w:rPr>
        <w:t xml:space="preserve"> Phase C. I’ll give a pretty </w:t>
      </w:r>
      <w:proofErr w:type="gramStart"/>
      <w:r w:rsidR="00103738">
        <w:rPr>
          <w:rFonts w:ascii="Calibri" w:hAnsi="Calibri" w:cs="Calibri"/>
        </w:rPr>
        <w:t>broad brush</w:t>
      </w:r>
      <w:proofErr w:type="gramEnd"/>
      <w:r w:rsidR="00103738">
        <w:rPr>
          <w:rFonts w:ascii="Calibri" w:hAnsi="Calibri" w:cs="Calibri"/>
        </w:rPr>
        <w:t xml:space="preserve"> description of claim (</w:t>
      </w:r>
      <w:proofErr w:type="spellStart"/>
      <w:r w:rsidR="00103738">
        <w:rPr>
          <w:rFonts w:ascii="Calibri" w:hAnsi="Calibri" w:cs="Calibri"/>
        </w:rPr>
        <w:t>i</w:t>
      </w:r>
      <w:proofErr w:type="spellEnd"/>
      <w:r w:rsidR="00103738">
        <w:rPr>
          <w:rFonts w:ascii="Calibri" w:hAnsi="Calibri" w:cs="Calibri"/>
        </w:rPr>
        <w:t>), about the generic definition of virtue; and then</w:t>
      </w:r>
      <w:r w:rsidR="006C1DCC">
        <w:rPr>
          <w:rFonts w:ascii="Calibri" w:hAnsi="Calibri" w:cs="Calibri"/>
        </w:rPr>
        <w:t xml:space="preserve"> I’ll</w:t>
      </w:r>
      <w:r w:rsidR="00103738">
        <w:rPr>
          <w:rFonts w:ascii="Calibri" w:hAnsi="Calibri" w:cs="Calibri"/>
        </w:rPr>
        <w:t xml:space="preserve"> do a close reading of the text where </w:t>
      </w:r>
      <w:r w:rsidR="00A64426">
        <w:rPr>
          <w:rFonts w:ascii="Calibri" w:hAnsi="Calibri" w:cs="Calibri"/>
        </w:rPr>
        <w:t>Socrates</w:t>
      </w:r>
      <w:r w:rsidR="00103738">
        <w:rPr>
          <w:rFonts w:ascii="Calibri" w:hAnsi="Calibri" w:cs="Calibri"/>
        </w:rPr>
        <w:t xml:space="preserve"> advances (ii) and (iii)</w:t>
      </w:r>
      <w:r w:rsidR="007A2A49">
        <w:rPr>
          <w:rFonts w:ascii="Calibri" w:hAnsi="Calibri" w:cs="Calibri"/>
        </w:rPr>
        <w:t xml:space="preserve">, which concern the connection between </w:t>
      </w:r>
      <w:r w:rsidR="00B32250">
        <w:rPr>
          <w:rFonts w:ascii="Calibri" w:hAnsi="Calibri" w:cs="Calibri"/>
        </w:rPr>
        <w:t xml:space="preserve">virtuous order, law, and </w:t>
      </w:r>
      <w:r w:rsidR="007A2A49">
        <w:rPr>
          <w:rFonts w:ascii="Calibri" w:hAnsi="Calibri" w:cs="Calibri"/>
        </w:rPr>
        <w:t>temperance.</w:t>
      </w:r>
    </w:p>
    <w:p w14:paraId="43194E80" w14:textId="77777777" w:rsidR="009B222A" w:rsidRDefault="009B222A" w:rsidP="004F4C5D">
      <w:pPr>
        <w:spacing w:line="36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This walk through of Phase C will cover section 1 on your handout,</w:t>
      </w:r>
      <w:r w:rsidR="0067579F">
        <w:rPr>
          <w:rFonts w:ascii="Calibri" w:hAnsi="Calibri" w:cs="Calibri"/>
        </w:rPr>
        <w:t xml:space="preserve"> to which I now turn,</w:t>
      </w:r>
      <w:r>
        <w:rPr>
          <w:rFonts w:ascii="Calibri" w:hAnsi="Calibri" w:cs="Calibri"/>
        </w:rPr>
        <w:t xml:space="preserve"> wh</w:t>
      </w:r>
      <w:r w:rsidR="00A64426">
        <w:rPr>
          <w:rFonts w:ascii="Calibri" w:hAnsi="Calibri" w:cs="Calibri"/>
        </w:rPr>
        <w:t>ere my purpose</w:t>
      </w:r>
      <w:r>
        <w:rPr>
          <w:rFonts w:ascii="Calibri" w:hAnsi="Calibri" w:cs="Calibri"/>
        </w:rPr>
        <w:t xml:space="preserve"> </w:t>
      </w:r>
      <w:r w:rsidR="008A1C4C">
        <w:rPr>
          <w:rFonts w:ascii="Calibri" w:hAnsi="Calibri" w:cs="Calibri"/>
        </w:rPr>
        <w:t>will be</w:t>
      </w:r>
      <w:r>
        <w:rPr>
          <w:rFonts w:ascii="Calibri" w:hAnsi="Calibri" w:cs="Calibri"/>
        </w:rPr>
        <w:t xml:space="preserve"> to establish that temperance is a virtue of obedience to law.</w:t>
      </w:r>
    </w:p>
    <w:p w14:paraId="3CE568D4" w14:textId="77777777" w:rsidR="004F4C5D" w:rsidRDefault="004F4C5D" w:rsidP="004F4C5D">
      <w:pPr>
        <w:spacing w:line="360" w:lineRule="auto"/>
        <w:ind w:firstLine="720"/>
        <w:rPr>
          <w:rFonts w:ascii="Calibri" w:hAnsi="Calibri" w:cs="Calibri"/>
        </w:rPr>
      </w:pPr>
    </w:p>
    <w:p w14:paraId="47F36F2C" w14:textId="77777777" w:rsidR="00090B3F" w:rsidRPr="002755A6" w:rsidRDefault="005C0DF0" w:rsidP="00090B3F">
      <w:p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</w:t>
      </w:r>
      <w:r w:rsidR="00120F7E">
        <w:rPr>
          <w:rFonts w:ascii="Calibri" w:hAnsi="Calibri" w:cs="Calibri"/>
          <w:b/>
          <w:bCs/>
        </w:rPr>
        <w:t>.</w:t>
      </w:r>
      <w:r w:rsidR="00090B3F">
        <w:rPr>
          <w:rFonts w:ascii="Calibri" w:hAnsi="Calibri" w:cs="Calibri"/>
          <w:b/>
          <w:bCs/>
        </w:rPr>
        <w:t xml:space="preserve"> </w:t>
      </w:r>
      <w:r w:rsidR="00090B3F" w:rsidRPr="002755A6">
        <w:rPr>
          <w:rFonts w:ascii="Calibri" w:hAnsi="Calibri" w:cs="Calibri"/>
          <w:b/>
          <w:bCs/>
        </w:rPr>
        <w:t>Temperance as Obedience to Law: Text and Interpretation</w:t>
      </w:r>
      <w:r w:rsidR="008B2C62">
        <w:rPr>
          <w:rFonts w:ascii="Calibri" w:hAnsi="Calibri" w:cs="Calibri"/>
          <w:b/>
          <w:bCs/>
        </w:rPr>
        <w:t xml:space="preserve"> of Phase C</w:t>
      </w:r>
    </w:p>
    <w:p w14:paraId="60FCC2E0" w14:textId="77777777" w:rsidR="003B4A73" w:rsidRDefault="002036A3" w:rsidP="003B4A73">
      <w:pPr>
        <w:spacing w:line="360" w:lineRule="auto"/>
        <w:rPr>
          <w:rFonts w:ascii="Calibri" w:hAnsi="Calibri" w:cs="Calibri"/>
        </w:rPr>
      </w:pPr>
      <w:r w:rsidRPr="002755A6">
        <w:rPr>
          <w:rFonts w:ascii="Calibri" w:hAnsi="Calibri" w:cs="Calibri"/>
        </w:rPr>
        <w:tab/>
      </w:r>
      <w:r w:rsidR="00103738">
        <w:rPr>
          <w:rFonts w:ascii="Calibri" w:hAnsi="Calibri" w:cs="Calibri"/>
        </w:rPr>
        <w:t xml:space="preserve">Let us now walk through Phase C. Socrates begins by offering a generic account of virtue at 503c-506e. I call it generic because </w:t>
      </w:r>
      <w:r w:rsidR="00D029AE">
        <w:rPr>
          <w:rFonts w:ascii="Calibri" w:hAnsi="Calibri" w:cs="Calibri"/>
        </w:rPr>
        <w:t xml:space="preserve">the account applies to the virtue of artefacts and animals as much as to the human soul; it’s about virtue in general. </w:t>
      </w:r>
      <w:r w:rsidRPr="002755A6">
        <w:rPr>
          <w:rFonts w:ascii="Calibri" w:hAnsi="Calibri" w:cs="Calibri"/>
        </w:rPr>
        <w:t xml:space="preserve">On this view, </w:t>
      </w:r>
      <w:proofErr w:type="spellStart"/>
      <w:r w:rsidRPr="002755A6">
        <w:rPr>
          <w:rFonts w:ascii="Calibri" w:hAnsi="Calibri" w:cs="Calibri"/>
        </w:rPr>
        <w:t>any thing</w:t>
      </w:r>
      <w:proofErr w:type="spellEnd"/>
      <w:r w:rsidRPr="002755A6">
        <w:rPr>
          <w:rFonts w:ascii="Calibri" w:hAnsi="Calibri" w:cs="Calibri"/>
        </w:rPr>
        <w:t xml:space="preserve"> that can be </w:t>
      </w:r>
      <w:r w:rsidRPr="002755A6">
        <w:rPr>
          <w:rFonts w:ascii="Calibri" w:hAnsi="Calibri" w:cs="Calibri"/>
        </w:rPr>
        <w:lastRenderedPageBreak/>
        <w:t>good – a</w:t>
      </w:r>
      <w:r w:rsidR="0067579F">
        <w:rPr>
          <w:rFonts w:ascii="Calibri" w:hAnsi="Calibri" w:cs="Calibri"/>
        </w:rPr>
        <w:t xml:space="preserve"> good</w:t>
      </w:r>
      <w:r w:rsidRPr="002755A6">
        <w:rPr>
          <w:rFonts w:ascii="Calibri" w:hAnsi="Calibri" w:cs="Calibri"/>
        </w:rPr>
        <w:t xml:space="preserve"> house or a</w:t>
      </w:r>
      <w:r w:rsidR="0067579F">
        <w:rPr>
          <w:rFonts w:ascii="Calibri" w:hAnsi="Calibri" w:cs="Calibri"/>
        </w:rPr>
        <w:t xml:space="preserve"> good</w:t>
      </w:r>
      <w:r w:rsidRPr="002755A6">
        <w:rPr>
          <w:rFonts w:ascii="Calibri" w:hAnsi="Calibri" w:cs="Calibri"/>
        </w:rPr>
        <w:t xml:space="preserve"> boat</w:t>
      </w:r>
      <w:r w:rsidR="0067579F">
        <w:rPr>
          <w:rFonts w:ascii="Calibri" w:hAnsi="Calibri" w:cs="Calibri"/>
        </w:rPr>
        <w:t xml:space="preserve"> </w:t>
      </w:r>
      <w:r w:rsidRPr="002755A6">
        <w:rPr>
          <w:rFonts w:ascii="Calibri" w:hAnsi="Calibri" w:cs="Calibri"/>
        </w:rPr>
        <w:t>– becomes so when and because its virtue comes to be in it (506d3-4).</w:t>
      </w:r>
      <w:r w:rsidRPr="002755A6">
        <w:rPr>
          <w:rStyle w:val="FootnoteReference"/>
          <w:rFonts w:ascii="Calibri" w:hAnsi="Calibri" w:cs="Calibri"/>
        </w:rPr>
        <w:footnoteReference w:id="2"/>
      </w:r>
      <w:r w:rsidRPr="002755A6">
        <w:rPr>
          <w:rFonts w:ascii="Calibri" w:hAnsi="Calibri" w:cs="Calibri"/>
        </w:rPr>
        <w:t xml:space="preserve"> A</w:t>
      </w:r>
      <w:r w:rsidR="00A64426">
        <w:rPr>
          <w:rFonts w:ascii="Calibri" w:hAnsi="Calibri" w:cs="Calibri"/>
        </w:rPr>
        <w:t xml:space="preserve"> thing’s</w:t>
      </w:r>
      <w:r w:rsidRPr="002755A6">
        <w:rPr>
          <w:rFonts w:ascii="Calibri" w:hAnsi="Calibri" w:cs="Calibri"/>
        </w:rPr>
        <w:t xml:space="preserve"> virtue consists in an ‘organization’ (</w:t>
      </w:r>
      <w:proofErr w:type="spellStart"/>
      <w:r w:rsidRPr="002755A6">
        <w:rPr>
          <w:rFonts w:ascii="Calibri" w:hAnsi="Calibri" w:cs="Calibri"/>
        </w:rPr>
        <w:t>τάξις</w:t>
      </w:r>
      <w:proofErr w:type="spellEnd"/>
      <w:r w:rsidRPr="002755A6">
        <w:rPr>
          <w:rFonts w:ascii="Calibri" w:hAnsi="Calibri" w:cs="Calibri"/>
        </w:rPr>
        <w:t>) or ‘order’ (</w:t>
      </w:r>
      <w:proofErr w:type="spellStart"/>
      <w:r w:rsidRPr="002755A6">
        <w:rPr>
          <w:rFonts w:ascii="Calibri" w:hAnsi="Calibri" w:cs="Calibri"/>
        </w:rPr>
        <w:t>κόσμος</w:t>
      </w:r>
      <w:proofErr w:type="spellEnd"/>
      <w:r w:rsidRPr="002755A6">
        <w:rPr>
          <w:rFonts w:ascii="Calibri" w:hAnsi="Calibri" w:cs="Calibri"/>
        </w:rPr>
        <w:t xml:space="preserve">) that is ‘proper’ to it (ὁ </w:t>
      </w:r>
      <w:proofErr w:type="spellStart"/>
      <w:r w:rsidRPr="002755A6">
        <w:rPr>
          <w:rFonts w:ascii="Calibri" w:hAnsi="Calibri" w:cs="Calibri"/>
        </w:rPr>
        <w:t>ἑκάστου</w:t>
      </w:r>
      <w:proofErr w:type="spellEnd"/>
      <w:r w:rsidRPr="002755A6">
        <w:rPr>
          <w:rFonts w:ascii="Calibri" w:hAnsi="Calibri" w:cs="Calibri"/>
        </w:rPr>
        <w:t xml:space="preserve"> </w:t>
      </w:r>
      <w:proofErr w:type="spellStart"/>
      <w:r w:rsidR="00A0495D" w:rsidRPr="00A0495D">
        <w:rPr>
          <w:rFonts w:ascii="Calibri" w:hAnsi="Calibri" w:cs="Calibri"/>
        </w:rPr>
        <w:t>οἰκεῖος</w:t>
      </w:r>
      <w:proofErr w:type="spellEnd"/>
      <w:r w:rsidRPr="002755A6">
        <w:rPr>
          <w:rFonts w:ascii="Calibri" w:hAnsi="Calibri" w:cs="Calibri"/>
        </w:rPr>
        <w:t>, 506e1-3).</w:t>
      </w:r>
      <w:r w:rsidR="00F00818" w:rsidRPr="002755A6">
        <w:rPr>
          <w:rStyle w:val="FootnoteReference"/>
          <w:rFonts w:ascii="Calibri" w:hAnsi="Calibri" w:cs="Calibri"/>
        </w:rPr>
        <w:footnoteReference w:id="3"/>
      </w:r>
      <w:r w:rsidRPr="002755A6">
        <w:rPr>
          <w:rFonts w:ascii="Calibri" w:hAnsi="Calibri" w:cs="Calibri"/>
        </w:rPr>
        <w:t xml:space="preserve"> Thus,</w:t>
      </w:r>
      <w:r w:rsidR="00364704" w:rsidRPr="002755A6">
        <w:rPr>
          <w:rFonts w:ascii="Calibri" w:hAnsi="Calibri" w:cs="Calibri"/>
        </w:rPr>
        <w:t xml:space="preserve"> </w:t>
      </w:r>
      <w:r w:rsidRPr="002755A6">
        <w:rPr>
          <w:rFonts w:ascii="Calibri" w:hAnsi="Calibri" w:cs="Calibri"/>
        </w:rPr>
        <w:t>the virtue of a house is the order</w:t>
      </w:r>
      <w:r w:rsidR="0067579F">
        <w:rPr>
          <w:rFonts w:ascii="Calibri" w:hAnsi="Calibri" w:cs="Calibri"/>
        </w:rPr>
        <w:t>ing</w:t>
      </w:r>
      <w:r w:rsidRPr="002755A6">
        <w:rPr>
          <w:rFonts w:ascii="Calibri" w:hAnsi="Calibri" w:cs="Calibri"/>
        </w:rPr>
        <w:t xml:space="preserve"> of materials that is proper (</w:t>
      </w:r>
      <w:proofErr w:type="spellStart"/>
      <w:r w:rsidRPr="002755A6">
        <w:rPr>
          <w:rFonts w:ascii="Calibri" w:hAnsi="Calibri" w:cs="Calibri"/>
        </w:rPr>
        <w:t>οἰκεῖος</w:t>
      </w:r>
      <w:proofErr w:type="spellEnd"/>
      <w:r w:rsidRPr="002755A6">
        <w:rPr>
          <w:rFonts w:ascii="Calibri" w:hAnsi="Calibri" w:cs="Calibri"/>
        </w:rPr>
        <w:t>) to being a house, i.e., the sort which constitutes its materials into a suitable shelter.</w:t>
      </w:r>
      <w:r w:rsidR="00AE48E4" w:rsidRPr="002755A6">
        <w:rPr>
          <w:rFonts w:ascii="Calibri" w:hAnsi="Calibri" w:cs="Calibri"/>
        </w:rPr>
        <w:t xml:space="preserve"> </w:t>
      </w:r>
      <w:r w:rsidR="0006447F">
        <w:rPr>
          <w:rFonts w:ascii="Calibri" w:hAnsi="Calibri" w:cs="Calibri"/>
        </w:rPr>
        <w:t>A thing’s</w:t>
      </w:r>
      <w:r w:rsidR="007D463B">
        <w:rPr>
          <w:rFonts w:ascii="Calibri" w:hAnsi="Calibri" w:cs="Calibri"/>
        </w:rPr>
        <w:t xml:space="preserve"> proper</w:t>
      </w:r>
      <w:r w:rsidR="0006447F">
        <w:rPr>
          <w:rFonts w:ascii="Calibri" w:hAnsi="Calibri" w:cs="Calibri"/>
        </w:rPr>
        <w:t xml:space="preserve"> order comes to be, Socrates tells us, by a kind of</w:t>
      </w:r>
      <w:r w:rsidR="005916C2" w:rsidRPr="002755A6">
        <w:rPr>
          <w:rFonts w:ascii="Calibri" w:hAnsi="Calibri" w:cs="Calibri"/>
        </w:rPr>
        <w:t xml:space="preserve"> ‘correctness’ and ‘craft’ (</w:t>
      </w:r>
      <w:proofErr w:type="spellStart"/>
      <w:r w:rsidR="005916C2" w:rsidRPr="002755A6">
        <w:rPr>
          <w:rFonts w:ascii="Calibri" w:hAnsi="Calibri" w:cs="Calibri"/>
        </w:rPr>
        <w:t>ὀρθότης</w:t>
      </w:r>
      <w:proofErr w:type="spellEnd"/>
      <w:r w:rsidR="005916C2" w:rsidRPr="002755A6">
        <w:rPr>
          <w:rFonts w:ascii="Calibri" w:hAnsi="Calibri" w:cs="Calibri"/>
        </w:rPr>
        <w:t xml:space="preserve"> καὶ </w:t>
      </w:r>
      <w:proofErr w:type="spellStart"/>
      <w:r w:rsidR="005916C2" w:rsidRPr="002755A6">
        <w:rPr>
          <w:rFonts w:ascii="Calibri" w:hAnsi="Calibri" w:cs="Calibri"/>
        </w:rPr>
        <w:t>τέχνη</w:t>
      </w:r>
      <w:proofErr w:type="spellEnd"/>
      <w:r w:rsidR="005916C2" w:rsidRPr="002755A6">
        <w:rPr>
          <w:rFonts w:ascii="Calibri" w:hAnsi="Calibri" w:cs="Calibri"/>
        </w:rPr>
        <w:t xml:space="preserve">) </w:t>
      </w:r>
      <w:r w:rsidR="00A0495D">
        <w:rPr>
          <w:rFonts w:ascii="Calibri" w:hAnsi="Calibri" w:cs="Calibri"/>
        </w:rPr>
        <w:t>(506d7</w:t>
      </w:r>
      <w:r w:rsidR="0006447F">
        <w:rPr>
          <w:rFonts w:ascii="Calibri" w:hAnsi="Calibri" w:cs="Calibri"/>
        </w:rPr>
        <w:t>)</w:t>
      </w:r>
      <w:r w:rsidR="005916C2" w:rsidRPr="002755A6">
        <w:rPr>
          <w:rFonts w:ascii="Calibri" w:hAnsi="Calibri" w:cs="Calibri"/>
        </w:rPr>
        <w:t>.</w:t>
      </w:r>
      <w:r w:rsidR="007C0C3A">
        <w:rPr>
          <w:rFonts w:ascii="Calibri" w:hAnsi="Calibri" w:cs="Calibri"/>
        </w:rPr>
        <w:t xml:space="preserve"> </w:t>
      </w:r>
      <w:r w:rsidR="0006447F">
        <w:rPr>
          <w:rFonts w:ascii="Calibri" w:hAnsi="Calibri" w:cs="Calibri"/>
        </w:rPr>
        <w:t>So virtue, on this account, is the correct ordering of a thing’s materials</w:t>
      </w:r>
      <w:r w:rsidR="0067579F">
        <w:rPr>
          <w:rFonts w:ascii="Calibri" w:hAnsi="Calibri" w:cs="Calibri"/>
        </w:rPr>
        <w:t xml:space="preserve">, </w:t>
      </w:r>
      <w:r w:rsidR="0006447F">
        <w:rPr>
          <w:rFonts w:ascii="Calibri" w:hAnsi="Calibri" w:cs="Calibri"/>
        </w:rPr>
        <w:t>such as the craftsperson</w:t>
      </w:r>
      <w:r w:rsidR="003B4A73">
        <w:rPr>
          <w:rFonts w:ascii="Calibri" w:hAnsi="Calibri" w:cs="Calibri"/>
        </w:rPr>
        <w:t xml:space="preserve"> </w:t>
      </w:r>
      <w:r w:rsidR="0006447F">
        <w:rPr>
          <w:rFonts w:ascii="Calibri" w:hAnsi="Calibri" w:cs="Calibri"/>
        </w:rPr>
        <w:t xml:space="preserve">is uniquely positioned to </w:t>
      </w:r>
      <w:r w:rsidR="003B4A73">
        <w:rPr>
          <w:rFonts w:ascii="Calibri" w:hAnsi="Calibri" w:cs="Calibri"/>
        </w:rPr>
        <w:t>arrange</w:t>
      </w:r>
      <w:r w:rsidR="0006447F">
        <w:rPr>
          <w:rFonts w:ascii="Calibri" w:hAnsi="Calibri" w:cs="Calibri"/>
        </w:rPr>
        <w:t xml:space="preserve"> in the object on which he works.</w:t>
      </w:r>
    </w:p>
    <w:p w14:paraId="5BCCE7AF" w14:textId="77777777" w:rsidR="003B4A73" w:rsidRPr="00BF362A" w:rsidRDefault="007C0C3A" w:rsidP="00A64426">
      <w:pPr>
        <w:spacing w:line="360" w:lineRule="auto"/>
        <w:ind w:firstLine="720"/>
        <w:rPr>
          <w:rFonts w:ascii="Calibri" w:hAnsi="Calibri" w:cs="Calibri"/>
        </w:rPr>
        <w:sectPr w:rsidR="003B4A73" w:rsidRPr="00BF362A" w:rsidSect="0096329D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hAnsi="Calibri" w:cs="Calibri"/>
        </w:rPr>
        <w:t>Socrates draws up</w:t>
      </w:r>
      <w:r w:rsidR="003B4A73">
        <w:rPr>
          <w:rFonts w:ascii="Calibri" w:hAnsi="Calibri" w:cs="Calibri"/>
        </w:rPr>
        <w:t xml:space="preserve"> this generic account</w:t>
      </w:r>
      <w:r w:rsidR="0076338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order to apply it </w:t>
      </w:r>
      <w:r w:rsidR="002036A3" w:rsidRPr="002755A6">
        <w:rPr>
          <w:rFonts w:ascii="Calibri" w:hAnsi="Calibri" w:cs="Calibri"/>
        </w:rPr>
        <w:t>to</w:t>
      </w:r>
      <w:r w:rsidR="009977A7" w:rsidRPr="002755A6">
        <w:rPr>
          <w:rFonts w:ascii="Calibri" w:hAnsi="Calibri" w:cs="Calibri"/>
        </w:rPr>
        <w:t xml:space="preserve"> a discussion of</w:t>
      </w:r>
      <w:r w:rsidR="002036A3" w:rsidRPr="002755A6">
        <w:rPr>
          <w:rFonts w:ascii="Calibri" w:hAnsi="Calibri" w:cs="Calibri"/>
        </w:rPr>
        <w:t xml:space="preserve"> two kinds of human virtue: </w:t>
      </w:r>
      <w:r w:rsidR="00D029AE">
        <w:rPr>
          <w:rFonts w:ascii="Calibri" w:hAnsi="Calibri" w:cs="Calibri"/>
        </w:rPr>
        <w:t>virtue</w:t>
      </w:r>
      <w:r w:rsidR="002036A3" w:rsidRPr="002755A6">
        <w:rPr>
          <w:rFonts w:ascii="Calibri" w:hAnsi="Calibri" w:cs="Calibri"/>
        </w:rPr>
        <w:t xml:space="preserve"> of the body and </w:t>
      </w:r>
      <w:r w:rsidR="00D029AE">
        <w:rPr>
          <w:rFonts w:ascii="Calibri" w:hAnsi="Calibri" w:cs="Calibri"/>
        </w:rPr>
        <w:t>virtue of the</w:t>
      </w:r>
      <w:r w:rsidR="002036A3" w:rsidRPr="002755A6">
        <w:rPr>
          <w:rFonts w:ascii="Calibri" w:hAnsi="Calibri" w:cs="Calibri"/>
        </w:rPr>
        <w:t xml:space="preserve"> soul</w:t>
      </w:r>
      <w:r w:rsidR="00D029AE">
        <w:rPr>
          <w:rFonts w:ascii="Calibri" w:hAnsi="Calibri" w:cs="Calibri"/>
        </w:rPr>
        <w:t>. This is occurs at [</w:t>
      </w:r>
      <w:r w:rsidR="00D029AE">
        <w:rPr>
          <w:rFonts w:ascii="Calibri" w:hAnsi="Calibri" w:cs="Calibri"/>
          <w:b/>
          <w:bCs/>
        </w:rPr>
        <w:t>T1</w:t>
      </w:r>
      <w:r w:rsidR="00D029AE">
        <w:rPr>
          <w:rFonts w:ascii="Calibri" w:hAnsi="Calibri" w:cs="Calibri"/>
        </w:rPr>
        <w:t xml:space="preserve">: 504c1-d3] </w:t>
      </w:r>
      <w:r w:rsidR="00830D5D">
        <w:rPr>
          <w:rFonts w:ascii="Calibri" w:hAnsi="Calibri" w:cs="Calibri"/>
        </w:rPr>
        <w:t>on your handout</w:t>
      </w:r>
      <w:r w:rsidR="00D029AE">
        <w:rPr>
          <w:rFonts w:ascii="Calibri" w:hAnsi="Calibri" w:cs="Calibri"/>
        </w:rPr>
        <w:t>.</w:t>
      </w:r>
      <w:r w:rsidR="00A64426">
        <w:rPr>
          <w:rFonts w:ascii="Calibri" w:hAnsi="Calibri" w:cs="Calibri"/>
        </w:rPr>
        <w:t xml:space="preserve"> The purpose of</w:t>
      </w:r>
      <w:r w:rsidR="00830D5D">
        <w:rPr>
          <w:rFonts w:ascii="Calibri" w:hAnsi="Calibri" w:cs="Calibri"/>
        </w:rPr>
        <w:t xml:space="preserve"> </w:t>
      </w:r>
      <w:r w:rsidR="00830D5D">
        <w:rPr>
          <w:rFonts w:ascii="Calibri" w:hAnsi="Calibri" w:cs="Calibri"/>
          <w:b/>
          <w:bCs/>
        </w:rPr>
        <w:t>T1</w:t>
      </w:r>
      <w:r w:rsidR="00830D5D">
        <w:rPr>
          <w:rFonts w:ascii="Calibri" w:hAnsi="Calibri" w:cs="Calibri"/>
        </w:rPr>
        <w:t xml:space="preserve"> </w:t>
      </w:r>
      <w:r w:rsidR="00A64426">
        <w:rPr>
          <w:rFonts w:ascii="Calibri" w:hAnsi="Calibri" w:cs="Calibri"/>
        </w:rPr>
        <w:t xml:space="preserve">is to tell us the ‘names’ under which know and think of the proper order of body and soul. </w:t>
      </w:r>
      <w:r w:rsidR="00830D5D" w:rsidRPr="00830D5D">
        <w:rPr>
          <w:rFonts w:ascii="Calibri" w:hAnsi="Calibri" w:cs="Calibri"/>
        </w:rPr>
        <w:t>Socrates</w:t>
      </w:r>
      <w:r w:rsidR="00830D5D">
        <w:rPr>
          <w:rFonts w:ascii="Calibri" w:hAnsi="Calibri" w:cs="Calibri"/>
        </w:rPr>
        <w:t xml:space="preserve"> tells us first that the name we give to the </w:t>
      </w:r>
      <w:r w:rsidR="00A64426">
        <w:rPr>
          <w:rFonts w:ascii="Calibri" w:hAnsi="Calibri" w:cs="Calibri"/>
        </w:rPr>
        <w:t xml:space="preserve">proper </w:t>
      </w:r>
      <w:r w:rsidR="00830D5D">
        <w:rPr>
          <w:rFonts w:ascii="Calibri" w:hAnsi="Calibri" w:cs="Calibri"/>
        </w:rPr>
        <w:t xml:space="preserve">order of the body is ‘the healthy’, from which health and the rest of bodily virtue come to be. Then, in the text that I have italicized at the bottom of </w:t>
      </w:r>
      <w:r w:rsidR="00830D5D">
        <w:rPr>
          <w:rFonts w:ascii="Calibri" w:hAnsi="Calibri" w:cs="Calibri"/>
          <w:b/>
          <w:bCs/>
        </w:rPr>
        <w:t>T1</w:t>
      </w:r>
      <w:r w:rsidR="003B4A73">
        <w:rPr>
          <w:rFonts w:ascii="Calibri" w:hAnsi="Calibri" w:cs="Calibri"/>
          <w:b/>
          <w:bCs/>
        </w:rPr>
        <w:t>,</w:t>
      </w:r>
      <w:r w:rsidR="00830D5D">
        <w:rPr>
          <w:rFonts w:ascii="Calibri" w:hAnsi="Calibri" w:cs="Calibri"/>
        </w:rPr>
        <w:t xml:space="preserve"> Socrates makes </w:t>
      </w:r>
      <w:r w:rsidR="00830EDC">
        <w:rPr>
          <w:rFonts w:ascii="Calibri" w:hAnsi="Calibri" w:cs="Calibri"/>
        </w:rPr>
        <w:t>a</w:t>
      </w:r>
      <w:r w:rsidR="00830D5D">
        <w:rPr>
          <w:rFonts w:ascii="Calibri" w:hAnsi="Calibri" w:cs="Calibri"/>
        </w:rPr>
        <w:t xml:space="preserve"> claim crucial to our purposes</w:t>
      </w:r>
      <w:r w:rsidR="00830EDC">
        <w:rPr>
          <w:rFonts w:ascii="Calibri" w:hAnsi="Calibri" w:cs="Calibri"/>
        </w:rPr>
        <w:t>:</w:t>
      </w:r>
      <w:r w:rsidR="00830D5D">
        <w:rPr>
          <w:rFonts w:ascii="Calibri" w:hAnsi="Calibri" w:cs="Calibri"/>
        </w:rPr>
        <w:t xml:space="preserve"> </w:t>
      </w:r>
      <w:r w:rsidR="00830EDC">
        <w:rPr>
          <w:rFonts w:ascii="Calibri" w:hAnsi="Calibri" w:cs="Calibri"/>
        </w:rPr>
        <w:t>he says that</w:t>
      </w:r>
      <w:r w:rsidR="003B4A73">
        <w:rPr>
          <w:rFonts w:ascii="Calibri" w:hAnsi="Calibri" w:cs="Calibri"/>
        </w:rPr>
        <w:t xml:space="preserve"> ‘law</w:t>
      </w:r>
      <w:r w:rsidR="00830EDC">
        <w:rPr>
          <w:rFonts w:ascii="Calibri" w:hAnsi="Calibri" w:cs="Calibri"/>
        </w:rPr>
        <w:t>,</w:t>
      </w:r>
      <w:r w:rsidR="003B4A73" w:rsidRPr="00830EDC">
        <w:rPr>
          <w:rFonts w:ascii="Calibri" w:hAnsi="Calibri" w:cs="Calibri"/>
        </w:rPr>
        <w:t>’</w:t>
      </w:r>
      <w:r w:rsidR="00830EDC" w:rsidRPr="00830EDC">
        <w:rPr>
          <w:rFonts w:ascii="Calibri" w:hAnsi="Calibri" w:cs="Calibri"/>
        </w:rPr>
        <w:t xml:space="preserve"> </w:t>
      </w:r>
      <w:proofErr w:type="spellStart"/>
      <w:r w:rsidR="00830EDC" w:rsidRPr="00830EDC">
        <w:rPr>
          <w:rFonts w:ascii="Calibri" w:hAnsi="Calibri" w:cs="Calibri"/>
        </w:rPr>
        <w:t>νόμος</w:t>
      </w:r>
      <w:proofErr w:type="spellEnd"/>
      <w:r w:rsidR="00830EDC" w:rsidRPr="00830EDC">
        <w:rPr>
          <w:rFonts w:ascii="Calibri" w:hAnsi="Calibri" w:cs="Calibri"/>
        </w:rPr>
        <w:t>,</w:t>
      </w:r>
      <w:r w:rsidR="003B4A73" w:rsidRPr="00830EDC">
        <w:rPr>
          <w:rFonts w:ascii="Calibri" w:hAnsi="Calibri" w:cs="Calibri"/>
        </w:rPr>
        <w:t xml:space="preserve"> is the name we give to</w:t>
      </w:r>
      <w:r w:rsidR="003B4A73">
        <w:rPr>
          <w:rFonts w:ascii="Calibri" w:hAnsi="Calibri" w:cs="Calibri"/>
        </w:rPr>
        <w:t xml:space="preserve"> the soul’s order</w:t>
      </w:r>
      <w:r w:rsidR="009B222A">
        <w:rPr>
          <w:rFonts w:ascii="Calibri" w:hAnsi="Calibri" w:cs="Calibri"/>
        </w:rPr>
        <w:t xml:space="preserve"> and virtue</w:t>
      </w:r>
      <w:r w:rsidR="00830D5D">
        <w:rPr>
          <w:rFonts w:ascii="Calibri" w:hAnsi="Calibri" w:cs="Calibri"/>
        </w:rPr>
        <w:t xml:space="preserve">. I will read the italicized English of </w:t>
      </w:r>
      <w:r w:rsidR="00830D5D">
        <w:rPr>
          <w:rFonts w:ascii="Calibri" w:hAnsi="Calibri" w:cs="Calibri"/>
          <w:b/>
          <w:bCs/>
        </w:rPr>
        <w:t>T1</w:t>
      </w:r>
      <w:r w:rsidR="00830D5D">
        <w:rPr>
          <w:rFonts w:ascii="Calibri" w:hAnsi="Calibri" w:cs="Calibri"/>
        </w:rPr>
        <w:t>:</w:t>
      </w:r>
    </w:p>
    <w:p w14:paraId="5EE11C62" w14:textId="77777777" w:rsidR="00BF362A" w:rsidRDefault="00BF362A" w:rsidP="003B4A73">
      <w:pPr>
        <w:ind w:right="432"/>
        <w:rPr>
          <w:rFonts w:ascii="Calibri" w:hAnsi="Calibri" w:cs="Calibri"/>
          <w:b/>
          <w:bCs/>
          <w:sz w:val="23"/>
          <w:szCs w:val="23"/>
        </w:rPr>
      </w:pPr>
    </w:p>
    <w:p w14:paraId="7D0AC672" w14:textId="77777777" w:rsidR="006E4E68" w:rsidRDefault="006E4E68" w:rsidP="003B4A73">
      <w:pPr>
        <w:ind w:right="432"/>
        <w:rPr>
          <w:rFonts w:ascii="Calibri" w:hAnsi="Calibri" w:cs="Calibri"/>
          <w:b/>
          <w:bCs/>
          <w:sz w:val="23"/>
          <w:szCs w:val="23"/>
        </w:rPr>
        <w:sectPr w:rsidR="006E4E68" w:rsidSect="003B4A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6C045E" w14:textId="77777777" w:rsidR="003B4A73" w:rsidRPr="00784403" w:rsidRDefault="003B4A73" w:rsidP="003B4A73">
      <w:pPr>
        <w:ind w:right="432"/>
        <w:rPr>
          <w:rFonts w:ascii="Calibri" w:hAnsi="Calibri" w:cs="Calibri"/>
          <w:b/>
          <w:bCs/>
          <w:sz w:val="20"/>
          <w:szCs w:val="20"/>
        </w:rPr>
      </w:pPr>
      <w:r w:rsidRPr="00784403">
        <w:rPr>
          <w:rFonts w:ascii="Calibri" w:hAnsi="Calibri" w:cs="Calibri"/>
          <w:b/>
          <w:bCs/>
          <w:sz w:val="20"/>
          <w:szCs w:val="20"/>
        </w:rPr>
        <w:t>[T1: 504c1-d3]</w:t>
      </w:r>
    </w:p>
    <w:p w14:paraId="47F054DA" w14:textId="77777777" w:rsidR="003B4A73" w:rsidRPr="00784403" w:rsidRDefault="003B4A73" w:rsidP="003B4A73">
      <w:pPr>
        <w:ind w:right="432"/>
        <w:rPr>
          <w:rFonts w:ascii="Calibri" w:hAnsi="Calibri" w:cs="Calibri"/>
          <w:sz w:val="20"/>
          <w:szCs w:val="20"/>
        </w:rPr>
      </w:pPr>
      <w:r w:rsidRPr="00784403">
        <w:rPr>
          <w:rFonts w:ascii="Calibri" w:hAnsi="Calibri" w:cs="Calibri"/>
          <w:b/>
          <w:bCs/>
          <w:sz w:val="20"/>
          <w:szCs w:val="20"/>
        </w:rPr>
        <w:t>Soc.</w:t>
      </w:r>
      <w:r w:rsidRPr="00784403">
        <w:rPr>
          <w:rFonts w:ascii="Calibri" w:hAnsi="Calibri" w:cs="Calibri"/>
          <w:sz w:val="20"/>
          <w:szCs w:val="20"/>
        </w:rPr>
        <w:t xml:space="preserve"> And which [name] do we give to what comes into being in the soul as a result of organization and order? Try to find and tell me its name, as in the case of the body.</w:t>
      </w:r>
    </w:p>
    <w:p w14:paraId="69F40CB4" w14:textId="77777777" w:rsidR="003B4A73" w:rsidRPr="00784403" w:rsidRDefault="003B4A73" w:rsidP="003B4A73">
      <w:pPr>
        <w:ind w:right="432"/>
        <w:rPr>
          <w:rFonts w:ascii="Calibri" w:hAnsi="Calibri" w:cs="Calibri"/>
          <w:sz w:val="20"/>
          <w:szCs w:val="20"/>
        </w:rPr>
      </w:pPr>
      <w:r w:rsidRPr="00784403">
        <w:rPr>
          <w:rFonts w:ascii="Calibri" w:hAnsi="Calibri" w:cs="Calibri"/>
          <w:b/>
          <w:bCs/>
          <w:sz w:val="20"/>
          <w:szCs w:val="20"/>
        </w:rPr>
        <w:t>Cal.</w:t>
      </w:r>
      <w:r w:rsidRPr="00784403">
        <w:rPr>
          <w:rFonts w:ascii="Calibri" w:hAnsi="Calibri" w:cs="Calibri"/>
          <w:sz w:val="20"/>
          <w:szCs w:val="20"/>
        </w:rPr>
        <w:t xml:space="preserve"> Why don’t you say it yourself…?</w:t>
      </w:r>
    </w:p>
    <w:p w14:paraId="5298499B" w14:textId="77777777" w:rsidR="003B4A73" w:rsidRPr="00784403" w:rsidRDefault="003B4A73" w:rsidP="003B4A73">
      <w:pPr>
        <w:ind w:right="432"/>
        <w:rPr>
          <w:rFonts w:ascii="Calibri" w:hAnsi="Calibri" w:cs="Calibri"/>
          <w:sz w:val="20"/>
          <w:szCs w:val="20"/>
        </w:rPr>
      </w:pPr>
      <w:r w:rsidRPr="00784403">
        <w:rPr>
          <w:rFonts w:ascii="Calibri" w:hAnsi="Calibri" w:cs="Calibri"/>
          <w:b/>
          <w:bCs/>
          <w:sz w:val="20"/>
          <w:szCs w:val="20"/>
        </w:rPr>
        <w:t>Soc.</w:t>
      </w:r>
      <w:r w:rsidRPr="00784403">
        <w:rPr>
          <w:rFonts w:ascii="Calibri" w:hAnsi="Calibri" w:cs="Calibri"/>
          <w:sz w:val="20"/>
          <w:szCs w:val="20"/>
        </w:rPr>
        <w:t xml:space="preserve"> All right, if it pleases you... I think that the name for the body’s states of organization is ‘healthy,’ as a result of which health and the rest of bodily virtue comes into being in it. Isn’t this so?</w:t>
      </w:r>
    </w:p>
    <w:p w14:paraId="374C8E95" w14:textId="77777777" w:rsidR="003B4A73" w:rsidRPr="00784403" w:rsidRDefault="003B4A73" w:rsidP="003B4A73">
      <w:pPr>
        <w:ind w:right="432"/>
        <w:rPr>
          <w:rFonts w:ascii="Calibri" w:hAnsi="Calibri" w:cs="Calibri"/>
          <w:sz w:val="20"/>
          <w:szCs w:val="20"/>
        </w:rPr>
      </w:pPr>
      <w:r w:rsidRPr="00784403">
        <w:rPr>
          <w:rFonts w:ascii="Calibri" w:hAnsi="Calibri" w:cs="Calibri"/>
          <w:sz w:val="20"/>
          <w:szCs w:val="20"/>
        </w:rPr>
        <w:t>Cal. It is.</w:t>
      </w:r>
    </w:p>
    <w:p w14:paraId="0F06CAB7" w14:textId="77777777" w:rsidR="006E4E68" w:rsidRPr="00784403" w:rsidRDefault="006E4E68" w:rsidP="006E4E68">
      <w:pPr>
        <w:ind w:right="432"/>
        <w:rPr>
          <w:rFonts w:ascii="Calibri" w:hAnsi="Calibri" w:cs="Calibri"/>
          <w:i/>
          <w:iCs/>
          <w:sz w:val="20"/>
          <w:szCs w:val="20"/>
        </w:rPr>
      </w:pPr>
      <w:r w:rsidRPr="00784403">
        <w:rPr>
          <w:rFonts w:ascii="Calibri" w:hAnsi="Calibri" w:cs="Calibri"/>
          <w:b/>
          <w:bCs/>
          <w:sz w:val="20"/>
          <w:szCs w:val="20"/>
        </w:rPr>
        <w:t>Soc</w:t>
      </w:r>
      <w:r w:rsidRPr="00784403">
        <w:rPr>
          <w:rFonts w:ascii="Calibri" w:hAnsi="Calibri" w:cs="Calibri"/>
          <w:b/>
          <w:bCs/>
          <w:i/>
          <w:iCs/>
          <w:sz w:val="20"/>
          <w:szCs w:val="20"/>
        </w:rPr>
        <w:t>.</w:t>
      </w:r>
      <w:r w:rsidRPr="00784403">
        <w:rPr>
          <w:rFonts w:ascii="Calibri" w:hAnsi="Calibri" w:cs="Calibri"/>
          <w:i/>
          <w:iCs/>
          <w:sz w:val="20"/>
          <w:szCs w:val="20"/>
        </w:rPr>
        <w:t xml:space="preserve"> And [the name] for </w:t>
      </w:r>
      <w:r w:rsidR="00830EDC">
        <w:rPr>
          <w:rFonts w:ascii="Calibri" w:hAnsi="Calibri" w:cs="Calibri"/>
          <w:i/>
          <w:iCs/>
          <w:sz w:val="20"/>
          <w:szCs w:val="20"/>
        </w:rPr>
        <w:t xml:space="preserve">the </w:t>
      </w:r>
      <w:r w:rsidRPr="00784403">
        <w:rPr>
          <w:rFonts w:ascii="Calibri" w:hAnsi="Calibri" w:cs="Calibri"/>
          <w:i/>
          <w:iCs/>
          <w:sz w:val="20"/>
          <w:szCs w:val="20"/>
        </w:rPr>
        <w:t>organizations and orderings (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τάξεσι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καὶ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κοσμήσεσιν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>) of the soul is ‘lawful’ and ‘law’ (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νόμιμόν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τε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καὶ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νόμος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>), from which people become law-abiding and orderly</w:t>
      </w:r>
      <w:r w:rsidR="009B222A">
        <w:rPr>
          <w:rFonts w:ascii="Calibri" w:hAnsi="Calibri" w:cs="Calibri"/>
          <w:i/>
          <w:iCs/>
          <w:sz w:val="20"/>
          <w:szCs w:val="20"/>
        </w:rPr>
        <w:t>;</w:t>
      </w:r>
      <w:r w:rsidRPr="00784403">
        <w:rPr>
          <w:rFonts w:ascii="Calibri" w:hAnsi="Calibri" w:cs="Calibri"/>
          <w:i/>
          <w:iCs/>
          <w:sz w:val="20"/>
          <w:szCs w:val="20"/>
        </w:rPr>
        <w:t xml:space="preserve"> and these are justice and </w:t>
      </w:r>
    </w:p>
    <w:p w14:paraId="129B8721" w14:textId="77777777" w:rsidR="006E4E68" w:rsidRPr="00784403" w:rsidRDefault="009B222A" w:rsidP="006E4E68">
      <w:pPr>
        <w:ind w:right="432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t</w:t>
      </w:r>
      <w:r w:rsidR="006E4E68" w:rsidRPr="00784403">
        <w:rPr>
          <w:rFonts w:ascii="Calibri" w:hAnsi="Calibri" w:cs="Calibri"/>
          <w:i/>
          <w:iCs/>
          <w:sz w:val="20"/>
          <w:szCs w:val="20"/>
        </w:rPr>
        <w:t>emperance (</w:t>
      </w:r>
      <w:proofErr w:type="spellStart"/>
      <w:r w:rsidR="006E4E68" w:rsidRPr="00784403">
        <w:rPr>
          <w:rFonts w:ascii="Calibri" w:hAnsi="Calibri" w:cs="Calibri"/>
          <w:i/>
          <w:iCs/>
          <w:sz w:val="20"/>
          <w:szCs w:val="20"/>
        </w:rPr>
        <w:t>δικ</w:t>
      </w:r>
      <w:proofErr w:type="spellEnd"/>
      <w:r w:rsidR="006E4E68" w:rsidRPr="00784403">
        <w:rPr>
          <w:rFonts w:ascii="Calibri" w:hAnsi="Calibri" w:cs="Calibri"/>
          <w:i/>
          <w:iCs/>
          <w:sz w:val="20"/>
          <w:szCs w:val="20"/>
        </w:rPr>
        <w:t>α</w:t>
      </w:r>
      <w:proofErr w:type="spellStart"/>
      <w:r w:rsidR="006E4E68" w:rsidRPr="00784403">
        <w:rPr>
          <w:rFonts w:ascii="Calibri" w:hAnsi="Calibri" w:cs="Calibri"/>
          <w:i/>
          <w:iCs/>
          <w:sz w:val="20"/>
          <w:szCs w:val="20"/>
        </w:rPr>
        <w:t>ιοσύνη</w:t>
      </w:r>
      <w:proofErr w:type="spellEnd"/>
      <w:r w:rsidR="006E4E68" w:rsidRPr="00784403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="006E4E68" w:rsidRPr="00784403">
        <w:rPr>
          <w:rFonts w:ascii="Calibri" w:hAnsi="Calibri" w:cs="Calibri"/>
          <w:i/>
          <w:iCs/>
          <w:sz w:val="20"/>
          <w:szCs w:val="20"/>
        </w:rPr>
        <w:t>τε</w:t>
      </w:r>
      <w:proofErr w:type="spellEnd"/>
      <w:r w:rsidR="006E4E68" w:rsidRPr="00784403">
        <w:rPr>
          <w:rFonts w:ascii="Calibri" w:hAnsi="Calibri" w:cs="Calibri"/>
          <w:i/>
          <w:iCs/>
          <w:sz w:val="20"/>
          <w:szCs w:val="20"/>
        </w:rPr>
        <w:t xml:space="preserve"> καὶ </w:t>
      </w:r>
      <w:proofErr w:type="spellStart"/>
      <w:r w:rsidR="006E4E68" w:rsidRPr="00784403">
        <w:rPr>
          <w:rFonts w:ascii="Calibri" w:hAnsi="Calibri" w:cs="Calibri"/>
          <w:i/>
          <w:iCs/>
          <w:sz w:val="20"/>
          <w:szCs w:val="20"/>
        </w:rPr>
        <w:t>σωφροσύνη</w:t>
      </w:r>
      <w:proofErr w:type="spellEnd"/>
      <w:r w:rsidR="006E4E68" w:rsidRPr="00784403">
        <w:rPr>
          <w:rFonts w:ascii="Calibri" w:hAnsi="Calibri" w:cs="Calibri"/>
          <w:i/>
          <w:iCs/>
          <w:sz w:val="20"/>
          <w:szCs w:val="20"/>
        </w:rPr>
        <w:t>).</w:t>
      </w:r>
      <w:r w:rsidR="006E4E68" w:rsidRPr="00784403">
        <w:rPr>
          <w:rStyle w:val="FootnoteReference"/>
          <w:rFonts w:ascii="Calibri" w:hAnsi="Calibri" w:cs="Calibri"/>
          <w:i/>
          <w:iCs/>
          <w:sz w:val="20"/>
          <w:szCs w:val="20"/>
        </w:rPr>
        <w:footnoteReference w:id="4"/>
      </w:r>
    </w:p>
    <w:p w14:paraId="739BBCC0" w14:textId="77777777" w:rsidR="00BF362A" w:rsidRPr="00784403" w:rsidRDefault="00BF362A" w:rsidP="003B4A73">
      <w:pPr>
        <w:ind w:right="432"/>
        <w:rPr>
          <w:rFonts w:ascii="Calibri" w:hAnsi="Calibri" w:cs="Calibri"/>
          <w:b/>
          <w:bCs/>
          <w:sz w:val="20"/>
          <w:szCs w:val="20"/>
        </w:rPr>
      </w:pPr>
    </w:p>
    <w:p w14:paraId="38A501B2" w14:textId="77777777" w:rsidR="003B4A73" w:rsidRPr="00784403" w:rsidRDefault="003B4A73" w:rsidP="003B4A73">
      <w:pPr>
        <w:ind w:right="432"/>
        <w:rPr>
          <w:rFonts w:ascii="Calibri" w:hAnsi="Calibri" w:cs="Calibri"/>
          <w:b/>
          <w:bCs/>
          <w:sz w:val="20"/>
          <w:szCs w:val="20"/>
        </w:rPr>
      </w:pPr>
      <w:r w:rsidRPr="00784403">
        <w:rPr>
          <w:rFonts w:ascii="Calibri" w:hAnsi="Calibri" w:cs="Calibri"/>
          <w:b/>
          <w:bCs/>
          <w:sz w:val="20"/>
          <w:szCs w:val="20"/>
        </w:rPr>
        <w:t>[T1: 504c1-d3]</w:t>
      </w:r>
    </w:p>
    <w:p w14:paraId="2D3ECB87" w14:textId="77777777" w:rsidR="00BF362A" w:rsidRPr="00784403" w:rsidRDefault="003B4A73" w:rsidP="003B4A73">
      <w:pPr>
        <w:ind w:right="432"/>
        <w:rPr>
          <w:rFonts w:ascii="Calibri" w:hAnsi="Calibri" w:cs="Calibri"/>
          <w:sz w:val="20"/>
          <w:szCs w:val="20"/>
        </w:rPr>
      </w:pPr>
      <w:r w:rsidRPr="00784403">
        <w:rPr>
          <w:rFonts w:ascii="Calibri" w:hAnsi="Calibri" w:cs="Calibri"/>
          <w:b/>
          <w:bCs/>
          <w:sz w:val="20"/>
          <w:szCs w:val="20"/>
        </w:rPr>
        <w:t>ΣΩ</w:t>
      </w:r>
      <w:r w:rsidRPr="00784403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Pr="00784403">
        <w:rPr>
          <w:rFonts w:ascii="Calibri" w:hAnsi="Calibri" w:cs="Calibri"/>
          <w:sz w:val="20"/>
          <w:szCs w:val="20"/>
        </w:rPr>
        <w:t>τί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δὲ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αὖ [</w:t>
      </w:r>
      <w:r w:rsidRPr="00784403">
        <w:rPr>
          <w:rFonts w:ascii="Calibri" w:hAnsi="Calibri" w:cs="Calibri"/>
          <w:i/>
          <w:iCs/>
          <w:sz w:val="20"/>
          <w:szCs w:val="20"/>
        </w:rPr>
        <w:t>viz.</w:t>
      </w:r>
      <w:r w:rsidRPr="00784403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84403">
        <w:rPr>
          <w:rFonts w:ascii="Calibri" w:hAnsi="Calibri" w:cs="Calibri"/>
          <w:sz w:val="20"/>
          <w:szCs w:val="20"/>
        </w:rPr>
        <w:t>ὄνομ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α] </w:t>
      </w:r>
      <w:proofErr w:type="spellStart"/>
      <w:r w:rsidRPr="00784403">
        <w:rPr>
          <w:rFonts w:ascii="Calibri" w:hAnsi="Calibri" w:cs="Calibri"/>
          <w:sz w:val="20"/>
          <w:szCs w:val="20"/>
        </w:rPr>
        <w:t>τῷ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ἐν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τῇ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ψυχῇ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ἐγγιγνομένῳ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ἐκ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τῆς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τάξεως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καὶ </w:t>
      </w:r>
      <w:proofErr w:type="spellStart"/>
      <w:r w:rsidRPr="00784403">
        <w:rPr>
          <w:rFonts w:ascii="Calibri" w:hAnsi="Calibri" w:cs="Calibri"/>
          <w:sz w:val="20"/>
          <w:szCs w:val="20"/>
        </w:rPr>
        <w:t>τοῦ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κόσμου</w:t>
      </w:r>
      <w:proofErr w:type="spellEnd"/>
      <w:r w:rsidRPr="00784403">
        <w:rPr>
          <w:rFonts w:ascii="Calibri" w:hAnsi="Calibri" w:cs="Calibri"/>
          <w:sz w:val="20"/>
          <w:szCs w:val="20"/>
        </w:rPr>
        <w:t>; π</w:t>
      </w:r>
      <w:proofErr w:type="spellStart"/>
      <w:r w:rsidRPr="00784403">
        <w:rPr>
          <w:rFonts w:ascii="Calibri" w:hAnsi="Calibri" w:cs="Calibri"/>
          <w:sz w:val="20"/>
          <w:szCs w:val="20"/>
        </w:rPr>
        <w:t>ειρῶ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εὑρεῖν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καὶ </w:t>
      </w:r>
      <w:proofErr w:type="spellStart"/>
      <w:r w:rsidRPr="00784403">
        <w:rPr>
          <w:rFonts w:ascii="Calibri" w:hAnsi="Calibri" w:cs="Calibri"/>
          <w:sz w:val="20"/>
          <w:szCs w:val="20"/>
        </w:rPr>
        <w:t>εἰ</w:t>
      </w:r>
      <w:proofErr w:type="spellEnd"/>
      <w:r w:rsidRPr="00784403">
        <w:rPr>
          <w:rFonts w:ascii="Calibri" w:hAnsi="Calibri" w:cs="Calibri"/>
          <w:sz w:val="20"/>
          <w:szCs w:val="20"/>
        </w:rPr>
        <w:t>π</w:t>
      </w:r>
      <w:proofErr w:type="spellStart"/>
      <w:r w:rsidRPr="00784403">
        <w:rPr>
          <w:rFonts w:ascii="Calibri" w:hAnsi="Calibri" w:cs="Calibri"/>
          <w:sz w:val="20"/>
          <w:szCs w:val="20"/>
        </w:rPr>
        <w:t>εῖν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… </w:t>
      </w:r>
      <w:proofErr w:type="spellStart"/>
      <w:r w:rsidRPr="00784403">
        <w:rPr>
          <w:rFonts w:ascii="Calibri" w:hAnsi="Calibri" w:cs="Calibri"/>
          <w:sz w:val="20"/>
          <w:szCs w:val="20"/>
        </w:rPr>
        <w:t>τὸ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ὄνομ</w:t>
      </w:r>
      <w:proofErr w:type="spellEnd"/>
      <w:r w:rsidRPr="00784403">
        <w:rPr>
          <w:rFonts w:ascii="Calibri" w:hAnsi="Calibri" w:cs="Calibri"/>
          <w:sz w:val="20"/>
          <w:szCs w:val="20"/>
        </w:rPr>
        <w:t>α.</w:t>
      </w:r>
    </w:p>
    <w:p w14:paraId="5D12C6EB" w14:textId="77777777" w:rsidR="00BF362A" w:rsidRPr="00784403" w:rsidRDefault="00BF362A" w:rsidP="003B4A73">
      <w:pPr>
        <w:ind w:right="432"/>
        <w:rPr>
          <w:rFonts w:ascii="Calibri" w:hAnsi="Calibri" w:cs="Calibri"/>
          <w:sz w:val="20"/>
          <w:szCs w:val="20"/>
        </w:rPr>
      </w:pPr>
    </w:p>
    <w:p w14:paraId="34660D26" w14:textId="77777777" w:rsidR="00BF362A" w:rsidRPr="00784403" w:rsidRDefault="003B4A73" w:rsidP="003B4A73">
      <w:pPr>
        <w:ind w:right="432"/>
        <w:rPr>
          <w:rFonts w:ascii="Calibri" w:hAnsi="Calibri" w:cs="Calibri"/>
          <w:sz w:val="20"/>
          <w:szCs w:val="20"/>
        </w:rPr>
      </w:pPr>
      <w:r w:rsidRPr="00784403">
        <w:rPr>
          <w:rFonts w:ascii="Calibri" w:hAnsi="Calibri" w:cs="Calibri"/>
          <w:b/>
          <w:bCs/>
          <w:sz w:val="20"/>
          <w:szCs w:val="20"/>
        </w:rPr>
        <w:t>ΚΑΛ</w:t>
      </w:r>
      <w:r w:rsidRPr="00784403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Pr="00784403">
        <w:rPr>
          <w:rFonts w:ascii="Calibri" w:hAnsi="Calibri" w:cs="Calibri"/>
          <w:sz w:val="20"/>
          <w:szCs w:val="20"/>
        </w:rPr>
        <w:t>τί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δὲ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οὐκ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α</w:t>
      </w:r>
      <w:proofErr w:type="spellStart"/>
      <w:r w:rsidRPr="00784403">
        <w:rPr>
          <w:rFonts w:ascii="Calibri" w:hAnsi="Calibri" w:cs="Calibri"/>
          <w:sz w:val="20"/>
          <w:szCs w:val="20"/>
        </w:rPr>
        <w:t>ὐτὸς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λέγεις</w:t>
      </w:r>
      <w:proofErr w:type="spellEnd"/>
      <w:r w:rsidRPr="00784403">
        <w:rPr>
          <w:rFonts w:ascii="Calibri" w:hAnsi="Calibri" w:cs="Calibri"/>
          <w:sz w:val="20"/>
          <w:szCs w:val="20"/>
        </w:rPr>
        <w:t>…;</w:t>
      </w:r>
    </w:p>
    <w:p w14:paraId="4A13343C" w14:textId="77777777" w:rsidR="00BF362A" w:rsidRPr="00784403" w:rsidRDefault="00BF362A" w:rsidP="003B4A73">
      <w:pPr>
        <w:ind w:right="432"/>
        <w:rPr>
          <w:rFonts w:ascii="Calibri" w:hAnsi="Calibri" w:cs="Calibri"/>
          <w:b/>
          <w:bCs/>
          <w:sz w:val="20"/>
          <w:szCs w:val="20"/>
        </w:rPr>
      </w:pPr>
    </w:p>
    <w:p w14:paraId="5DC7BBEF" w14:textId="77777777" w:rsidR="003B4A73" w:rsidRPr="00784403" w:rsidRDefault="003B4A73" w:rsidP="003B4A73">
      <w:pPr>
        <w:ind w:right="432"/>
        <w:rPr>
          <w:rFonts w:ascii="Calibri" w:hAnsi="Calibri" w:cs="Calibri"/>
          <w:sz w:val="20"/>
          <w:szCs w:val="20"/>
        </w:rPr>
      </w:pPr>
      <w:r w:rsidRPr="00784403">
        <w:rPr>
          <w:rFonts w:ascii="Calibri" w:hAnsi="Calibri" w:cs="Calibri"/>
          <w:b/>
          <w:bCs/>
          <w:sz w:val="20"/>
          <w:szCs w:val="20"/>
        </w:rPr>
        <w:t>ΣΩ</w:t>
      </w:r>
      <w:r w:rsidRPr="00784403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Pr="00784403">
        <w:rPr>
          <w:rFonts w:ascii="Calibri" w:hAnsi="Calibri" w:cs="Calibri"/>
          <w:sz w:val="20"/>
          <w:szCs w:val="20"/>
        </w:rPr>
        <w:t>ἀλλ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᾽ </w:t>
      </w:r>
      <w:proofErr w:type="spellStart"/>
      <w:r w:rsidRPr="00784403">
        <w:rPr>
          <w:rFonts w:ascii="Calibri" w:hAnsi="Calibri" w:cs="Calibri"/>
          <w:sz w:val="20"/>
          <w:szCs w:val="20"/>
        </w:rPr>
        <w:t>εἴ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σοι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ἥδιόν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ἐστιν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84403">
        <w:rPr>
          <w:rFonts w:ascii="Calibri" w:hAnsi="Calibri" w:cs="Calibri"/>
          <w:sz w:val="20"/>
          <w:szCs w:val="20"/>
        </w:rPr>
        <w:t>ἐγὼ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ἐρῶ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: … </w:t>
      </w:r>
      <w:proofErr w:type="spellStart"/>
      <w:r w:rsidRPr="00784403">
        <w:rPr>
          <w:rFonts w:ascii="Calibri" w:hAnsi="Calibri" w:cs="Calibri"/>
          <w:sz w:val="20"/>
          <w:szCs w:val="20"/>
        </w:rPr>
        <w:t>ἐμοὶ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γὰρ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δοκεῖ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τα</w:t>
      </w:r>
      <w:proofErr w:type="spellStart"/>
      <w:r w:rsidRPr="00784403">
        <w:rPr>
          <w:rFonts w:ascii="Calibri" w:hAnsi="Calibri" w:cs="Calibri"/>
          <w:sz w:val="20"/>
          <w:szCs w:val="20"/>
        </w:rPr>
        <w:t>ῖς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μὲν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τοῦ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σώμ</w:t>
      </w:r>
      <w:proofErr w:type="spellEnd"/>
      <w:r w:rsidRPr="00784403">
        <w:rPr>
          <w:rFonts w:ascii="Calibri" w:hAnsi="Calibri" w:cs="Calibri"/>
          <w:sz w:val="20"/>
          <w:szCs w:val="20"/>
        </w:rPr>
        <w:t>α</w:t>
      </w:r>
      <w:proofErr w:type="spellStart"/>
      <w:r w:rsidRPr="00784403">
        <w:rPr>
          <w:rFonts w:ascii="Calibri" w:hAnsi="Calibri" w:cs="Calibri"/>
          <w:sz w:val="20"/>
          <w:szCs w:val="20"/>
        </w:rPr>
        <w:t>τος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τάξεσιν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ὄνομ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α </w:t>
      </w:r>
      <w:proofErr w:type="spellStart"/>
      <w:r w:rsidRPr="00784403">
        <w:rPr>
          <w:rFonts w:ascii="Calibri" w:hAnsi="Calibri" w:cs="Calibri"/>
          <w:sz w:val="20"/>
          <w:szCs w:val="20"/>
        </w:rPr>
        <w:t>εἶν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αι </w:t>
      </w:r>
      <w:proofErr w:type="spellStart"/>
      <w:r w:rsidRPr="00784403">
        <w:rPr>
          <w:rFonts w:ascii="Calibri" w:hAnsi="Calibri" w:cs="Calibri"/>
          <w:sz w:val="20"/>
          <w:szCs w:val="20"/>
        </w:rPr>
        <w:t>ὑγιεινόν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84403">
        <w:rPr>
          <w:rFonts w:ascii="Calibri" w:hAnsi="Calibri" w:cs="Calibri"/>
          <w:sz w:val="20"/>
          <w:szCs w:val="20"/>
        </w:rPr>
        <w:t>ἐξ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οὗ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ἐν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α</w:t>
      </w:r>
      <w:proofErr w:type="spellStart"/>
      <w:r w:rsidRPr="00784403">
        <w:rPr>
          <w:rFonts w:ascii="Calibri" w:hAnsi="Calibri" w:cs="Calibri"/>
          <w:sz w:val="20"/>
          <w:szCs w:val="20"/>
        </w:rPr>
        <w:t>ὐτῷ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ἡ </w:t>
      </w:r>
      <w:proofErr w:type="spellStart"/>
      <w:r w:rsidRPr="00784403">
        <w:rPr>
          <w:rFonts w:ascii="Calibri" w:hAnsi="Calibri" w:cs="Calibri"/>
          <w:sz w:val="20"/>
          <w:szCs w:val="20"/>
        </w:rPr>
        <w:t>ὑγίει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α </w:t>
      </w:r>
      <w:proofErr w:type="spellStart"/>
      <w:r w:rsidRPr="00784403">
        <w:rPr>
          <w:rFonts w:ascii="Calibri" w:hAnsi="Calibri" w:cs="Calibri"/>
          <w:sz w:val="20"/>
          <w:szCs w:val="20"/>
        </w:rPr>
        <w:t>γίγνετ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αι καὶ ἡ </w:t>
      </w:r>
      <w:proofErr w:type="spellStart"/>
      <w:r w:rsidRPr="00784403">
        <w:rPr>
          <w:rFonts w:ascii="Calibri" w:hAnsi="Calibri" w:cs="Calibri"/>
          <w:sz w:val="20"/>
          <w:szCs w:val="20"/>
        </w:rPr>
        <w:t>ἄλλη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ἀρετὴ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τοῦ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σώμ</w:t>
      </w:r>
      <w:proofErr w:type="spellEnd"/>
      <w:r w:rsidRPr="00784403">
        <w:rPr>
          <w:rFonts w:ascii="Calibri" w:hAnsi="Calibri" w:cs="Calibri"/>
          <w:sz w:val="20"/>
          <w:szCs w:val="20"/>
        </w:rPr>
        <w:t>α</w:t>
      </w:r>
      <w:proofErr w:type="spellStart"/>
      <w:r w:rsidRPr="00784403">
        <w:rPr>
          <w:rFonts w:ascii="Calibri" w:hAnsi="Calibri" w:cs="Calibri"/>
          <w:sz w:val="20"/>
          <w:szCs w:val="20"/>
        </w:rPr>
        <w:t>τος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Pr="00784403">
        <w:rPr>
          <w:rFonts w:ascii="Calibri" w:hAnsi="Calibri" w:cs="Calibri"/>
          <w:sz w:val="20"/>
          <w:szCs w:val="20"/>
        </w:rPr>
        <w:t>ἔστιν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τα</w:t>
      </w:r>
      <w:proofErr w:type="spellStart"/>
      <w:r w:rsidRPr="00784403">
        <w:rPr>
          <w:rFonts w:ascii="Calibri" w:hAnsi="Calibri" w:cs="Calibri"/>
          <w:sz w:val="20"/>
          <w:szCs w:val="20"/>
        </w:rPr>
        <w:t>ῦτ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α ἢ </w:t>
      </w:r>
      <w:proofErr w:type="spellStart"/>
      <w:r w:rsidRPr="00784403">
        <w:rPr>
          <w:rFonts w:ascii="Calibri" w:hAnsi="Calibri" w:cs="Calibri"/>
          <w:sz w:val="20"/>
          <w:szCs w:val="20"/>
        </w:rPr>
        <w:t>οὐκ</w:t>
      </w:r>
      <w:proofErr w:type="spellEnd"/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ἔστιν</w:t>
      </w:r>
      <w:proofErr w:type="spellEnd"/>
      <w:r w:rsidRPr="00784403">
        <w:rPr>
          <w:rFonts w:ascii="Calibri" w:hAnsi="Calibri" w:cs="Calibri"/>
          <w:sz w:val="20"/>
          <w:szCs w:val="20"/>
        </w:rPr>
        <w:t>;</w:t>
      </w:r>
    </w:p>
    <w:p w14:paraId="5281AD5E" w14:textId="77777777" w:rsidR="00BF362A" w:rsidRPr="00784403" w:rsidRDefault="00BF362A" w:rsidP="003B4A73">
      <w:pPr>
        <w:ind w:right="432"/>
        <w:rPr>
          <w:rFonts w:ascii="Calibri" w:hAnsi="Calibri" w:cs="Calibri"/>
          <w:b/>
          <w:bCs/>
          <w:sz w:val="20"/>
          <w:szCs w:val="20"/>
        </w:rPr>
      </w:pPr>
    </w:p>
    <w:p w14:paraId="53E4DE6B" w14:textId="77777777" w:rsidR="00BF362A" w:rsidRPr="00784403" w:rsidRDefault="003B4A73" w:rsidP="003B4A73">
      <w:pPr>
        <w:ind w:right="432"/>
        <w:rPr>
          <w:rFonts w:ascii="Calibri" w:hAnsi="Calibri" w:cs="Calibri"/>
          <w:sz w:val="20"/>
          <w:szCs w:val="20"/>
        </w:rPr>
      </w:pPr>
      <w:r w:rsidRPr="00784403">
        <w:rPr>
          <w:rFonts w:ascii="Calibri" w:hAnsi="Calibri" w:cs="Calibri"/>
          <w:b/>
          <w:bCs/>
          <w:sz w:val="20"/>
          <w:szCs w:val="20"/>
        </w:rPr>
        <w:t>ΚΑΛ.</w:t>
      </w:r>
      <w:r w:rsidRPr="007844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sz w:val="20"/>
          <w:szCs w:val="20"/>
        </w:rPr>
        <w:t>ἔστιν</w:t>
      </w:r>
      <w:proofErr w:type="spellEnd"/>
      <w:r w:rsidRPr="00784403">
        <w:rPr>
          <w:rFonts w:ascii="Calibri" w:hAnsi="Calibri" w:cs="Calibri"/>
          <w:sz w:val="20"/>
          <w:szCs w:val="20"/>
        </w:rPr>
        <w:t>.</w:t>
      </w:r>
    </w:p>
    <w:p w14:paraId="0E357E99" w14:textId="77777777" w:rsidR="00BF362A" w:rsidRPr="00784403" w:rsidRDefault="00BF362A" w:rsidP="003B4A73">
      <w:pPr>
        <w:ind w:right="432"/>
        <w:rPr>
          <w:rFonts w:ascii="Calibri" w:hAnsi="Calibri" w:cs="Calibri"/>
          <w:sz w:val="20"/>
          <w:szCs w:val="20"/>
        </w:rPr>
      </w:pPr>
    </w:p>
    <w:p w14:paraId="35467140" w14:textId="77777777" w:rsidR="003B4A73" w:rsidRPr="00784403" w:rsidRDefault="003B4A73" w:rsidP="003B4A73">
      <w:pPr>
        <w:ind w:right="432"/>
        <w:rPr>
          <w:rFonts w:ascii="Calibri" w:hAnsi="Calibri" w:cs="Calibri"/>
          <w:i/>
          <w:iCs/>
          <w:sz w:val="20"/>
          <w:szCs w:val="20"/>
        </w:rPr>
        <w:sectPr w:rsidR="003B4A73" w:rsidRPr="00784403" w:rsidSect="006E4E68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  <w:r w:rsidRPr="00784403">
        <w:rPr>
          <w:rFonts w:ascii="Calibri" w:hAnsi="Calibri" w:cs="Calibri"/>
          <w:b/>
          <w:bCs/>
          <w:sz w:val="20"/>
          <w:szCs w:val="20"/>
        </w:rPr>
        <w:lastRenderedPageBreak/>
        <w:t>ΣΩ</w:t>
      </w:r>
      <w:r w:rsidRPr="00784403">
        <w:rPr>
          <w:rFonts w:ascii="Calibri" w:hAnsi="Calibri" w:cs="Calibri"/>
          <w:sz w:val="20"/>
          <w:szCs w:val="20"/>
        </w:rPr>
        <w:t xml:space="preserve">. </w:t>
      </w:r>
      <w:r w:rsidRPr="00784403">
        <w:rPr>
          <w:rFonts w:ascii="Calibri" w:hAnsi="Calibri" w:cs="Calibri"/>
          <w:i/>
          <w:iCs/>
          <w:sz w:val="20"/>
          <w:szCs w:val="20"/>
        </w:rPr>
        <w:t>τα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ῖς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δέ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γε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τῆς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ψυχῆς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τάξεσι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καὶ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κοσμήσεσιν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νόμιμόν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τε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καὶ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νόμος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,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ὅθεν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καὶ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νόμιμοι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γίγνοντ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αι </w:t>
      </w:r>
      <w:r w:rsidRPr="00784403">
        <w:rPr>
          <w:rFonts w:ascii="Calibri" w:hAnsi="Calibri" w:cs="Calibri"/>
          <w:i/>
          <w:iCs/>
          <w:sz w:val="20"/>
          <w:szCs w:val="20"/>
        </w:rPr>
        <w:t xml:space="preserve">καὶ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κόσμιοι</w:t>
      </w:r>
      <w:proofErr w:type="spellEnd"/>
      <w:r w:rsidR="006E4E68" w:rsidRPr="00784403">
        <w:rPr>
          <w:rFonts w:ascii="Calibri" w:hAnsi="Calibri" w:cs="Calibri"/>
          <w:i/>
          <w:iCs/>
          <w:sz w:val="20"/>
          <w:szCs w:val="20"/>
        </w:rPr>
        <w:t>·</w:t>
      </w:r>
      <w:r w:rsidRPr="00784403">
        <w:rPr>
          <w:rFonts w:ascii="Calibri" w:hAnsi="Calibri" w:cs="Calibri"/>
          <w:i/>
          <w:iCs/>
          <w:sz w:val="20"/>
          <w:szCs w:val="20"/>
        </w:rPr>
        <w:t xml:space="preserve"> τα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ῦτ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α δ᾽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ἔστιν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δικ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>α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ιοσύνη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τε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 καὶ </w:t>
      </w:r>
      <w:proofErr w:type="spellStart"/>
      <w:r w:rsidRPr="00784403">
        <w:rPr>
          <w:rFonts w:ascii="Calibri" w:hAnsi="Calibri" w:cs="Calibri"/>
          <w:i/>
          <w:iCs/>
          <w:sz w:val="20"/>
          <w:szCs w:val="20"/>
        </w:rPr>
        <w:t>σωφροσύνη</w:t>
      </w:r>
      <w:proofErr w:type="spellEnd"/>
      <w:r w:rsidRPr="00784403">
        <w:rPr>
          <w:rFonts w:ascii="Calibri" w:hAnsi="Calibri" w:cs="Calibri"/>
          <w:i/>
          <w:iCs/>
          <w:sz w:val="20"/>
          <w:szCs w:val="20"/>
        </w:rPr>
        <w:t xml:space="preserve">. </w:t>
      </w:r>
    </w:p>
    <w:p w14:paraId="6A736A88" w14:textId="77777777" w:rsidR="003372D4" w:rsidRPr="002755A6" w:rsidRDefault="003372D4" w:rsidP="003B4A73">
      <w:pPr>
        <w:spacing w:line="360" w:lineRule="auto"/>
        <w:ind w:right="432"/>
        <w:rPr>
          <w:rFonts w:ascii="Calibri" w:hAnsi="Calibri" w:cs="Calibri"/>
          <w:i/>
          <w:iCs/>
        </w:rPr>
      </w:pPr>
    </w:p>
    <w:p w14:paraId="68CACBC7" w14:textId="77777777" w:rsidR="00A158EC" w:rsidRDefault="002C3121" w:rsidP="00D241E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Now, </w:t>
      </w:r>
      <w:r w:rsidR="003B4A73">
        <w:rPr>
          <w:rFonts w:ascii="Calibri" w:hAnsi="Calibri" w:cs="Calibri"/>
          <w:b/>
          <w:bCs/>
        </w:rPr>
        <w:t>T1</w:t>
      </w:r>
      <w:r w:rsidR="003B4A73">
        <w:rPr>
          <w:rFonts w:ascii="Calibri" w:hAnsi="Calibri" w:cs="Calibri"/>
        </w:rPr>
        <w:t xml:space="preserve"> </w:t>
      </w:r>
      <w:r w:rsidR="00A158EC">
        <w:rPr>
          <w:rFonts w:ascii="Calibri" w:hAnsi="Calibri" w:cs="Calibri"/>
        </w:rPr>
        <w:t>is</w:t>
      </w:r>
      <w:r w:rsidR="00B413A1">
        <w:rPr>
          <w:rFonts w:ascii="Calibri" w:hAnsi="Calibri" w:cs="Calibri"/>
        </w:rPr>
        <w:t xml:space="preserve"> a little bit</w:t>
      </w:r>
      <w:r w:rsidR="00A158EC">
        <w:rPr>
          <w:rFonts w:ascii="Calibri" w:hAnsi="Calibri" w:cs="Calibri"/>
        </w:rPr>
        <w:t xml:space="preserve"> tricky. It </w:t>
      </w:r>
      <w:r w:rsidR="003B4A73">
        <w:rPr>
          <w:rFonts w:ascii="Calibri" w:hAnsi="Calibri" w:cs="Calibri"/>
        </w:rPr>
        <w:t>establishes a</w:t>
      </w:r>
      <w:r w:rsidR="00B413A1">
        <w:rPr>
          <w:rFonts w:ascii="Calibri" w:hAnsi="Calibri" w:cs="Calibri"/>
        </w:rPr>
        <w:t xml:space="preserve"> series of</w:t>
      </w:r>
      <w:r w:rsidR="00A158EC">
        <w:rPr>
          <w:rFonts w:ascii="Calibri" w:hAnsi="Calibri" w:cs="Calibri"/>
        </w:rPr>
        <w:t xml:space="preserve"> identit</w:t>
      </w:r>
      <w:r w:rsidR="00B413A1">
        <w:rPr>
          <w:rFonts w:ascii="Calibri" w:hAnsi="Calibri" w:cs="Calibri"/>
        </w:rPr>
        <w:t>ies</w:t>
      </w:r>
      <w:r w:rsidR="00A158EC">
        <w:rPr>
          <w:rFonts w:ascii="Calibri" w:hAnsi="Calibri" w:cs="Calibri"/>
        </w:rPr>
        <w:t xml:space="preserve"> </w:t>
      </w:r>
      <w:r w:rsidR="00411C9A">
        <w:rPr>
          <w:rFonts w:ascii="Calibri" w:hAnsi="Calibri" w:cs="Calibri"/>
        </w:rPr>
        <w:t>between</w:t>
      </w:r>
      <w:r w:rsidR="00B13B4A">
        <w:rPr>
          <w:rFonts w:ascii="Calibri" w:hAnsi="Calibri" w:cs="Calibri"/>
        </w:rPr>
        <w:t xml:space="preserve"> three pairs of</w:t>
      </w:r>
      <w:r w:rsidR="00411C9A">
        <w:rPr>
          <w:rFonts w:ascii="Calibri" w:hAnsi="Calibri" w:cs="Calibri"/>
        </w:rPr>
        <w:t xml:space="preserve"> terms</w:t>
      </w:r>
      <w:r w:rsidR="00EC032C">
        <w:rPr>
          <w:rFonts w:ascii="Calibri" w:hAnsi="Calibri" w:cs="Calibri"/>
        </w:rPr>
        <w:t xml:space="preserve">. </w:t>
      </w:r>
      <w:r w:rsidR="00B13B4A">
        <w:rPr>
          <w:rFonts w:ascii="Calibri" w:hAnsi="Calibri" w:cs="Calibri"/>
        </w:rPr>
        <w:t xml:space="preserve">The first pair is </w:t>
      </w:r>
      <w:proofErr w:type="spellStart"/>
      <w:r w:rsidR="00403459" w:rsidRPr="002755A6">
        <w:rPr>
          <w:rFonts w:ascii="Calibri" w:hAnsi="Calibri" w:cs="Calibri"/>
        </w:rPr>
        <w:t>τᾶξις</w:t>
      </w:r>
      <w:proofErr w:type="spellEnd"/>
      <w:r w:rsidR="00403459" w:rsidRPr="002755A6">
        <w:rPr>
          <w:rFonts w:ascii="Calibri" w:hAnsi="Calibri" w:cs="Calibri"/>
        </w:rPr>
        <w:t xml:space="preserve"> and </w:t>
      </w:r>
      <w:proofErr w:type="spellStart"/>
      <w:r w:rsidR="00403459" w:rsidRPr="002755A6">
        <w:rPr>
          <w:rFonts w:ascii="Calibri" w:hAnsi="Calibri" w:cs="Calibri"/>
        </w:rPr>
        <w:t>κόσμος</w:t>
      </w:r>
      <w:proofErr w:type="spellEnd"/>
      <w:r w:rsidR="003372D4" w:rsidRPr="002755A6">
        <w:rPr>
          <w:rStyle w:val="FootnoteReference"/>
          <w:rFonts w:ascii="Calibri" w:hAnsi="Calibri" w:cs="Calibri"/>
        </w:rPr>
        <w:footnoteReference w:id="5"/>
      </w:r>
      <w:r w:rsidR="00403459" w:rsidRPr="002755A6">
        <w:rPr>
          <w:rFonts w:ascii="Calibri" w:hAnsi="Calibri" w:cs="Calibri"/>
        </w:rPr>
        <w:t xml:space="preserve">, </w:t>
      </w:r>
      <w:r w:rsidR="003B4A73">
        <w:rPr>
          <w:rFonts w:ascii="Calibri" w:hAnsi="Calibri" w:cs="Calibri"/>
        </w:rPr>
        <w:t>which I translate</w:t>
      </w:r>
      <w:r w:rsidR="00403459" w:rsidRPr="002755A6">
        <w:rPr>
          <w:rFonts w:ascii="Calibri" w:hAnsi="Calibri" w:cs="Calibri"/>
        </w:rPr>
        <w:t xml:space="preserve"> as organization and order; </w:t>
      </w:r>
      <w:r w:rsidR="00B13B4A">
        <w:rPr>
          <w:rFonts w:ascii="Calibri" w:hAnsi="Calibri" w:cs="Calibri"/>
        </w:rPr>
        <w:t xml:space="preserve">the second is </w:t>
      </w:r>
      <w:proofErr w:type="spellStart"/>
      <w:r w:rsidR="00403459" w:rsidRPr="002755A6">
        <w:rPr>
          <w:rFonts w:ascii="Calibri" w:hAnsi="Calibri" w:cs="Calibri"/>
        </w:rPr>
        <w:t>νόμιμόν</w:t>
      </w:r>
      <w:proofErr w:type="spellEnd"/>
      <w:r w:rsidR="00403459" w:rsidRPr="002755A6">
        <w:rPr>
          <w:rFonts w:ascii="Calibri" w:hAnsi="Calibri" w:cs="Calibri"/>
        </w:rPr>
        <w:t xml:space="preserve"> and </w:t>
      </w:r>
      <w:proofErr w:type="spellStart"/>
      <w:r w:rsidR="00403459" w:rsidRPr="002755A6">
        <w:rPr>
          <w:rFonts w:ascii="Calibri" w:hAnsi="Calibri" w:cs="Calibri"/>
        </w:rPr>
        <w:t>νόμος</w:t>
      </w:r>
      <w:proofErr w:type="spellEnd"/>
      <w:r w:rsidR="00403459" w:rsidRPr="002755A6">
        <w:rPr>
          <w:rFonts w:ascii="Calibri" w:hAnsi="Calibri" w:cs="Calibri"/>
        </w:rPr>
        <w:t>, or lawful and law; and</w:t>
      </w:r>
      <w:r w:rsidR="00B13B4A">
        <w:rPr>
          <w:rFonts w:ascii="Calibri" w:hAnsi="Calibri" w:cs="Calibri"/>
        </w:rPr>
        <w:t xml:space="preserve"> the third</w:t>
      </w:r>
      <w:r w:rsidR="00403459" w:rsidRPr="002755A6">
        <w:rPr>
          <w:rFonts w:ascii="Calibri" w:hAnsi="Calibri" w:cs="Calibri"/>
        </w:rPr>
        <w:t xml:space="preserve"> </w:t>
      </w:r>
      <w:r w:rsidR="0076338D">
        <w:rPr>
          <w:rFonts w:ascii="Calibri" w:hAnsi="Calibri" w:cs="Calibri"/>
        </w:rPr>
        <w:t xml:space="preserve">is </w:t>
      </w:r>
      <w:proofErr w:type="spellStart"/>
      <w:r w:rsidR="00403459" w:rsidRPr="002755A6">
        <w:rPr>
          <w:rFonts w:ascii="Calibri" w:hAnsi="Calibri" w:cs="Calibri"/>
        </w:rPr>
        <w:t>δικ</w:t>
      </w:r>
      <w:proofErr w:type="spellEnd"/>
      <w:r w:rsidR="00403459" w:rsidRPr="002755A6">
        <w:rPr>
          <w:rFonts w:ascii="Calibri" w:hAnsi="Calibri" w:cs="Calibri"/>
        </w:rPr>
        <w:t>α</w:t>
      </w:r>
      <w:proofErr w:type="spellStart"/>
      <w:r w:rsidR="00403459" w:rsidRPr="002755A6">
        <w:rPr>
          <w:rFonts w:ascii="Calibri" w:hAnsi="Calibri" w:cs="Calibri"/>
        </w:rPr>
        <w:t>ιοσύνη</w:t>
      </w:r>
      <w:proofErr w:type="spellEnd"/>
      <w:r w:rsidR="00403459" w:rsidRPr="002755A6">
        <w:rPr>
          <w:rFonts w:ascii="Calibri" w:hAnsi="Calibri" w:cs="Calibri"/>
        </w:rPr>
        <w:t xml:space="preserve"> and </w:t>
      </w:r>
      <w:proofErr w:type="spellStart"/>
      <w:r w:rsidR="00403459" w:rsidRPr="002755A6">
        <w:rPr>
          <w:rFonts w:ascii="Calibri" w:hAnsi="Calibri" w:cs="Calibri"/>
        </w:rPr>
        <w:t>σωφροσύνη</w:t>
      </w:r>
      <w:proofErr w:type="spellEnd"/>
      <w:r w:rsidR="00403459" w:rsidRPr="002755A6">
        <w:rPr>
          <w:rFonts w:ascii="Calibri" w:hAnsi="Calibri" w:cs="Calibri"/>
        </w:rPr>
        <w:t>, or justice and temperance.</w:t>
      </w:r>
      <w:r w:rsidR="00411C9A">
        <w:rPr>
          <w:rFonts w:ascii="Calibri" w:hAnsi="Calibri" w:cs="Calibri"/>
        </w:rPr>
        <w:t xml:space="preserve"> </w:t>
      </w:r>
      <w:r w:rsidR="00A158EC">
        <w:rPr>
          <w:rFonts w:ascii="Calibri" w:hAnsi="Calibri" w:cs="Calibri"/>
        </w:rPr>
        <w:t>I could spend an entire talk asking how to</w:t>
      </w:r>
      <w:r w:rsidR="00B413A1">
        <w:rPr>
          <w:rFonts w:ascii="Calibri" w:hAnsi="Calibri" w:cs="Calibri"/>
        </w:rPr>
        <w:t xml:space="preserve"> make sense of these identities,</w:t>
      </w:r>
      <w:r w:rsidR="003A5621">
        <w:rPr>
          <w:rFonts w:ascii="Calibri" w:hAnsi="Calibri" w:cs="Calibri"/>
        </w:rPr>
        <w:t xml:space="preserve"> and</w:t>
      </w:r>
      <w:r w:rsidR="00B413A1">
        <w:rPr>
          <w:rFonts w:ascii="Calibri" w:hAnsi="Calibri" w:cs="Calibri"/>
        </w:rPr>
        <w:t xml:space="preserve"> how to</w:t>
      </w:r>
      <w:r w:rsidR="00A158EC">
        <w:rPr>
          <w:rFonts w:ascii="Calibri" w:hAnsi="Calibri" w:cs="Calibri"/>
        </w:rPr>
        <w:t xml:space="preserve"> relate each of these six terms to the others. But I want to bypass that task as much as possible, and just rely on the following</w:t>
      </w:r>
      <w:r w:rsidR="00366056">
        <w:rPr>
          <w:rFonts w:ascii="Calibri" w:hAnsi="Calibri" w:cs="Calibri"/>
        </w:rPr>
        <w:t xml:space="preserve"> three</w:t>
      </w:r>
      <w:r w:rsidR="00A158EC">
        <w:rPr>
          <w:rFonts w:ascii="Calibri" w:hAnsi="Calibri" w:cs="Calibri"/>
        </w:rPr>
        <w:t xml:space="preserve"> conclusions.</w:t>
      </w:r>
    </w:p>
    <w:p w14:paraId="46F89278" w14:textId="77777777" w:rsidR="00B61F44" w:rsidRDefault="00A158EC" w:rsidP="00D241E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First, the terms </w:t>
      </w:r>
      <w:proofErr w:type="spellStart"/>
      <w:r w:rsidRPr="002755A6">
        <w:rPr>
          <w:rFonts w:ascii="Calibri" w:hAnsi="Calibri" w:cs="Calibri"/>
        </w:rPr>
        <w:t>νόμιμόν</w:t>
      </w:r>
      <w:proofErr w:type="spellEnd"/>
      <w:r w:rsidRPr="002755A6">
        <w:rPr>
          <w:rFonts w:ascii="Calibri" w:hAnsi="Calibri" w:cs="Calibri"/>
        </w:rPr>
        <w:t xml:space="preserve"> and </w:t>
      </w:r>
      <w:proofErr w:type="spellStart"/>
      <w:r w:rsidRPr="002755A6">
        <w:rPr>
          <w:rFonts w:ascii="Calibri" w:hAnsi="Calibri" w:cs="Calibri"/>
        </w:rPr>
        <w:t>νόμος</w:t>
      </w:r>
      <w:proofErr w:type="spellEnd"/>
      <w:r>
        <w:rPr>
          <w:rFonts w:ascii="Calibri" w:hAnsi="Calibri" w:cs="Calibri"/>
        </w:rPr>
        <w:t xml:space="preserve">, as far as I can tell, </w:t>
      </w:r>
      <w:r w:rsidR="00B413A1">
        <w:rPr>
          <w:rFonts w:ascii="Calibri" w:hAnsi="Calibri" w:cs="Calibri"/>
        </w:rPr>
        <w:t>pick out</w:t>
      </w:r>
      <w:r w:rsidR="00B61F44">
        <w:rPr>
          <w:rFonts w:ascii="Calibri" w:hAnsi="Calibri" w:cs="Calibri"/>
        </w:rPr>
        <w:t xml:space="preserve"> the same thing</w:t>
      </w:r>
      <w:r w:rsidR="0076338D">
        <w:rPr>
          <w:rFonts w:ascii="Calibri" w:hAnsi="Calibri" w:cs="Calibri"/>
        </w:rPr>
        <w:t>: two words for one thing</w:t>
      </w:r>
      <w:r w:rsidR="00B61F44">
        <w:rPr>
          <w:rFonts w:ascii="Calibri" w:hAnsi="Calibri" w:cs="Calibri"/>
        </w:rPr>
        <w:t xml:space="preserve">. For both would appear to refer to what </w:t>
      </w:r>
      <w:r w:rsidR="00B61F44">
        <w:rPr>
          <w:rFonts w:ascii="Calibri" w:hAnsi="Calibri" w:cs="Calibri"/>
          <w:b/>
          <w:bCs/>
        </w:rPr>
        <w:t>T1</w:t>
      </w:r>
      <w:r w:rsidR="00B61F44">
        <w:rPr>
          <w:rFonts w:ascii="Calibri" w:hAnsi="Calibri" w:cs="Calibri"/>
        </w:rPr>
        <w:t xml:space="preserve"> calls “that from which people </w:t>
      </w:r>
      <w:r w:rsidR="00B61F44" w:rsidRPr="0076338D">
        <w:rPr>
          <w:rFonts w:ascii="Calibri" w:hAnsi="Calibri" w:cs="Calibri"/>
        </w:rPr>
        <w:t>become lawful</w:t>
      </w:r>
      <w:r w:rsidR="0076338D" w:rsidRPr="0076338D">
        <w:rPr>
          <w:rFonts w:ascii="Calibri" w:hAnsi="Calibri" w:cs="Calibri"/>
        </w:rPr>
        <w:t>,</w:t>
      </w:r>
      <w:r w:rsidR="00B61F44" w:rsidRPr="0076338D">
        <w:rPr>
          <w:rFonts w:ascii="Calibri" w:hAnsi="Calibri" w:cs="Calibri"/>
        </w:rPr>
        <w:t>”</w:t>
      </w:r>
      <w:r w:rsidR="0076338D" w:rsidRPr="0076338D">
        <w:rPr>
          <w:rFonts w:ascii="Calibri" w:hAnsi="Calibri" w:cs="Calibri"/>
        </w:rPr>
        <w:t xml:space="preserve"> </w:t>
      </w:r>
      <w:proofErr w:type="spellStart"/>
      <w:r w:rsidR="0076338D" w:rsidRPr="0076338D">
        <w:rPr>
          <w:rFonts w:ascii="Calibri" w:hAnsi="Calibri" w:cs="Calibri"/>
          <w:i/>
          <w:iCs/>
        </w:rPr>
        <w:t>ὅθεν</w:t>
      </w:r>
      <w:proofErr w:type="spellEnd"/>
      <w:r w:rsidR="0076338D" w:rsidRPr="0076338D">
        <w:rPr>
          <w:rFonts w:ascii="Calibri" w:hAnsi="Calibri" w:cs="Calibri"/>
          <w:i/>
          <w:iCs/>
        </w:rPr>
        <w:t xml:space="preserve"> καὶ </w:t>
      </w:r>
      <w:proofErr w:type="spellStart"/>
      <w:r w:rsidR="0076338D" w:rsidRPr="0076338D">
        <w:rPr>
          <w:rFonts w:ascii="Calibri" w:hAnsi="Calibri" w:cs="Calibri"/>
          <w:i/>
          <w:iCs/>
        </w:rPr>
        <w:t>νόμιμοι</w:t>
      </w:r>
      <w:proofErr w:type="spellEnd"/>
      <w:r w:rsidR="0076338D" w:rsidRPr="0076338D">
        <w:rPr>
          <w:rFonts w:ascii="Calibri" w:hAnsi="Calibri" w:cs="Calibri"/>
          <w:i/>
          <w:iCs/>
        </w:rPr>
        <w:t xml:space="preserve"> </w:t>
      </w:r>
      <w:proofErr w:type="spellStart"/>
      <w:r w:rsidR="0076338D" w:rsidRPr="0076338D">
        <w:rPr>
          <w:rFonts w:ascii="Calibri" w:hAnsi="Calibri" w:cs="Calibri"/>
          <w:i/>
          <w:iCs/>
        </w:rPr>
        <w:t>γίγνοντ</w:t>
      </w:r>
      <w:proofErr w:type="spellEnd"/>
      <w:r w:rsidR="0076338D" w:rsidRPr="0076338D">
        <w:rPr>
          <w:rFonts w:ascii="Calibri" w:hAnsi="Calibri" w:cs="Calibri"/>
          <w:i/>
          <w:iCs/>
        </w:rPr>
        <w:t>αι</w:t>
      </w:r>
      <w:r w:rsidR="0076338D" w:rsidRPr="0076338D">
        <w:rPr>
          <w:rFonts w:ascii="Calibri" w:hAnsi="Calibri" w:cs="Calibri"/>
        </w:rPr>
        <w:t>.</w:t>
      </w:r>
      <w:r w:rsidR="00B61F44" w:rsidRPr="0076338D">
        <w:rPr>
          <w:rFonts w:ascii="Calibri" w:hAnsi="Calibri" w:cs="Calibri"/>
        </w:rPr>
        <w:t xml:space="preserve"> </w:t>
      </w:r>
      <w:r w:rsidR="00B413A1" w:rsidRPr="0076338D">
        <w:rPr>
          <w:rFonts w:ascii="Calibri" w:hAnsi="Calibri" w:cs="Calibri"/>
        </w:rPr>
        <w:t>Since these</w:t>
      </w:r>
      <w:r w:rsidR="00B413A1">
        <w:rPr>
          <w:rFonts w:ascii="Calibri" w:hAnsi="Calibri" w:cs="Calibri"/>
        </w:rPr>
        <w:t xml:space="preserve"> terms seem equivalent, I</w:t>
      </w:r>
      <w:r w:rsidR="00B61F44">
        <w:rPr>
          <w:rFonts w:ascii="Calibri" w:hAnsi="Calibri" w:cs="Calibri"/>
        </w:rPr>
        <w:t xml:space="preserve"> will restrict myself to speaking of </w:t>
      </w:r>
      <w:proofErr w:type="spellStart"/>
      <w:r w:rsidR="00B61F44" w:rsidRPr="002755A6">
        <w:rPr>
          <w:rFonts w:ascii="Calibri" w:hAnsi="Calibri" w:cs="Calibri"/>
        </w:rPr>
        <w:t>νόμος</w:t>
      </w:r>
      <w:proofErr w:type="spellEnd"/>
      <w:r w:rsidR="00B61F44">
        <w:rPr>
          <w:rFonts w:ascii="Calibri" w:hAnsi="Calibri" w:cs="Calibri"/>
        </w:rPr>
        <w:t xml:space="preserve"> or law.</w:t>
      </w:r>
    </w:p>
    <w:p w14:paraId="4917E521" w14:textId="77777777" w:rsidR="00A158EC" w:rsidRPr="00B61F44" w:rsidRDefault="00B61F44" w:rsidP="00B61F44">
      <w:pPr>
        <w:spacing w:line="36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Second, </w:t>
      </w:r>
      <w:proofErr w:type="spellStart"/>
      <w:r w:rsidRPr="002755A6">
        <w:rPr>
          <w:rFonts w:ascii="Calibri" w:hAnsi="Calibri" w:cs="Calibri"/>
        </w:rPr>
        <w:t>νόμος</w:t>
      </w:r>
      <w:proofErr w:type="spellEnd"/>
      <w:r>
        <w:rPr>
          <w:rFonts w:ascii="Calibri" w:hAnsi="Calibri" w:cs="Calibri"/>
        </w:rPr>
        <w:t xml:space="preserve"> or law is the ‘name’ of the virtuous order of the soul. So, Socrates is asking us to think of virtue</w:t>
      </w:r>
      <w:r w:rsidR="00B413A1">
        <w:rPr>
          <w:rFonts w:ascii="Calibri" w:hAnsi="Calibri" w:cs="Calibri"/>
        </w:rPr>
        <w:t>, or the soul’s virtuous order,</w:t>
      </w:r>
      <w:r>
        <w:rPr>
          <w:rFonts w:ascii="Calibri" w:hAnsi="Calibri" w:cs="Calibri"/>
        </w:rPr>
        <w:t xml:space="preserve"> as a law</w:t>
      </w:r>
      <w:r w:rsidR="00B413A1">
        <w:rPr>
          <w:rFonts w:ascii="Calibri" w:hAnsi="Calibri" w:cs="Calibri"/>
        </w:rPr>
        <w:t xml:space="preserve"> in the soul</w:t>
      </w:r>
      <w:r>
        <w:rPr>
          <w:rFonts w:ascii="Calibri" w:hAnsi="Calibri" w:cs="Calibri"/>
        </w:rPr>
        <w:t>.</w:t>
      </w:r>
    </w:p>
    <w:p w14:paraId="34BDED2B" w14:textId="77777777" w:rsidR="007D463B" w:rsidRDefault="00B61F44" w:rsidP="00D241E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Third, Socrates tells us that justice and temperance ‘are’ the</w:t>
      </w:r>
      <w:r w:rsidR="007D463B">
        <w:rPr>
          <w:rFonts w:ascii="Calibri" w:hAnsi="Calibri" w:cs="Calibri"/>
        </w:rPr>
        <w:t xml:space="preserve"> </w:t>
      </w:r>
      <w:proofErr w:type="spellStart"/>
      <w:r w:rsidR="007D463B" w:rsidRPr="002755A6">
        <w:rPr>
          <w:rFonts w:ascii="Calibri" w:hAnsi="Calibri" w:cs="Calibri"/>
        </w:rPr>
        <w:t>νόμος</w:t>
      </w:r>
      <w:proofErr w:type="spellEnd"/>
      <w:r w:rsidR="00B413A1">
        <w:rPr>
          <w:rFonts w:ascii="Calibri" w:hAnsi="Calibri" w:cs="Calibri"/>
        </w:rPr>
        <w:t xml:space="preserve"> or</w:t>
      </w:r>
      <w:r>
        <w:rPr>
          <w:rFonts w:ascii="Calibri" w:hAnsi="Calibri" w:cs="Calibri"/>
        </w:rPr>
        <w:t xml:space="preserve"> law, in some sense or other</w:t>
      </w:r>
      <w:r w:rsidR="007D463B">
        <w:rPr>
          <w:rFonts w:ascii="Calibri" w:hAnsi="Calibri" w:cs="Calibri"/>
        </w:rPr>
        <w:t xml:space="preserve"> of that phrase</w:t>
      </w:r>
      <w:r>
        <w:rPr>
          <w:rFonts w:ascii="Calibri" w:hAnsi="Calibri" w:cs="Calibri"/>
        </w:rPr>
        <w:t xml:space="preserve">. So, an adequate account of these virtues in the </w:t>
      </w:r>
      <w:r>
        <w:rPr>
          <w:rFonts w:ascii="Calibri" w:hAnsi="Calibri" w:cs="Calibri"/>
          <w:i/>
          <w:iCs/>
        </w:rPr>
        <w:t>Gorgias</w:t>
      </w:r>
      <w:r>
        <w:rPr>
          <w:rFonts w:ascii="Calibri" w:hAnsi="Calibri" w:cs="Calibri"/>
        </w:rPr>
        <w:t xml:space="preserve"> must make sense of their connection to law.</w:t>
      </w:r>
      <w:r w:rsidR="007D463B">
        <w:rPr>
          <w:rFonts w:ascii="Calibri" w:hAnsi="Calibri" w:cs="Calibri"/>
        </w:rPr>
        <w:t xml:space="preserve"> In what follows, I will attempt to make sense of the connection of temperance and law; I will</w:t>
      </w:r>
      <w:r w:rsidR="00B413A1">
        <w:rPr>
          <w:rFonts w:ascii="Calibri" w:hAnsi="Calibri" w:cs="Calibri"/>
        </w:rPr>
        <w:t xml:space="preserve"> simply</w:t>
      </w:r>
      <w:r w:rsidR="007D463B">
        <w:rPr>
          <w:rFonts w:ascii="Calibri" w:hAnsi="Calibri" w:cs="Calibri"/>
        </w:rPr>
        <w:t xml:space="preserve"> abandon </w:t>
      </w:r>
      <w:r w:rsidR="00B413A1">
        <w:rPr>
          <w:rFonts w:ascii="Calibri" w:hAnsi="Calibri" w:cs="Calibri"/>
        </w:rPr>
        <w:t>discussion</w:t>
      </w:r>
      <w:r w:rsidR="007D463B">
        <w:rPr>
          <w:rFonts w:ascii="Calibri" w:hAnsi="Calibri" w:cs="Calibri"/>
        </w:rPr>
        <w:t xml:space="preserve"> justice</w:t>
      </w:r>
      <w:r w:rsidR="00B413A1">
        <w:rPr>
          <w:rFonts w:ascii="Calibri" w:hAnsi="Calibri" w:cs="Calibri"/>
        </w:rPr>
        <w:t>.</w:t>
      </w:r>
      <w:r w:rsidR="007D463B">
        <w:rPr>
          <w:rFonts w:ascii="Calibri" w:hAnsi="Calibri" w:cs="Calibri"/>
        </w:rPr>
        <w:t xml:space="preserve"> </w:t>
      </w:r>
      <w:r w:rsidR="00B413A1">
        <w:rPr>
          <w:rFonts w:ascii="Calibri" w:hAnsi="Calibri" w:cs="Calibri"/>
        </w:rPr>
        <w:t>However,</w:t>
      </w:r>
      <w:r w:rsidR="007D463B">
        <w:rPr>
          <w:rFonts w:ascii="Calibri" w:hAnsi="Calibri" w:cs="Calibri"/>
        </w:rPr>
        <w:t xml:space="preserve"> if you have thoughts about</w:t>
      </w:r>
      <w:r w:rsidR="00B413A1">
        <w:rPr>
          <w:rFonts w:ascii="Calibri" w:hAnsi="Calibri" w:cs="Calibri"/>
        </w:rPr>
        <w:t xml:space="preserve"> justice</w:t>
      </w:r>
      <w:r w:rsidR="003A5621">
        <w:rPr>
          <w:rFonts w:ascii="Calibri" w:hAnsi="Calibri" w:cs="Calibri"/>
        </w:rPr>
        <w:t xml:space="preserve"> in its connection to law</w:t>
      </w:r>
      <w:r w:rsidR="00B413A1">
        <w:rPr>
          <w:rFonts w:ascii="Calibri" w:hAnsi="Calibri" w:cs="Calibri"/>
        </w:rPr>
        <w:t>,</w:t>
      </w:r>
      <w:r w:rsidR="007D463B">
        <w:rPr>
          <w:rFonts w:ascii="Calibri" w:hAnsi="Calibri" w:cs="Calibri"/>
        </w:rPr>
        <w:t xml:space="preserve"> I’d be interested to hear them in the Q&amp;A.</w:t>
      </w:r>
    </w:p>
    <w:p w14:paraId="75405DB7" w14:textId="77777777" w:rsidR="00FA4C14" w:rsidRPr="008D40F4" w:rsidRDefault="008D40F4" w:rsidP="00D241E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7D463B">
        <w:rPr>
          <w:rFonts w:ascii="Calibri" w:hAnsi="Calibri" w:cs="Calibri"/>
        </w:rPr>
        <w:t xml:space="preserve">I want to develop the connection between temperance and law by appealing to another passage in the </w:t>
      </w:r>
      <w:r w:rsidR="007D463B">
        <w:rPr>
          <w:rFonts w:ascii="Calibri" w:hAnsi="Calibri" w:cs="Calibri"/>
          <w:i/>
          <w:iCs/>
        </w:rPr>
        <w:t>Gorgias</w:t>
      </w:r>
      <w:r w:rsidR="007D463B">
        <w:rPr>
          <w:rFonts w:ascii="Calibri" w:hAnsi="Calibri" w:cs="Calibri"/>
        </w:rPr>
        <w:t xml:space="preserve">: this is </w:t>
      </w:r>
      <w:r w:rsidR="007D463B">
        <w:rPr>
          <w:rFonts w:ascii="Calibri" w:hAnsi="Calibri" w:cs="Calibri"/>
          <w:b/>
          <w:bCs/>
        </w:rPr>
        <w:t>T2</w:t>
      </w:r>
      <w:r w:rsidR="007D463B">
        <w:rPr>
          <w:rFonts w:ascii="Calibri" w:hAnsi="Calibri" w:cs="Calibri"/>
        </w:rPr>
        <w:t xml:space="preserve"> on your handout. </w:t>
      </w:r>
      <w:r w:rsidR="006E4E68" w:rsidRPr="006E4E68">
        <w:rPr>
          <w:rFonts w:ascii="Calibri" w:hAnsi="Calibri" w:cs="Calibri"/>
          <w:b/>
          <w:bCs/>
        </w:rPr>
        <w:t>T2</w:t>
      </w:r>
      <w:r w:rsidR="006E4E68">
        <w:rPr>
          <w:rFonts w:ascii="Calibri" w:hAnsi="Calibri" w:cs="Calibri"/>
        </w:rPr>
        <w:t xml:space="preserve"> occurs e</w:t>
      </w:r>
      <w:r w:rsidRPr="006E4E68">
        <w:rPr>
          <w:rFonts w:ascii="Calibri" w:hAnsi="Calibri" w:cs="Calibri"/>
        </w:rPr>
        <w:t>arlier</w:t>
      </w:r>
      <w:r>
        <w:rPr>
          <w:rFonts w:ascii="Calibri" w:hAnsi="Calibri" w:cs="Calibri"/>
        </w:rPr>
        <w:t xml:space="preserve"> in the conversation with Callicles, at the </w:t>
      </w:r>
      <w:r w:rsidR="007D463B">
        <w:rPr>
          <w:rFonts w:ascii="Calibri" w:hAnsi="Calibri" w:cs="Calibri"/>
        </w:rPr>
        <w:t>very beginning</w:t>
      </w:r>
      <w:r>
        <w:rPr>
          <w:rFonts w:ascii="Calibri" w:hAnsi="Calibri" w:cs="Calibri"/>
        </w:rPr>
        <w:t xml:space="preserve"> of</w:t>
      </w:r>
      <w:r w:rsidR="007D463B">
        <w:rPr>
          <w:rFonts w:ascii="Calibri" w:hAnsi="Calibri" w:cs="Calibri"/>
        </w:rPr>
        <w:t xml:space="preserve"> what I called</w:t>
      </w:r>
      <w:r>
        <w:rPr>
          <w:rFonts w:ascii="Calibri" w:hAnsi="Calibri" w:cs="Calibri"/>
        </w:rPr>
        <w:t xml:space="preserve"> Phase A </w:t>
      </w:r>
      <w:r w:rsidR="003A5621">
        <w:rPr>
          <w:rFonts w:ascii="Calibri" w:hAnsi="Calibri" w:cs="Calibri"/>
        </w:rPr>
        <w:t>of the argument</w:t>
      </w:r>
      <w:r w:rsidR="007D463B">
        <w:rPr>
          <w:rFonts w:ascii="Calibri" w:hAnsi="Calibri" w:cs="Calibri"/>
        </w:rPr>
        <w:t xml:space="preserve"> on temperance; </w:t>
      </w:r>
      <w:r w:rsidR="007D463B">
        <w:rPr>
          <w:rFonts w:ascii="Calibri" w:hAnsi="Calibri" w:cs="Calibri"/>
          <w:b/>
          <w:bCs/>
        </w:rPr>
        <w:t>T2</w:t>
      </w:r>
      <w:r w:rsidR="006E4E68">
        <w:rPr>
          <w:rFonts w:ascii="Calibri" w:hAnsi="Calibri" w:cs="Calibri"/>
        </w:rPr>
        <w:t xml:space="preserve"> </w:t>
      </w:r>
      <w:r w:rsidR="007D463B">
        <w:rPr>
          <w:rFonts w:ascii="Calibri" w:hAnsi="Calibri" w:cs="Calibri"/>
        </w:rPr>
        <w:t>is the passage where</w:t>
      </w:r>
      <w:r w:rsidR="006E4E68">
        <w:rPr>
          <w:rFonts w:ascii="Calibri" w:hAnsi="Calibri" w:cs="Calibri"/>
        </w:rPr>
        <w:t xml:space="preserve"> Socrates first introduces temperance as a subject for discussion.</w:t>
      </w:r>
      <w:r w:rsidR="00B13B4A">
        <w:rPr>
          <w:rFonts w:ascii="Calibri" w:hAnsi="Calibri" w:cs="Calibri"/>
        </w:rPr>
        <w:t xml:space="preserve"> I will not read the passage </w:t>
      </w:r>
      <w:proofErr w:type="gramStart"/>
      <w:r w:rsidR="00B13B4A">
        <w:rPr>
          <w:rFonts w:ascii="Calibri" w:hAnsi="Calibri" w:cs="Calibri"/>
        </w:rPr>
        <w:t>out, but</w:t>
      </w:r>
      <w:proofErr w:type="gramEnd"/>
      <w:r w:rsidR="00B13B4A">
        <w:rPr>
          <w:rFonts w:ascii="Calibri" w:hAnsi="Calibri" w:cs="Calibri"/>
        </w:rPr>
        <w:t xml:space="preserve"> note that in the italicized section</w:t>
      </w:r>
      <w:r w:rsidR="006E4E68">
        <w:rPr>
          <w:rFonts w:ascii="Calibri" w:hAnsi="Calibri" w:cs="Calibri"/>
        </w:rPr>
        <w:t xml:space="preserve"> </w:t>
      </w:r>
      <w:r w:rsidR="00B13B4A">
        <w:rPr>
          <w:rFonts w:ascii="Calibri" w:hAnsi="Calibri" w:cs="Calibri"/>
        </w:rPr>
        <w:t xml:space="preserve">of it </w:t>
      </w:r>
      <w:r>
        <w:rPr>
          <w:rFonts w:ascii="Calibri" w:hAnsi="Calibri" w:cs="Calibri"/>
        </w:rPr>
        <w:t xml:space="preserve">Socrates describes the temperate person as one who ‘rules himself,’ </w:t>
      </w:r>
      <w:r w:rsidR="009E213D">
        <w:rPr>
          <w:rFonts w:ascii="Calibri" w:hAnsi="Calibri" w:cs="Calibri"/>
        </w:rPr>
        <w:t xml:space="preserve">where this means </w:t>
      </w:r>
      <w:r w:rsidR="009E213D" w:rsidRPr="002755A6">
        <w:rPr>
          <w:rFonts w:ascii="Calibri" w:hAnsi="Calibri" w:cs="Calibri"/>
        </w:rPr>
        <w:t>‘rul</w:t>
      </w:r>
      <w:r w:rsidR="009E213D">
        <w:rPr>
          <w:rFonts w:ascii="Calibri" w:hAnsi="Calibri" w:cs="Calibri"/>
        </w:rPr>
        <w:t>ing</w:t>
      </w:r>
      <w:r w:rsidR="009E213D" w:rsidRPr="002755A6">
        <w:rPr>
          <w:rFonts w:ascii="Calibri" w:hAnsi="Calibri" w:cs="Calibri"/>
        </w:rPr>
        <w:t xml:space="preserve"> the pleasures and desires </w:t>
      </w:r>
      <w:r w:rsidR="009E213D" w:rsidRPr="009E213D">
        <w:rPr>
          <w:rFonts w:ascii="Calibri" w:hAnsi="Calibri" w:cs="Calibri"/>
        </w:rPr>
        <w:t>within</w:t>
      </w:r>
      <w:r w:rsidR="009E213D" w:rsidRPr="002755A6">
        <w:rPr>
          <w:rFonts w:ascii="Calibri" w:hAnsi="Calibri" w:cs="Calibri"/>
        </w:rPr>
        <w:t xml:space="preserve"> </w:t>
      </w:r>
      <w:r w:rsidR="007C0C3A">
        <w:rPr>
          <w:rFonts w:ascii="Calibri" w:hAnsi="Calibri" w:cs="Calibri"/>
        </w:rPr>
        <w:t>hims</w:t>
      </w:r>
      <w:r w:rsidR="009E213D" w:rsidRPr="002755A6">
        <w:rPr>
          <w:rFonts w:ascii="Calibri" w:hAnsi="Calibri" w:cs="Calibri"/>
        </w:rPr>
        <w:t>elf’ (</w:t>
      </w:r>
      <w:proofErr w:type="spellStart"/>
      <w:r w:rsidR="009E213D" w:rsidRPr="002755A6">
        <w:rPr>
          <w:rFonts w:ascii="Calibri" w:hAnsi="Calibri" w:cs="Calibri"/>
        </w:rPr>
        <w:t>τῶν</w:t>
      </w:r>
      <w:proofErr w:type="spellEnd"/>
      <w:r w:rsidR="009E213D" w:rsidRPr="002755A6">
        <w:rPr>
          <w:rFonts w:ascii="Calibri" w:hAnsi="Calibri" w:cs="Calibri"/>
        </w:rPr>
        <w:t xml:space="preserve"> </w:t>
      </w:r>
      <w:proofErr w:type="spellStart"/>
      <w:r w:rsidR="009E213D" w:rsidRPr="002755A6">
        <w:rPr>
          <w:rFonts w:ascii="Calibri" w:hAnsi="Calibri" w:cs="Calibri"/>
        </w:rPr>
        <w:t>ἡδονῶν</w:t>
      </w:r>
      <w:proofErr w:type="spellEnd"/>
      <w:r w:rsidR="009E213D" w:rsidRPr="002755A6">
        <w:rPr>
          <w:rFonts w:ascii="Calibri" w:hAnsi="Calibri" w:cs="Calibri"/>
        </w:rPr>
        <w:t xml:space="preserve"> καὶ ἐπ</w:t>
      </w:r>
      <w:proofErr w:type="spellStart"/>
      <w:r w:rsidR="009E213D" w:rsidRPr="002755A6">
        <w:rPr>
          <w:rFonts w:ascii="Calibri" w:hAnsi="Calibri" w:cs="Calibri"/>
        </w:rPr>
        <w:t>ιθυμιῶν</w:t>
      </w:r>
      <w:proofErr w:type="spellEnd"/>
      <w:r w:rsidR="009E213D" w:rsidRPr="002755A6">
        <w:rPr>
          <w:rFonts w:ascii="Calibri" w:hAnsi="Calibri" w:cs="Calibri"/>
        </w:rPr>
        <w:t xml:space="preserve"> </w:t>
      </w:r>
      <w:proofErr w:type="spellStart"/>
      <w:r w:rsidR="009E213D" w:rsidRPr="002755A6">
        <w:rPr>
          <w:rFonts w:ascii="Calibri" w:hAnsi="Calibri" w:cs="Calibri"/>
        </w:rPr>
        <w:t>ἄρχοντ</w:t>
      </w:r>
      <w:proofErr w:type="spellEnd"/>
      <w:r w:rsidR="009E213D" w:rsidRPr="002755A6">
        <w:rPr>
          <w:rFonts w:ascii="Calibri" w:hAnsi="Calibri" w:cs="Calibri"/>
        </w:rPr>
        <w:t xml:space="preserve">α </w:t>
      </w:r>
      <w:proofErr w:type="spellStart"/>
      <w:r w:rsidR="009E213D" w:rsidRPr="002755A6">
        <w:rPr>
          <w:rFonts w:ascii="Calibri" w:hAnsi="Calibri" w:cs="Calibri"/>
        </w:rPr>
        <w:t>τῶν</w:t>
      </w:r>
      <w:proofErr w:type="spellEnd"/>
      <w:r w:rsidR="009E213D" w:rsidRPr="002755A6">
        <w:rPr>
          <w:rFonts w:ascii="Calibri" w:hAnsi="Calibri" w:cs="Calibri"/>
        </w:rPr>
        <w:t xml:space="preserve"> </w:t>
      </w:r>
      <w:proofErr w:type="spellStart"/>
      <w:r w:rsidR="009E213D" w:rsidRPr="002755A6">
        <w:rPr>
          <w:rFonts w:ascii="Calibri" w:hAnsi="Calibri" w:cs="Calibri"/>
        </w:rPr>
        <w:t>ἐν</w:t>
      </w:r>
      <w:proofErr w:type="spellEnd"/>
      <w:r w:rsidR="009E213D" w:rsidRPr="002755A6">
        <w:rPr>
          <w:rFonts w:ascii="Calibri" w:hAnsi="Calibri" w:cs="Calibri"/>
        </w:rPr>
        <w:t xml:space="preserve"> ἑα</w:t>
      </w:r>
      <w:proofErr w:type="spellStart"/>
      <w:r w:rsidR="009E213D" w:rsidRPr="002755A6">
        <w:rPr>
          <w:rFonts w:ascii="Calibri" w:hAnsi="Calibri" w:cs="Calibri"/>
        </w:rPr>
        <w:t>υτῷ</w:t>
      </w:r>
      <w:proofErr w:type="spellEnd"/>
      <w:r w:rsidR="009E213D">
        <w:rPr>
          <w:rFonts w:ascii="Calibri" w:hAnsi="Calibri" w:cs="Calibri"/>
        </w:rPr>
        <w:t>, 491d11-</w:t>
      </w:r>
      <w:r w:rsidR="00F14D58">
        <w:rPr>
          <w:rFonts w:ascii="Calibri" w:hAnsi="Calibri" w:cs="Calibri"/>
        </w:rPr>
        <w:t>e1</w:t>
      </w:r>
      <w:r w:rsidR="009E213D" w:rsidRPr="002755A6">
        <w:rPr>
          <w:rFonts w:ascii="Calibri" w:hAnsi="Calibri" w:cs="Calibri"/>
        </w:rPr>
        <w:t>)</w:t>
      </w:r>
      <w:r w:rsidR="009E213D">
        <w:rPr>
          <w:rFonts w:ascii="Calibri" w:hAnsi="Calibri" w:cs="Calibri"/>
        </w:rPr>
        <w:t xml:space="preserve">. </w:t>
      </w:r>
      <w:r w:rsidR="00286927">
        <w:rPr>
          <w:rFonts w:ascii="Calibri" w:hAnsi="Calibri" w:cs="Calibri"/>
        </w:rPr>
        <w:t>Here is how I wish to make use</w:t>
      </w:r>
      <w:r w:rsidR="00B13B4A">
        <w:rPr>
          <w:rFonts w:ascii="Calibri" w:hAnsi="Calibri" w:cs="Calibri"/>
        </w:rPr>
        <w:t xml:space="preserve"> this claim </w:t>
      </w:r>
      <w:r w:rsidR="0076338D">
        <w:rPr>
          <w:rFonts w:ascii="Calibri" w:hAnsi="Calibri" w:cs="Calibri"/>
        </w:rPr>
        <w:t xml:space="preserve">in </w:t>
      </w:r>
      <w:r w:rsidR="00286927">
        <w:rPr>
          <w:rFonts w:ascii="Calibri" w:hAnsi="Calibri" w:cs="Calibri"/>
          <w:b/>
          <w:bCs/>
        </w:rPr>
        <w:t>T2</w:t>
      </w:r>
      <w:r w:rsidR="0076338D">
        <w:rPr>
          <w:rFonts w:ascii="Calibri" w:hAnsi="Calibri" w:cs="Calibri"/>
        </w:rPr>
        <w:t xml:space="preserve">, that to be temperate is to rule oneself and one’s </w:t>
      </w:r>
      <w:r w:rsidR="0076338D">
        <w:rPr>
          <w:rFonts w:ascii="Calibri" w:hAnsi="Calibri" w:cs="Calibri"/>
        </w:rPr>
        <w:lastRenderedPageBreak/>
        <w:t>desires</w:t>
      </w:r>
      <w:r w:rsidR="00286927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="00286927">
        <w:rPr>
          <w:rFonts w:ascii="Calibri" w:hAnsi="Calibri" w:cs="Calibri"/>
        </w:rPr>
        <w:t xml:space="preserve">I </w:t>
      </w:r>
      <w:r w:rsidRPr="0076338D">
        <w:rPr>
          <w:rFonts w:ascii="Calibri" w:hAnsi="Calibri" w:cs="Calibri"/>
        </w:rPr>
        <w:t xml:space="preserve">interpret </w:t>
      </w:r>
      <w:r w:rsidR="0076338D" w:rsidRPr="0076338D">
        <w:rPr>
          <w:rFonts w:ascii="Calibri" w:hAnsi="Calibri" w:cs="Calibri"/>
        </w:rPr>
        <w:t>the notion</w:t>
      </w:r>
      <w:r w:rsidR="0076338D">
        <w:rPr>
          <w:rFonts w:ascii="Calibri" w:hAnsi="Calibri" w:cs="Calibri"/>
        </w:rPr>
        <w:t xml:space="preserve"> of the</w:t>
      </w:r>
      <w:r w:rsidRPr="0076338D">
        <w:rPr>
          <w:rFonts w:ascii="Calibri" w:hAnsi="Calibri" w:cs="Calibri"/>
        </w:rPr>
        <w:t xml:space="preserve"> temperate</w:t>
      </w:r>
      <w:r>
        <w:rPr>
          <w:rFonts w:ascii="Calibri" w:hAnsi="Calibri" w:cs="Calibri"/>
        </w:rPr>
        <w:t xml:space="preserve"> person as</w:t>
      </w:r>
      <w:r w:rsidR="009E213D">
        <w:rPr>
          <w:rFonts w:ascii="Calibri" w:hAnsi="Calibri" w:cs="Calibri"/>
        </w:rPr>
        <w:t xml:space="preserve"> ‘self-rule</w:t>
      </w:r>
      <w:r>
        <w:rPr>
          <w:rFonts w:ascii="Calibri" w:hAnsi="Calibri" w:cs="Calibri"/>
        </w:rPr>
        <w:t>r’</w:t>
      </w:r>
      <w:r w:rsidR="00FA4C14">
        <w:rPr>
          <w:rFonts w:ascii="Calibri" w:hAnsi="Calibri" w:cs="Calibri"/>
        </w:rPr>
        <w:t xml:space="preserve"> in light of </w:t>
      </w:r>
      <w:r w:rsidR="00FA4C14">
        <w:rPr>
          <w:rFonts w:ascii="Calibri" w:hAnsi="Calibri" w:cs="Calibri"/>
          <w:b/>
          <w:bCs/>
        </w:rPr>
        <w:t>T1</w:t>
      </w:r>
      <w:r>
        <w:rPr>
          <w:rFonts w:ascii="Calibri" w:hAnsi="Calibri" w:cs="Calibri"/>
        </w:rPr>
        <w:t>’s account of temperance a</w:t>
      </w:r>
      <w:r w:rsidR="00A3761C">
        <w:rPr>
          <w:rFonts w:ascii="Calibri" w:hAnsi="Calibri" w:cs="Calibri"/>
        </w:rPr>
        <w:t>s a</w:t>
      </w:r>
      <w:r>
        <w:rPr>
          <w:rFonts w:ascii="Calibri" w:hAnsi="Calibri" w:cs="Calibri"/>
        </w:rPr>
        <w:t xml:space="preserve"> </w:t>
      </w:r>
      <w:proofErr w:type="spellStart"/>
      <w:r w:rsidRPr="002755A6">
        <w:rPr>
          <w:rFonts w:ascii="Calibri" w:hAnsi="Calibri" w:cs="Calibri"/>
        </w:rPr>
        <w:t>νόμος</w:t>
      </w:r>
      <w:proofErr w:type="spellEnd"/>
      <w:r w:rsidR="00286927">
        <w:rPr>
          <w:rFonts w:ascii="Calibri" w:hAnsi="Calibri" w:cs="Calibri"/>
        </w:rPr>
        <w:t>, or law</w:t>
      </w:r>
      <w:r>
        <w:rPr>
          <w:rFonts w:ascii="Calibri" w:hAnsi="Calibri" w:cs="Calibri"/>
        </w:rPr>
        <w:t xml:space="preserve">. </w:t>
      </w:r>
      <w:r w:rsidR="005B5DC9">
        <w:rPr>
          <w:rFonts w:ascii="Calibri" w:hAnsi="Calibri" w:cs="Calibri"/>
        </w:rPr>
        <w:t>Th</w:t>
      </w:r>
      <w:r w:rsidR="009E213D">
        <w:rPr>
          <w:rFonts w:ascii="Calibri" w:hAnsi="Calibri" w:cs="Calibri"/>
        </w:rPr>
        <w:t>e</w:t>
      </w:r>
      <w:r w:rsidR="00F14D58">
        <w:rPr>
          <w:rFonts w:ascii="Calibri" w:hAnsi="Calibri" w:cs="Calibri"/>
        </w:rPr>
        <w:t xml:space="preserve"> temperate</w:t>
      </w:r>
      <w:r w:rsidR="009E213D">
        <w:rPr>
          <w:rFonts w:ascii="Calibri" w:hAnsi="Calibri" w:cs="Calibri"/>
        </w:rPr>
        <w:t xml:space="preserve"> self-ruler</w:t>
      </w:r>
      <w:r w:rsidR="005B5DC9">
        <w:rPr>
          <w:rFonts w:ascii="Calibri" w:hAnsi="Calibri" w:cs="Calibri"/>
        </w:rPr>
        <w:t>, I suggest,</w:t>
      </w:r>
      <w:r w:rsidR="009E213D">
        <w:rPr>
          <w:rFonts w:ascii="Calibri" w:hAnsi="Calibri" w:cs="Calibri"/>
        </w:rPr>
        <w:t xml:space="preserve"> rules </w:t>
      </w:r>
      <w:r>
        <w:rPr>
          <w:rFonts w:ascii="Calibri" w:hAnsi="Calibri" w:cs="Calibri"/>
        </w:rPr>
        <w:t>h</w:t>
      </w:r>
      <w:r w:rsidR="00286927">
        <w:rPr>
          <w:rFonts w:ascii="Calibri" w:hAnsi="Calibri" w:cs="Calibri"/>
        </w:rPr>
        <w:t>er</w:t>
      </w:r>
      <w:r>
        <w:rPr>
          <w:rFonts w:ascii="Calibri" w:hAnsi="Calibri" w:cs="Calibri"/>
        </w:rPr>
        <w:t>self</w:t>
      </w:r>
      <w:r w:rsidR="009E213D">
        <w:rPr>
          <w:rFonts w:ascii="Calibri" w:hAnsi="Calibri" w:cs="Calibri"/>
        </w:rPr>
        <w:t xml:space="preserve"> </w:t>
      </w:r>
      <w:r w:rsidR="009E213D" w:rsidRPr="009E213D">
        <w:rPr>
          <w:rFonts w:ascii="Calibri" w:hAnsi="Calibri" w:cs="Calibri"/>
          <w:i/>
          <w:iCs/>
        </w:rPr>
        <w:t xml:space="preserve">by imposing </w:t>
      </w:r>
      <w:r w:rsidR="009E213D">
        <w:rPr>
          <w:rFonts w:ascii="Calibri" w:hAnsi="Calibri" w:cs="Calibri"/>
        </w:rPr>
        <w:t>th</w:t>
      </w:r>
      <w:r w:rsidR="005B5DC9">
        <w:rPr>
          <w:rFonts w:ascii="Calibri" w:hAnsi="Calibri" w:cs="Calibri"/>
        </w:rPr>
        <w:t>e</w:t>
      </w:r>
      <w:r w:rsidR="009E213D">
        <w:rPr>
          <w:rFonts w:ascii="Calibri" w:hAnsi="Calibri" w:cs="Calibri"/>
        </w:rPr>
        <w:t xml:space="preserve"> </w:t>
      </w:r>
      <w:proofErr w:type="spellStart"/>
      <w:r w:rsidR="009E213D" w:rsidRPr="002755A6">
        <w:rPr>
          <w:rFonts w:ascii="Calibri" w:hAnsi="Calibri" w:cs="Calibri"/>
        </w:rPr>
        <w:t>νόμος</w:t>
      </w:r>
      <w:proofErr w:type="spellEnd"/>
      <w:r w:rsidR="009E213D">
        <w:rPr>
          <w:rFonts w:ascii="Calibri" w:hAnsi="Calibri" w:cs="Calibri"/>
        </w:rPr>
        <w:t xml:space="preserve"> </w:t>
      </w:r>
      <w:r w:rsidR="00286927">
        <w:rPr>
          <w:rFonts w:ascii="Calibri" w:hAnsi="Calibri" w:cs="Calibri"/>
        </w:rPr>
        <w:t xml:space="preserve">or law </w:t>
      </w:r>
      <w:r w:rsidR="009E213D" w:rsidRPr="009E213D">
        <w:rPr>
          <w:rFonts w:ascii="Calibri" w:hAnsi="Calibri" w:cs="Calibri"/>
        </w:rPr>
        <w:t>upon h</w:t>
      </w:r>
      <w:r w:rsidR="005B5DC9">
        <w:rPr>
          <w:rFonts w:ascii="Calibri" w:hAnsi="Calibri" w:cs="Calibri"/>
        </w:rPr>
        <w:t>er</w:t>
      </w:r>
      <w:r w:rsidR="009E213D" w:rsidRPr="009E213D">
        <w:rPr>
          <w:rFonts w:ascii="Calibri" w:hAnsi="Calibri" w:cs="Calibri"/>
        </w:rPr>
        <w:t xml:space="preserve"> </w:t>
      </w:r>
      <w:r w:rsidR="00FA4C14">
        <w:rPr>
          <w:rFonts w:ascii="Calibri" w:hAnsi="Calibri" w:cs="Calibri"/>
        </w:rPr>
        <w:t>soul’s</w:t>
      </w:r>
      <w:r w:rsidR="009E213D" w:rsidRPr="009E213D">
        <w:rPr>
          <w:rFonts w:ascii="Calibri" w:hAnsi="Calibri" w:cs="Calibri"/>
        </w:rPr>
        <w:t xml:space="preserve"> desires</w:t>
      </w:r>
      <w:r w:rsidR="009E213D">
        <w:rPr>
          <w:rFonts w:ascii="Calibri" w:hAnsi="Calibri" w:cs="Calibri"/>
        </w:rPr>
        <w:t xml:space="preserve">, </w:t>
      </w:r>
      <w:r w:rsidR="00F14D58">
        <w:rPr>
          <w:rFonts w:ascii="Calibri" w:hAnsi="Calibri" w:cs="Calibri"/>
        </w:rPr>
        <w:t xml:space="preserve">and </w:t>
      </w:r>
      <w:r w:rsidR="009E213D">
        <w:rPr>
          <w:rFonts w:ascii="Calibri" w:hAnsi="Calibri" w:cs="Calibri"/>
        </w:rPr>
        <w:t>ordering the</w:t>
      </w:r>
      <w:r w:rsidR="00F14D58">
        <w:rPr>
          <w:rFonts w:ascii="Calibri" w:hAnsi="Calibri" w:cs="Calibri"/>
        </w:rPr>
        <w:t xml:space="preserve"> desires to be</w:t>
      </w:r>
      <w:r w:rsidR="009E213D">
        <w:rPr>
          <w:rFonts w:ascii="Calibri" w:hAnsi="Calibri" w:cs="Calibri"/>
        </w:rPr>
        <w:t xml:space="preserve"> consistent with </w:t>
      </w:r>
      <w:r w:rsidR="00F14D58">
        <w:rPr>
          <w:rFonts w:ascii="Calibri" w:hAnsi="Calibri" w:cs="Calibri"/>
        </w:rPr>
        <w:t xml:space="preserve">the </w:t>
      </w:r>
      <w:r w:rsidR="009E213D">
        <w:rPr>
          <w:rFonts w:ascii="Calibri" w:hAnsi="Calibri" w:cs="Calibri"/>
        </w:rPr>
        <w:t>directives</w:t>
      </w:r>
      <w:r w:rsidR="00F14D58">
        <w:rPr>
          <w:rFonts w:ascii="Calibri" w:hAnsi="Calibri" w:cs="Calibri"/>
        </w:rPr>
        <w:t xml:space="preserve"> of the </w:t>
      </w:r>
      <w:proofErr w:type="spellStart"/>
      <w:r w:rsidR="00F14D58" w:rsidRPr="002755A6">
        <w:rPr>
          <w:rFonts w:ascii="Calibri" w:hAnsi="Calibri" w:cs="Calibri"/>
        </w:rPr>
        <w:t>νόμος</w:t>
      </w:r>
      <w:proofErr w:type="spellEnd"/>
      <w:r w:rsidR="00F14D58">
        <w:rPr>
          <w:rFonts w:ascii="Calibri" w:hAnsi="Calibri" w:cs="Calibri"/>
        </w:rPr>
        <w:t>.</w:t>
      </w:r>
      <w:r w:rsidR="00B13B4A">
        <w:rPr>
          <w:rFonts w:ascii="Calibri" w:hAnsi="Calibri" w:cs="Calibri"/>
        </w:rPr>
        <w:t xml:space="preserve"> </w:t>
      </w:r>
      <w:r w:rsidR="0076338D">
        <w:rPr>
          <w:rFonts w:ascii="Calibri" w:hAnsi="Calibri" w:cs="Calibri"/>
        </w:rPr>
        <w:t>For the temperate person to</w:t>
      </w:r>
      <w:r w:rsidR="00B13B4A">
        <w:rPr>
          <w:rFonts w:ascii="Calibri" w:hAnsi="Calibri" w:cs="Calibri"/>
        </w:rPr>
        <w:t xml:space="preserve"> rule </w:t>
      </w:r>
      <w:r w:rsidR="0076338D">
        <w:rPr>
          <w:rFonts w:ascii="Calibri" w:hAnsi="Calibri" w:cs="Calibri"/>
        </w:rPr>
        <w:t>oneself</w:t>
      </w:r>
      <w:r w:rsidR="00B13B4A">
        <w:rPr>
          <w:rFonts w:ascii="Calibri" w:hAnsi="Calibri" w:cs="Calibri"/>
        </w:rPr>
        <w:t xml:space="preserve">, on this account, is to rule one’s desires under the </w:t>
      </w:r>
      <w:proofErr w:type="spellStart"/>
      <w:r w:rsidR="00B13B4A" w:rsidRPr="002755A6">
        <w:rPr>
          <w:rFonts w:ascii="Calibri" w:hAnsi="Calibri" w:cs="Calibri"/>
        </w:rPr>
        <w:t>νόμος</w:t>
      </w:r>
      <w:proofErr w:type="spellEnd"/>
      <w:r w:rsidR="00B13B4A">
        <w:rPr>
          <w:rFonts w:ascii="Calibri" w:hAnsi="Calibri" w:cs="Calibri"/>
        </w:rPr>
        <w:t xml:space="preserve"> of temperance.</w:t>
      </w:r>
      <w:r w:rsidR="007C0C3A">
        <w:rPr>
          <w:rFonts w:ascii="Calibri" w:hAnsi="Calibri" w:cs="Calibri"/>
        </w:rPr>
        <w:t xml:space="preserve"> </w:t>
      </w:r>
    </w:p>
    <w:p w14:paraId="4158202E" w14:textId="77777777" w:rsidR="008D40F4" w:rsidRDefault="008D40F4" w:rsidP="00411C9A">
      <w:pPr>
        <w:spacing w:line="360" w:lineRule="auto"/>
        <w:ind w:firstLine="720"/>
        <w:rPr>
          <w:rFonts w:ascii="Calibri" w:hAnsi="Calibri" w:cs="Calibri"/>
        </w:rPr>
      </w:pPr>
      <w:r w:rsidRPr="002755A6">
        <w:rPr>
          <w:rFonts w:ascii="Calibri" w:hAnsi="Calibri" w:cs="Calibri"/>
        </w:rPr>
        <w:t xml:space="preserve">From all of </w:t>
      </w:r>
      <w:r>
        <w:rPr>
          <w:rFonts w:ascii="Calibri" w:hAnsi="Calibri" w:cs="Calibri"/>
        </w:rPr>
        <w:t>these remarks</w:t>
      </w:r>
      <w:r w:rsidRPr="002755A6">
        <w:rPr>
          <w:rFonts w:ascii="Calibri" w:hAnsi="Calibri" w:cs="Calibri"/>
        </w:rPr>
        <w:t xml:space="preserve"> we can draw the following conclusion</w:t>
      </w:r>
      <w:r>
        <w:rPr>
          <w:rFonts w:ascii="Calibri" w:hAnsi="Calibri" w:cs="Calibri"/>
        </w:rPr>
        <w:t xml:space="preserve"> about temperance, whose key claims are</w:t>
      </w:r>
      <w:r w:rsidR="00550EF9">
        <w:rPr>
          <w:rFonts w:ascii="Calibri" w:hAnsi="Calibri" w:cs="Calibri"/>
        </w:rPr>
        <w:t xml:space="preserve"> listed</w:t>
      </w:r>
      <w:r>
        <w:rPr>
          <w:rFonts w:ascii="Calibri" w:hAnsi="Calibri" w:cs="Calibri"/>
        </w:rPr>
        <w:t xml:space="preserve"> on p. 2 of the handout. Temperance is itself a</w:t>
      </w:r>
      <w:r w:rsidR="00550EF9">
        <w:rPr>
          <w:rFonts w:ascii="Calibri" w:hAnsi="Calibri" w:cs="Calibri"/>
        </w:rPr>
        <w:t xml:space="preserve"> kind of</w:t>
      </w:r>
      <w:r>
        <w:rPr>
          <w:rFonts w:ascii="Calibri" w:hAnsi="Calibri" w:cs="Calibri"/>
        </w:rPr>
        <w:t xml:space="preserve"> order</w:t>
      </w:r>
      <w:r w:rsidR="00550EF9">
        <w:rPr>
          <w:rFonts w:ascii="Calibri" w:hAnsi="Calibri" w:cs="Calibri"/>
        </w:rPr>
        <w:t>ing principle</w:t>
      </w:r>
      <w:r>
        <w:rPr>
          <w:rFonts w:ascii="Calibri" w:hAnsi="Calibri" w:cs="Calibri"/>
        </w:rPr>
        <w:t xml:space="preserve"> which is rightly </w:t>
      </w:r>
      <w:r w:rsidR="00550EF9">
        <w:rPr>
          <w:rFonts w:ascii="Calibri" w:hAnsi="Calibri" w:cs="Calibri"/>
        </w:rPr>
        <w:t>called</w:t>
      </w:r>
      <w:r>
        <w:rPr>
          <w:rFonts w:ascii="Calibri" w:hAnsi="Calibri" w:cs="Calibri"/>
        </w:rPr>
        <w:t xml:space="preserve"> </w:t>
      </w:r>
      <w:r w:rsidR="009D1CAC">
        <w:rPr>
          <w:rFonts w:ascii="Calibri" w:hAnsi="Calibri" w:cs="Calibri"/>
        </w:rPr>
        <w:t>‘</w:t>
      </w:r>
      <w:r>
        <w:rPr>
          <w:rFonts w:ascii="Calibri" w:hAnsi="Calibri" w:cs="Calibri"/>
        </w:rPr>
        <w:t>law</w:t>
      </w:r>
      <w:r w:rsidR="009D1CAC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; it is </w:t>
      </w:r>
      <w:r w:rsidR="009D1CAC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law because the order is such as to render </w:t>
      </w:r>
      <w:r w:rsidR="005B5DC9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person </w:t>
      </w:r>
      <w:r w:rsidR="005B5DC9">
        <w:rPr>
          <w:rFonts w:ascii="Calibri" w:hAnsi="Calibri" w:cs="Calibri"/>
        </w:rPr>
        <w:t>and h</w:t>
      </w:r>
      <w:r w:rsidR="00B14286">
        <w:rPr>
          <w:rFonts w:ascii="Calibri" w:hAnsi="Calibri" w:cs="Calibri"/>
        </w:rPr>
        <w:t>is</w:t>
      </w:r>
      <w:r w:rsidR="005B5DC9">
        <w:rPr>
          <w:rFonts w:ascii="Calibri" w:hAnsi="Calibri" w:cs="Calibri"/>
        </w:rPr>
        <w:t xml:space="preserve"> desires</w:t>
      </w:r>
      <w:r>
        <w:rPr>
          <w:rFonts w:ascii="Calibri" w:hAnsi="Calibri" w:cs="Calibri"/>
        </w:rPr>
        <w:t xml:space="preserve"> lawful</w:t>
      </w:r>
      <w:r w:rsidR="00550EF9">
        <w:rPr>
          <w:rFonts w:ascii="Calibri" w:hAnsi="Calibri" w:cs="Calibri"/>
        </w:rPr>
        <w:t xml:space="preserve">. To be temperate, in turn, is to stand in a certain relation to this </w:t>
      </w:r>
      <w:proofErr w:type="spellStart"/>
      <w:r w:rsidR="00550EF9" w:rsidRPr="002755A6">
        <w:rPr>
          <w:rFonts w:ascii="Calibri" w:hAnsi="Calibri" w:cs="Calibri"/>
        </w:rPr>
        <w:t>νόμος</w:t>
      </w:r>
      <w:proofErr w:type="spellEnd"/>
      <w:r w:rsidR="00550EF9">
        <w:rPr>
          <w:rFonts w:ascii="Calibri" w:hAnsi="Calibri" w:cs="Calibri"/>
        </w:rPr>
        <w:t xml:space="preserve"> or law: it is to rule ones</w:t>
      </w:r>
      <w:r w:rsidR="009D1CAC">
        <w:rPr>
          <w:rFonts w:ascii="Calibri" w:hAnsi="Calibri" w:cs="Calibri"/>
        </w:rPr>
        <w:t>elf and one’s desires</w:t>
      </w:r>
      <w:r w:rsidR="00550EF9">
        <w:rPr>
          <w:rFonts w:ascii="Calibri" w:hAnsi="Calibri" w:cs="Calibri"/>
        </w:rPr>
        <w:t xml:space="preserve"> under it. </w:t>
      </w:r>
    </w:p>
    <w:p w14:paraId="6CD7515C" w14:textId="77777777" w:rsidR="0064686B" w:rsidRPr="00BE035A" w:rsidRDefault="002036A3" w:rsidP="00B55419">
      <w:pPr>
        <w:spacing w:line="360" w:lineRule="auto"/>
        <w:ind w:firstLine="720"/>
        <w:rPr>
          <w:rFonts w:ascii="Calibri" w:hAnsi="Calibri" w:cs="Calibri"/>
        </w:rPr>
      </w:pPr>
      <w:r w:rsidRPr="002755A6">
        <w:rPr>
          <w:rFonts w:ascii="Calibri" w:hAnsi="Calibri" w:cs="Calibri"/>
          <w:color w:val="000000" w:themeColor="text1"/>
          <w:shd w:val="clear" w:color="auto" w:fill="FFFFFF"/>
        </w:rPr>
        <w:t xml:space="preserve">I </w:t>
      </w:r>
      <w:r w:rsidR="007925C8" w:rsidRPr="002755A6">
        <w:rPr>
          <w:rFonts w:ascii="Calibri" w:hAnsi="Calibri" w:cs="Calibri"/>
          <w:color w:val="000000" w:themeColor="text1"/>
          <w:shd w:val="clear" w:color="auto" w:fill="FFFFFF"/>
        </w:rPr>
        <w:t>consider</w:t>
      </w:r>
      <w:r w:rsidRPr="002755A6">
        <w:rPr>
          <w:rFonts w:ascii="Calibri" w:hAnsi="Calibri" w:cs="Calibri"/>
          <w:color w:val="000000" w:themeColor="text1"/>
          <w:shd w:val="clear" w:color="auto" w:fill="FFFFFF"/>
        </w:rPr>
        <w:t xml:space="preserve"> these reflections</w:t>
      </w:r>
      <w:r w:rsidR="00550EF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2755A6">
        <w:rPr>
          <w:rFonts w:ascii="Calibri" w:hAnsi="Calibri" w:cs="Calibri"/>
          <w:color w:val="000000" w:themeColor="text1"/>
          <w:shd w:val="clear" w:color="auto" w:fill="FFFFFF"/>
        </w:rPr>
        <w:t xml:space="preserve">sufficient </w:t>
      </w:r>
      <w:r w:rsidR="007925C8" w:rsidRPr="002755A6">
        <w:rPr>
          <w:rFonts w:ascii="Calibri" w:hAnsi="Calibri" w:cs="Calibri"/>
          <w:color w:val="000000" w:themeColor="text1"/>
          <w:shd w:val="clear" w:color="auto" w:fill="FFFFFF"/>
        </w:rPr>
        <w:t xml:space="preserve">to establish the viability of the thesis which guides this paper, namely, that temperance is the virtue of obedience to law. </w:t>
      </w:r>
      <w:r w:rsidR="00550EF9">
        <w:rPr>
          <w:rFonts w:ascii="Calibri" w:hAnsi="Calibri" w:cs="Calibri"/>
          <w:color w:val="000000" w:themeColor="text1"/>
          <w:shd w:val="clear" w:color="auto" w:fill="FFFFFF"/>
        </w:rPr>
        <w:t>The notion of obedience to law is captured by the description of the temperate person that I have offered, as one who rules h</w:t>
      </w:r>
      <w:r w:rsidR="009D1CAC">
        <w:rPr>
          <w:rFonts w:ascii="Calibri" w:hAnsi="Calibri" w:cs="Calibri"/>
          <w:color w:val="000000" w:themeColor="text1"/>
          <w:shd w:val="clear" w:color="auto" w:fill="FFFFFF"/>
        </w:rPr>
        <w:t>imself</w:t>
      </w:r>
      <w:r w:rsidR="00550EF9">
        <w:rPr>
          <w:rFonts w:ascii="Calibri" w:hAnsi="Calibri" w:cs="Calibri"/>
          <w:color w:val="000000" w:themeColor="text1"/>
          <w:shd w:val="clear" w:color="auto" w:fill="FFFFFF"/>
        </w:rPr>
        <w:t xml:space="preserve"> under the law.</w:t>
      </w:r>
      <w:r w:rsidR="00B5541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B55419">
        <w:rPr>
          <w:rFonts w:ascii="Calibri" w:hAnsi="Calibri" w:cs="Calibri"/>
        </w:rPr>
        <w:t>For to rule oneself under a law, is to obey that law.</w:t>
      </w:r>
    </w:p>
    <w:p w14:paraId="1B592FA9" w14:textId="77777777" w:rsidR="002036A3" w:rsidRDefault="002F74B6" w:rsidP="0064686B">
      <w:pPr>
        <w:spacing w:line="360" w:lineRule="auto"/>
        <w:ind w:firstLine="720"/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>A</w:t>
      </w:r>
      <w:r w:rsidR="00550EF9">
        <w:rPr>
          <w:rFonts w:ascii="Calibri" w:hAnsi="Calibri" w:cs="Calibri"/>
          <w:color w:val="000000" w:themeColor="text1"/>
          <w:shd w:val="clear" w:color="auto" w:fill="FFFFFF"/>
        </w:rPr>
        <w:t>n obvious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7925C8" w:rsidRPr="002755A6">
        <w:rPr>
          <w:rFonts w:ascii="Calibri" w:hAnsi="Calibri" w:cs="Calibri"/>
          <w:color w:val="000000" w:themeColor="text1"/>
          <w:shd w:val="clear" w:color="auto" w:fill="FFFFFF"/>
        </w:rPr>
        <w:t>question</w:t>
      </w:r>
      <w:r w:rsidR="00AB2ADC">
        <w:rPr>
          <w:rFonts w:ascii="Calibri" w:hAnsi="Calibri" w:cs="Calibri"/>
          <w:color w:val="000000" w:themeColor="text1"/>
          <w:shd w:val="clear" w:color="auto" w:fill="FFFFFF"/>
        </w:rPr>
        <w:t xml:space="preserve"> for </w:t>
      </w:r>
      <w:r w:rsidR="00B55419">
        <w:rPr>
          <w:rFonts w:ascii="Calibri" w:hAnsi="Calibri" w:cs="Calibri"/>
          <w:color w:val="000000" w:themeColor="text1"/>
          <w:shd w:val="clear" w:color="auto" w:fill="FFFFFF"/>
        </w:rPr>
        <w:t>this</w:t>
      </w:r>
      <w:r w:rsidR="00AB2ADC">
        <w:rPr>
          <w:rFonts w:ascii="Calibri" w:hAnsi="Calibri" w:cs="Calibri"/>
          <w:color w:val="000000" w:themeColor="text1"/>
          <w:shd w:val="clear" w:color="auto" w:fill="FFFFFF"/>
        </w:rPr>
        <w:t xml:space="preserve"> account</w:t>
      </w:r>
      <w:r w:rsidR="00B55419">
        <w:rPr>
          <w:rFonts w:ascii="Calibri" w:hAnsi="Calibri" w:cs="Calibri"/>
          <w:color w:val="000000" w:themeColor="text1"/>
          <w:shd w:val="clear" w:color="auto" w:fill="FFFFFF"/>
        </w:rPr>
        <w:t>, however,</w:t>
      </w:r>
      <w:r w:rsidR="007925C8" w:rsidRPr="002755A6">
        <w:rPr>
          <w:rFonts w:ascii="Calibri" w:hAnsi="Calibri" w:cs="Calibri"/>
          <w:color w:val="000000" w:themeColor="text1"/>
          <w:shd w:val="clear" w:color="auto" w:fill="FFFFFF"/>
        </w:rPr>
        <w:t xml:space="preserve"> remain</w:t>
      </w:r>
      <w:r>
        <w:rPr>
          <w:rFonts w:ascii="Calibri" w:hAnsi="Calibri" w:cs="Calibri"/>
          <w:color w:val="000000" w:themeColor="text1"/>
          <w:shd w:val="clear" w:color="auto" w:fill="FFFFFF"/>
        </w:rPr>
        <w:t>s</w:t>
      </w:r>
      <w:r w:rsidR="007925C8" w:rsidRPr="002755A6">
        <w:rPr>
          <w:rFonts w:ascii="Calibri" w:hAnsi="Calibri" w:cs="Calibri"/>
          <w:color w:val="000000" w:themeColor="text1"/>
          <w:shd w:val="clear" w:color="auto" w:fill="FFFFFF"/>
        </w:rPr>
        <w:t xml:space="preserve">: What is the nature and </w:t>
      </w:r>
      <w:r w:rsidR="00B55419">
        <w:rPr>
          <w:rFonts w:ascii="Calibri" w:hAnsi="Calibri" w:cs="Calibri"/>
          <w:color w:val="000000" w:themeColor="text1"/>
          <w:shd w:val="clear" w:color="auto" w:fill="FFFFFF"/>
        </w:rPr>
        <w:t xml:space="preserve">content </w:t>
      </w:r>
      <w:r w:rsidR="007925C8" w:rsidRPr="002755A6">
        <w:rPr>
          <w:rFonts w:ascii="Calibri" w:hAnsi="Calibri" w:cs="Calibri"/>
          <w:color w:val="000000" w:themeColor="text1"/>
          <w:shd w:val="clear" w:color="auto" w:fill="FFFFFF"/>
        </w:rPr>
        <w:t xml:space="preserve">of this law, which the temperate person obeys? </w:t>
      </w:r>
      <w:r w:rsidR="00550EF9">
        <w:rPr>
          <w:rFonts w:ascii="Calibri" w:hAnsi="Calibri" w:cs="Calibri"/>
          <w:color w:val="000000" w:themeColor="text1"/>
          <w:shd w:val="clear" w:color="auto" w:fill="FFFFFF"/>
        </w:rPr>
        <w:t>I turn</w:t>
      </w:r>
      <w:r w:rsidR="009D1CAC">
        <w:rPr>
          <w:rFonts w:ascii="Calibri" w:hAnsi="Calibri" w:cs="Calibri"/>
          <w:color w:val="000000" w:themeColor="text1"/>
          <w:shd w:val="clear" w:color="auto" w:fill="FFFFFF"/>
        </w:rPr>
        <w:t xml:space="preserve"> to this question</w:t>
      </w:r>
      <w:r w:rsidR="00550EF9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9D1CAC">
        <w:rPr>
          <w:rFonts w:ascii="Calibri" w:hAnsi="Calibri" w:cs="Calibri"/>
          <w:color w:val="000000" w:themeColor="text1"/>
          <w:shd w:val="clear" w:color="auto" w:fill="FFFFFF"/>
        </w:rPr>
        <w:t>o</w:t>
      </w:r>
      <w:r w:rsidR="0067579F">
        <w:rPr>
          <w:rFonts w:ascii="Calibri" w:hAnsi="Calibri" w:cs="Calibri"/>
          <w:color w:val="000000" w:themeColor="text1"/>
          <w:shd w:val="clear" w:color="auto" w:fill="FFFFFF"/>
        </w:rPr>
        <w:t>n section 2 of your handout</w:t>
      </w:r>
      <w:r w:rsidR="00550EF9"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478615F9" w14:textId="77777777" w:rsidR="0076338D" w:rsidRDefault="0076338D" w:rsidP="00D241E7">
      <w:pPr>
        <w:spacing w:line="360" w:lineRule="auto"/>
        <w:rPr>
          <w:rFonts w:ascii="Calibri" w:hAnsi="Calibri" w:cs="Calibri"/>
          <w:color w:val="000000" w:themeColor="text1"/>
          <w:shd w:val="clear" w:color="auto" w:fill="FFFFFF"/>
        </w:rPr>
      </w:pPr>
    </w:p>
    <w:p w14:paraId="7E05D868" w14:textId="77777777" w:rsidR="002036A3" w:rsidRPr="002755A6" w:rsidRDefault="00F60E14" w:rsidP="00D241E7">
      <w:p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</w:t>
      </w:r>
      <w:r w:rsidR="000C50A2" w:rsidRPr="002755A6">
        <w:rPr>
          <w:rFonts w:ascii="Calibri" w:hAnsi="Calibri" w:cs="Calibri"/>
          <w:b/>
          <w:bCs/>
        </w:rPr>
        <w:t>. The Law of Temperance</w:t>
      </w:r>
      <w:r w:rsidR="00570DD3">
        <w:rPr>
          <w:rFonts w:ascii="Calibri" w:hAnsi="Calibri" w:cs="Calibri"/>
          <w:b/>
          <w:bCs/>
        </w:rPr>
        <w:t xml:space="preserve"> as Divine Law</w:t>
      </w:r>
    </w:p>
    <w:p w14:paraId="414BFDA6" w14:textId="77777777" w:rsidR="00926B0A" w:rsidRPr="002755A6" w:rsidRDefault="001C0446" w:rsidP="001C0446">
      <w:pPr>
        <w:spacing w:line="360" w:lineRule="auto"/>
        <w:ind w:firstLine="720"/>
        <w:rPr>
          <w:rFonts w:ascii="Calibri" w:hAnsi="Calibri" w:cs="Calibri"/>
        </w:rPr>
      </w:pPr>
      <w:r w:rsidRPr="002755A6">
        <w:rPr>
          <w:rFonts w:ascii="Calibri" w:hAnsi="Calibri" w:cs="Calibri"/>
        </w:rPr>
        <w:t>In this section I</w:t>
      </w:r>
      <w:r w:rsidR="00F60E14">
        <w:rPr>
          <w:rFonts w:ascii="Calibri" w:hAnsi="Calibri" w:cs="Calibri"/>
        </w:rPr>
        <w:t xml:space="preserve"> advance two key claims</w:t>
      </w:r>
      <w:r w:rsidR="00F975B9">
        <w:rPr>
          <w:rFonts w:ascii="Calibri" w:hAnsi="Calibri" w:cs="Calibri"/>
        </w:rPr>
        <w:t xml:space="preserve">, </w:t>
      </w:r>
      <w:r w:rsidR="008A6A1E">
        <w:rPr>
          <w:rFonts w:ascii="Calibri" w:hAnsi="Calibri" w:cs="Calibri"/>
        </w:rPr>
        <w:t xml:space="preserve">both </w:t>
      </w:r>
      <w:r w:rsidR="00F975B9">
        <w:rPr>
          <w:rFonts w:ascii="Calibri" w:hAnsi="Calibri" w:cs="Calibri"/>
        </w:rPr>
        <w:t>listed on your handout</w:t>
      </w:r>
      <w:r w:rsidR="00F60E14">
        <w:rPr>
          <w:rFonts w:ascii="Calibri" w:hAnsi="Calibri" w:cs="Calibri"/>
        </w:rPr>
        <w:t>: First, I</w:t>
      </w:r>
      <w:r w:rsidRPr="002755A6">
        <w:rPr>
          <w:rFonts w:ascii="Calibri" w:hAnsi="Calibri" w:cs="Calibri"/>
        </w:rPr>
        <w:t xml:space="preserve"> suggest that </w:t>
      </w:r>
      <w:r w:rsidR="00926B0A" w:rsidRPr="002755A6">
        <w:rPr>
          <w:rFonts w:ascii="Calibri" w:hAnsi="Calibri" w:cs="Calibri"/>
        </w:rPr>
        <w:t>the law of temperance</w:t>
      </w:r>
      <w:r w:rsidR="00E5139E" w:rsidRPr="002755A6">
        <w:rPr>
          <w:rFonts w:ascii="Calibri" w:hAnsi="Calibri" w:cs="Calibri"/>
        </w:rPr>
        <w:t xml:space="preserve"> </w:t>
      </w:r>
      <w:r w:rsidRPr="002755A6">
        <w:rPr>
          <w:rFonts w:ascii="Calibri" w:hAnsi="Calibri" w:cs="Calibri"/>
        </w:rPr>
        <w:t>i</w:t>
      </w:r>
      <w:r w:rsidR="00926B0A" w:rsidRPr="002755A6">
        <w:rPr>
          <w:rFonts w:ascii="Calibri" w:hAnsi="Calibri" w:cs="Calibri"/>
        </w:rPr>
        <w:t xml:space="preserve">s a divine </w:t>
      </w:r>
      <w:r w:rsidR="00E5139E" w:rsidRPr="002755A6">
        <w:rPr>
          <w:rFonts w:ascii="Calibri" w:hAnsi="Calibri" w:cs="Calibri"/>
        </w:rPr>
        <w:t>law</w:t>
      </w:r>
      <w:r w:rsidR="00926B0A" w:rsidRPr="002755A6">
        <w:rPr>
          <w:rFonts w:ascii="Calibri" w:hAnsi="Calibri" w:cs="Calibri"/>
        </w:rPr>
        <w:t xml:space="preserve">. </w:t>
      </w:r>
      <w:r w:rsidR="008A6A1E">
        <w:rPr>
          <w:rFonts w:ascii="Calibri" w:hAnsi="Calibri" w:cs="Calibri"/>
        </w:rPr>
        <w:t>Second</w:t>
      </w:r>
      <w:r w:rsidR="00BB300E">
        <w:rPr>
          <w:rFonts w:ascii="Calibri" w:hAnsi="Calibri" w:cs="Calibri"/>
        </w:rPr>
        <w:t>, as I will also argue,</w:t>
      </w:r>
      <w:r w:rsidR="00926B0A" w:rsidRPr="002755A6">
        <w:rPr>
          <w:rFonts w:ascii="Calibri" w:hAnsi="Calibri" w:cs="Calibri"/>
        </w:rPr>
        <w:t xml:space="preserve"> the law of temperance has a political vocation: it directs the individual to act </w:t>
      </w:r>
      <w:r w:rsidR="00186DD7" w:rsidRPr="002755A6">
        <w:rPr>
          <w:rFonts w:ascii="Calibri" w:hAnsi="Calibri" w:cs="Calibri"/>
        </w:rPr>
        <w:t>as a good</w:t>
      </w:r>
      <w:r w:rsidR="00926B0A" w:rsidRPr="002755A6">
        <w:rPr>
          <w:rFonts w:ascii="Calibri" w:hAnsi="Calibri" w:cs="Calibri"/>
        </w:rPr>
        <w:t xml:space="preserve"> citizen</w:t>
      </w:r>
      <w:r w:rsidR="00BE035A">
        <w:rPr>
          <w:rFonts w:ascii="Calibri" w:hAnsi="Calibri" w:cs="Calibri"/>
        </w:rPr>
        <w:t xml:space="preserve"> of the </w:t>
      </w:r>
      <w:r w:rsidR="00BE035A" w:rsidRPr="00BE035A">
        <w:rPr>
          <w:rFonts w:ascii="Calibri" w:hAnsi="Calibri" w:cs="Calibri"/>
        </w:rPr>
        <w:t>π</w:t>
      </w:r>
      <w:proofErr w:type="spellStart"/>
      <w:r w:rsidR="00BE035A" w:rsidRPr="00BE035A">
        <w:rPr>
          <w:rFonts w:ascii="Calibri" w:hAnsi="Calibri" w:cs="Calibri"/>
        </w:rPr>
        <w:t>όλις</w:t>
      </w:r>
      <w:proofErr w:type="spellEnd"/>
      <w:r w:rsidR="00926B0A" w:rsidRPr="002755A6">
        <w:rPr>
          <w:rFonts w:ascii="Calibri" w:hAnsi="Calibri" w:cs="Calibri"/>
        </w:rPr>
        <w:t xml:space="preserve">. In this way it anticipates a conception of law adumbrated in </w:t>
      </w:r>
      <w:r w:rsidR="00926B0A" w:rsidRPr="002755A6">
        <w:rPr>
          <w:rFonts w:ascii="Calibri" w:hAnsi="Calibri" w:cs="Calibri"/>
          <w:i/>
          <w:iCs/>
        </w:rPr>
        <w:t xml:space="preserve">Republic </w:t>
      </w:r>
      <w:r w:rsidR="00926B0A" w:rsidRPr="002755A6">
        <w:rPr>
          <w:rFonts w:ascii="Calibri" w:hAnsi="Calibri" w:cs="Calibri"/>
        </w:rPr>
        <w:t>9 (</w:t>
      </w:r>
      <w:r w:rsidR="00130C96">
        <w:rPr>
          <w:rFonts w:ascii="Calibri" w:hAnsi="Calibri" w:cs="Calibri"/>
        </w:rPr>
        <w:t>590cd, for which see the appendix on the handout</w:t>
      </w:r>
      <w:r w:rsidR="00926B0A" w:rsidRPr="002755A6">
        <w:rPr>
          <w:rFonts w:ascii="Calibri" w:hAnsi="Calibri" w:cs="Calibri"/>
        </w:rPr>
        <w:t xml:space="preserve">) and developed more deeply in </w:t>
      </w:r>
      <w:r w:rsidR="00AA79BD">
        <w:rPr>
          <w:rFonts w:ascii="Calibri" w:hAnsi="Calibri" w:cs="Calibri"/>
        </w:rPr>
        <w:t>Plato’s</w:t>
      </w:r>
      <w:r w:rsidR="00926B0A" w:rsidRPr="002755A6">
        <w:rPr>
          <w:rFonts w:ascii="Calibri" w:hAnsi="Calibri" w:cs="Calibri"/>
        </w:rPr>
        <w:t xml:space="preserve"> </w:t>
      </w:r>
      <w:r w:rsidR="00926B0A" w:rsidRPr="002755A6">
        <w:rPr>
          <w:rFonts w:ascii="Calibri" w:hAnsi="Calibri" w:cs="Calibri"/>
          <w:i/>
          <w:iCs/>
        </w:rPr>
        <w:t>Laws</w:t>
      </w:r>
      <w:r w:rsidR="00926B0A" w:rsidRPr="002755A6">
        <w:rPr>
          <w:rFonts w:ascii="Calibri" w:hAnsi="Calibri" w:cs="Calibri"/>
        </w:rPr>
        <w:t xml:space="preserve">, where Plato defends a picture of </w:t>
      </w:r>
      <w:r w:rsidR="009E5A2F" w:rsidRPr="002755A6">
        <w:rPr>
          <w:rFonts w:ascii="Calibri" w:hAnsi="Calibri" w:cs="Calibri"/>
        </w:rPr>
        <w:t>law</w:t>
      </w:r>
      <w:r w:rsidR="00926B0A" w:rsidRPr="002755A6">
        <w:rPr>
          <w:rFonts w:ascii="Calibri" w:hAnsi="Calibri" w:cs="Calibri"/>
        </w:rPr>
        <w:t xml:space="preserve"> associated with the rule of divine reason </w:t>
      </w:r>
      <w:r w:rsidR="009E5A2F" w:rsidRPr="002755A6">
        <w:rPr>
          <w:rFonts w:ascii="Calibri" w:hAnsi="Calibri" w:cs="Calibri"/>
        </w:rPr>
        <w:t>over the π</w:t>
      </w:r>
      <w:proofErr w:type="spellStart"/>
      <w:r w:rsidR="009E5A2F" w:rsidRPr="002755A6">
        <w:rPr>
          <w:rFonts w:ascii="Calibri" w:hAnsi="Calibri" w:cs="Calibri"/>
        </w:rPr>
        <w:t>όλις</w:t>
      </w:r>
      <w:proofErr w:type="spellEnd"/>
      <w:r w:rsidR="00926B0A" w:rsidRPr="002755A6">
        <w:rPr>
          <w:rFonts w:ascii="Calibri" w:hAnsi="Calibri" w:cs="Calibri"/>
        </w:rPr>
        <w:t>.</w:t>
      </w:r>
      <w:r w:rsidR="00130C96">
        <w:rPr>
          <w:rFonts w:ascii="Calibri" w:hAnsi="Calibri" w:cs="Calibri"/>
        </w:rPr>
        <w:t xml:space="preserve"> </w:t>
      </w:r>
      <w:r w:rsidR="00186DD7" w:rsidRPr="002755A6">
        <w:rPr>
          <w:rFonts w:ascii="Calibri" w:hAnsi="Calibri" w:cs="Calibri"/>
        </w:rPr>
        <w:t>The</w:t>
      </w:r>
      <w:r w:rsidR="009E5A2F" w:rsidRPr="002755A6">
        <w:rPr>
          <w:rFonts w:ascii="Calibri" w:hAnsi="Calibri" w:cs="Calibri"/>
        </w:rPr>
        <w:t xml:space="preserve"> </w:t>
      </w:r>
      <w:r w:rsidR="00A7689E">
        <w:rPr>
          <w:rFonts w:ascii="Calibri" w:hAnsi="Calibri" w:cs="Calibri"/>
        </w:rPr>
        <w:t>general thrust</w:t>
      </w:r>
      <w:r w:rsidR="009E5A2F" w:rsidRPr="002755A6">
        <w:rPr>
          <w:rFonts w:ascii="Calibri" w:hAnsi="Calibri" w:cs="Calibri"/>
        </w:rPr>
        <w:t xml:space="preserve"> of my account</w:t>
      </w:r>
      <w:r w:rsidR="00186DD7" w:rsidRPr="002755A6">
        <w:rPr>
          <w:rFonts w:ascii="Calibri" w:hAnsi="Calibri" w:cs="Calibri"/>
        </w:rPr>
        <w:t xml:space="preserve"> </w:t>
      </w:r>
      <w:r w:rsidR="009E5A2F" w:rsidRPr="002755A6">
        <w:rPr>
          <w:rFonts w:ascii="Calibri" w:hAnsi="Calibri" w:cs="Calibri"/>
        </w:rPr>
        <w:t xml:space="preserve">is </w:t>
      </w:r>
      <w:r w:rsidR="00186DD7" w:rsidRPr="002755A6">
        <w:rPr>
          <w:rFonts w:ascii="Calibri" w:hAnsi="Calibri" w:cs="Calibri"/>
        </w:rPr>
        <w:t xml:space="preserve">that </w:t>
      </w:r>
      <w:r w:rsidR="00A7689E">
        <w:rPr>
          <w:rFonts w:ascii="Calibri" w:hAnsi="Calibri" w:cs="Calibri"/>
        </w:rPr>
        <w:t>the law which the temperate person obeys,</w:t>
      </w:r>
      <w:r w:rsidR="00186DD7" w:rsidRPr="002755A6">
        <w:rPr>
          <w:rFonts w:ascii="Calibri" w:hAnsi="Calibri" w:cs="Calibri"/>
        </w:rPr>
        <w:t xml:space="preserve"> </w:t>
      </w:r>
      <w:r w:rsidR="00A7689E">
        <w:rPr>
          <w:rFonts w:ascii="Calibri" w:hAnsi="Calibri" w:cs="Calibri"/>
        </w:rPr>
        <w:t>i</w:t>
      </w:r>
      <w:r w:rsidR="00BE035A">
        <w:rPr>
          <w:rFonts w:ascii="Calibri" w:hAnsi="Calibri" w:cs="Calibri"/>
        </w:rPr>
        <w:t>s</w:t>
      </w:r>
      <w:r w:rsidR="00186DD7" w:rsidRPr="002755A6">
        <w:rPr>
          <w:rFonts w:ascii="Calibri" w:hAnsi="Calibri" w:cs="Calibri"/>
        </w:rPr>
        <w:t xml:space="preserve"> </w:t>
      </w:r>
      <w:r w:rsidR="00BE035A">
        <w:rPr>
          <w:rFonts w:ascii="Calibri" w:hAnsi="Calibri" w:cs="Calibri"/>
        </w:rPr>
        <w:t xml:space="preserve">a </w:t>
      </w:r>
      <w:r w:rsidR="00186DD7" w:rsidRPr="002755A6">
        <w:rPr>
          <w:rFonts w:ascii="Calibri" w:hAnsi="Calibri" w:cs="Calibri"/>
        </w:rPr>
        <w:t>divine ruling principle</w:t>
      </w:r>
      <w:r w:rsidR="00A7689E">
        <w:rPr>
          <w:rFonts w:ascii="Calibri" w:hAnsi="Calibri" w:cs="Calibri"/>
        </w:rPr>
        <w:t xml:space="preserve"> whose purpose is to direct the actions of the good citizen.</w:t>
      </w:r>
    </w:p>
    <w:p w14:paraId="1B4EAA7D" w14:textId="77777777" w:rsidR="00640342" w:rsidRPr="002755A6" w:rsidRDefault="00C7339F" w:rsidP="00186DD7">
      <w:pPr>
        <w:spacing w:line="360" w:lineRule="auto"/>
        <w:rPr>
          <w:rFonts w:ascii="Calibri" w:hAnsi="Calibri" w:cs="Calibri"/>
        </w:rPr>
      </w:pPr>
      <w:r w:rsidRPr="002755A6">
        <w:rPr>
          <w:rFonts w:ascii="Calibri" w:hAnsi="Calibri" w:cs="Calibri"/>
        </w:rPr>
        <w:tab/>
      </w:r>
      <w:r w:rsidR="00AA79BD">
        <w:rPr>
          <w:rFonts w:ascii="Calibri" w:hAnsi="Calibri" w:cs="Calibri"/>
        </w:rPr>
        <w:t>I develop this account of divine law out of</w:t>
      </w:r>
      <w:r w:rsidR="00186DD7" w:rsidRPr="002755A6">
        <w:rPr>
          <w:rFonts w:ascii="Calibri" w:hAnsi="Calibri" w:cs="Calibri"/>
        </w:rPr>
        <w:t xml:space="preserve"> </w:t>
      </w:r>
      <w:r w:rsidR="00AA79BD">
        <w:rPr>
          <w:rFonts w:ascii="Calibri" w:hAnsi="Calibri" w:cs="Calibri"/>
        </w:rPr>
        <w:t xml:space="preserve">a </w:t>
      </w:r>
      <w:r w:rsidR="00640342" w:rsidRPr="002755A6">
        <w:rPr>
          <w:rFonts w:ascii="Calibri" w:hAnsi="Calibri" w:cs="Calibri"/>
        </w:rPr>
        <w:t>passage</w:t>
      </w:r>
      <w:r w:rsidR="001C0446" w:rsidRPr="002755A6">
        <w:rPr>
          <w:rFonts w:ascii="Calibri" w:hAnsi="Calibri" w:cs="Calibri"/>
        </w:rPr>
        <w:t xml:space="preserve"> at 507e6-508a5 (</w:t>
      </w:r>
      <w:r w:rsidR="001C0446" w:rsidRPr="002755A6">
        <w:rPr>
          <w:rFonts w:ascii="Calibri" w:hAnsi="Calibri" w:cs="Calibri"/>
          <w:b/>
          <w:bCs/>
        </w:rPr>
        <w:t>T</w:t>
      </w:r>
      <w:r w:rsidR="00AA79BD">
        <w:rPr>
          <w:rFonts w:ascii="Calibri" w:hAnsi="Calibri" w:cs="Calibri"/>
          <w:b/>
          <w:bCs/>
        </w:rPr>
        <w:t>3</w:t>
      </w:r>
      <w:r w:rsidR="00587A27">
        <w:rPr>
          <w:rFonts w:ascii="Calibri" w:hAnsi="Calibri" w:cs="Calibri"/>
          <w:b/>
          <w:bCs/>
        </w:rPr>
        <w:t>: 507e6-508a5</w:t>
      </w:r>
      <w:r w:rsidR="001C0446" w:rsidRPr="002755A6">
        <w:rPr>
          <w:rFonts w:ascii="Calibri" w:hAnsi="Calibri" w:cs="Calibri"/>
        </w:rPr>
        <w:t xml:space="preserve"> </w:t>
      </w:r>
      <w:r w:rsidR="00130C96">
        <w:rPr>
          <w:rFonts w:ascii="Calibri" w:hAnsi="Calibri" w:cs="Calibri"/>
        </w:rPr>
        <w:t>on the handout</w:t>
      </w:r>
      <w:r w:rsidR="001C0446" w:rsidRPr="002755A6">
        <w:rPr>
          <w:rFonts w:ascii="Calibri" w:hAnsi="Calibri" w:cs="Calibri"/>
        </w:rPr>
        <w:t>)</w:t>
      </w:r>
      <w:r w:rsidR="00186DD7" w:rsidRPr="002755A6">
        <w:rPr>
          <w:rFonts w:ascii="Calibri" w:hAnsi="Calibri" w:cs="Calibri"/>
        </w:rPr>
        <w:t>.</w:t>
      </w:r>
      <w:r w:rsidR="00130C96">
        <w:rPr>
          <w:rFonts w:ascii="Calibri" w:hAnsi="Calibri" w:cs="Calibri"/>
        </w:rPr>
        <w:t xml:space="preserve"> </w:t>
      </w:r>
      <w:r w:rsidR="00130C96">
        <w:rPr>
          <w:rFonts w:ascii="Calibri" w:hAnsi="Calibri" w:cs="Calibri"/>
          <w:b/>
          <w:bCs/>
        </w:rPr>
        <w:t>T</w:t>
      </w:r>
      <w:r w:rsidR="00AA79BD">
        <w:rPr>
          <w:rFonts w:ascii="Calibri" w:hAnsi="Calibri" w:cs="Calibri"/>
          <w:b/>
          <w:bCs/>
        </w:rPr>
        <w:t>3</w:t>
      </w:r>
      <w:r w:rsidR="00130C96">
        <w:rPr>
          <w:rFonts w:ascii="Calibri" w:hAnsi="Calibri" w:cs="Calibri"/>
        </w:rPr>
        <w:t xml:space="preserve"> occurs as a kind of coda to </w:t>
      </w:r>
      <w:r w:rsidR="00BD219E">
        <w:rPr>
          <w:rFonts w:ascii="Calibri" w:hAnsi="Calibri" w:cs="Calibri"/>
        </w:rPr>
        <w:t xml:space="preserve">Socrates’ </w:t>
      </w:r>
      <w:r w:rsidR="00130C96">
        <w:rPr>
          <w:rFonts w:ascii="Calibri" w:hAnsi="Calibri" w:cs="Calibri"/>
        </w:rPr>
        <w:t>argument about temperance</w:t>
      </w:r>
      <w:r w:rsidR="00BD219E">
        <w:rPr>
          <w:rFonts w:ascii="Calibri" w:hAnsi="Calibri" w:cs="Calibri"/>
        </w:rPr>
        <w:t xml:space="preserve">, at the </w:t>
      </w:r>
      <w:r w:rsidR="00BD219E">
        <w:rPr>
          <w:rFonts w:ascii="Calibri" w:hAnsi="Calibri" w:cs="Calibri"/>
        </w:rPr>
        <w:lastRenderedPageBreak/>
        <w:t xml:space="preserve">end of what I have called Phase C on </w:t>
      </w:r>
      <w:r w:rsidR="00F74F5F">
        <w:rPr>
          <w:rFonts w:ascii="Calibri" w:hAnsi="Calibri" w:cs="Calibri"/>
        </w:rPr>
        <w:t>your handout</w:t>
      </w:r>
      <w:r w:rsidR="00BD219E">
        <w:rPr>
          <w:rFonts w:ascii="Calibri" w:hAnsi="Calibri" w:cs="Calibri"/>
        </w:rPr>
        <w:t xml:space="preserve"> Map</w:t>
      </w:r>
      <w:r w:rsidR="00130C96">
        <w:rPr>
          <w:rFonts w:ascii="Calibri" w:hAnsi="Calibri" w:cs="Calibri"/>
        </w:rPr>
        <w:t xml:space="preserve">. </w:t>
      </w:r>
      <w:r w:rsidR="00BD219E">
        <w:rPr>
          <w:rFonts w:ascii="Calibri" w:hAnsi="Calibri" w:cs="Calibri"/>
        </w:rPr>
        <w:t xml:space="preserve">Prior to </w:t>
      </w:r>
      <w:r w:rsidR="00AA79BD">
        <w:rPr>
          <w:rFonts w:ascii="Calibri" w:hAnsi="Calibri" w:cs="Calibri"/>
          <w:b/>
          <w:bCs/>
        </w:rPr>
        <w:t>T3</w:t>
      </w:r>
      <w:r w:rsidR="00BD219E">
        <w:rPr>
          <w:rFonts w:ascii="Calibri" w:hAnsi="Calibri" w:cs="Calibri"/>
        </w:rPr>
        <w:t>,</w:t>
      </w:r>
      <w:r w:rsidR="00130C96">
        <w:rPr>
          <w:rFonts w:ascii="Calibri" w:hAnsi="Calibri" w:cs="Calibri"/>
        </w:rPr>
        <w:t xml:space="preserve"> </w:t>
      </w:r>
      <w:r w:rsidR="00BD219E">
        <w:rPr>
          <w:rFonts w:ascii="Calibri" w:hAnsi="Calibri" w:cs="Calibri"/>
        </w:rPr>
        <w:t>Socrates has established that</w:t>
      </w:r>
      <w:r w:rsidR="00130C96">
        <w:rPr>
          <w:rFonts w:ascii="Calibri" w:hAnsi="Calibri" w:cs="Calibri"/>
        </w:rPr>
        <w:t xml:space="preserve"> intemperance is a vice (504d</w:t>
      </w:r>
      <w:r w:rsidR="00BD219E">
        <w:rPr>
          <w:rFonts w:ascii="Calibri" w:hAnsi="Calibri" w:cs="Calibri"/>
        </w:rPr>
        <w:t>-505c) and temperance a virtue (506c-507a), along with a quick argument</w:t>
      </w:r>
      <w:r w:rsidR="00A7689E">
        <w:rPr>
          <w:rFonts w:ascii="Calibri" w:hAnsi="Calibri" w:cs="Calibri"/>
        </w:rPr>
        <w:t xml:space="preserve"> that</w:t>
      </w:r>
      <w:r w:rsidR="00BD219E">
        <w:rPr>
          <w:rFonts w:ascii="Calibri" w:hAnsi="Calibri" w:cs="Calibri"/>
        </w:rPr>
        <w:t xml:space="preserve"> temperance implies the other cardinal virtues (507a-c). The conclusion that Socrates draws from these results is that “a person who wants to be happy must evidently pursue and practice temperance” (507c</w:t>
      </w:r>
      <w:r w:rsidR="00AA79BD">
        <w:rPr>
          <w:rFonts w:ascii="Calibri" w:hAnsi="Calibri" w:cs="Calibri"/>
        </w:rPr>
        <w:t>9-</w:t>
      </w:r>
      <w:r w:rsidR="00BD219E">
        <w:rPr>
          <w:rFonts w:ascii="Calibri" w:hAnsi="Calibri" w:cs="Calibri"/>
        </w:rPr>
        <w:t>d</w:t>
      </w:r>
      <w:r w:rsidR="00AA79BD">
        <w:rPr>
          <w:rFonts w:ascii="Calibri" w:hAnsi="Calibri" w:cs="Calibri"/>
        </w:rPr>
        <w:t>1</w:t>
      </w:r>
      <w:r w:rsidR="00BD219E">
        <w:rPr>
          <w:rFonts w:ascii="Calibri" w:hAnsi="Calibri" w:cs="Calibri"/>
        </w:rPr>
        <w:t xml:space="preserve">). </w:t>
      </w:r>
      <w:r w:rsidR="004E331B">
        <w:rPr>
          <w:rFonts w:ascii="Calibri" w:hAnsi="Calibri" w:cs="Calibri"/>
        </w:rPr>
        <w:t xml:space="preserve">This is the conclusion that Callicles has resisted for the last </w:t>
      </w:r>
      <w:r w:rsidR="00AA79BD">
        <w:rPr>
          <w:rFonts w:ascii="Calibri" w:hAnsi="Calibri" w:cs="Calibri"/>
        </w:rPr>
        <w:t xml:space="preserve">16 </w:t>
      </w:r>
      <w:r w:rsidR="004E331B">
        <w:rPr>
          <w:rFonts w:ascii="Calibri" w:hAnsi="Calibri" w:cs="Calibri"/>
        </w:rPr>
        <w:t xml:space="preserve">or so Stephanus pages. Socrates’ next move is what interests us, quoted on </w:t>
      </w:r>
      <w:r w:rsidR="00AA79BD">
        <w:rPr>
          <w:rFonts w:ascii="Calibri" w:hAnsi="Calibri" w:cs="Calibri"/>
          <w:b/>
          <w:bCs/>
        </w:rPr>
        <w:t>T3</w:t>
      </w:r>
      <w:r w:rsidR="004E331B">
        <w:rPr>
          <w:rFonts w:ascii="Calibri" w:hAnsi="Calibri" w:cs="Calibri"/>
        </w:rPr>
        <w:t xml:space="preserve">. In </w:t>
      </w:r>
      <w:r w:rsidR="00AA79BD">
        <w:rPr>
          <w:rFonts w:ascii="Calibri" w:hAnsi="Calibri" w:cs="Calibri"/>
          <w:b/>
          <w:bCs/>
        </w:rPr>
        <w:t>T3</w:t>
      </w:r>
      <w:r w:rsidR="004E331B">
        <w:rPr>
          <w:rFonts w:ascii="Calibri" w:hAnsi="Calibri" w:cs="Calibri"/>
        </w:rPr>
        <w:t xml:space="preserve">, Socrates’ purpose is to explain to Callicles why Callicles has failed to accept the conclusions at which Socrates has been driving. </w:t>
      </w:r>
      <w:r w:rsidR="00640342" w:rsidRPr="002755A6">
        <w:rPr>
          <w:rFonts w:ascii="Calibri" w:hAnsi="Calibri" w:cs="Calibri"/>
        </w:rPr>
        <w:t>Socrates appeals to the views of certain ‘wise men’</w:t>
      </w:r>
      <w:r w:rsidR="00AD2D12" w:rsidRPr="002755A6">
        <w:rPr>
          <w:rFonts w:ascii="Calibri" w:hAnsi="Calibri" w:cs="Calibri"/>
        </w:rPr>
        <w:t>, probably Pythagoreans,</w:t>
      </w:r>
      <w:r w:rsidR="00AD2D12" w:rsidRPr="002755A6">
        <w:rPr>
          <w:rStyle w:val="FootnoteReference"/>
          <w:rFonts w:ascii="Calibri" w:hAnsi="Calibri" w:cs="Calibri"/>
        </w:rPr>
        <w:footnoteReference w:id="6"/>
      </w:r>
      <w:r w:rsidR="001C0446" w:rsidRPr="002755A6">
        <w:rPr>
          <w:rFonts w:ascii="Calibri" w:hAnsi="Calibri" w:cs="Calibri"/>
        </w:rPr>
        <w:t xml:space="preserve"> who</w:t>
      </w:r>
      <w:r w:rsidR="00640342" w:rsidRPr="002755A6">
        <w:rPr>
          <w:rFonts w:ascii="Calibri" w:hAnsi="Calibri" w:cs="Calibri"/>
        </w:rPr>
        <w:t xml:space="preserve"> </w:t>
      </w:r>
      <w:r w:rsidR="001C0446" w:rsidRPr="002755A6">
        <w:rPr>
          <w:rFonts w:ascii="Calibri" w:hAnsi="Calibri" w:cs="Calibri"/>
        </w:rPr>
        <w:t>teach of</w:t>
      </w:r>
      <w:r w:rsidR="00640342" w:rsidRPr="002755A6">
        <w:rPr>
          <w:rFonts w:ascii="Calibri" w:hAnsi="Calibri" w:cs="Calibri"/>
        </w:rPr>
        <w:t xml:space="preserve"> a providentially ordered cosmos in which temperance and a host of other virtues are elevated to the status of governing principles of the natural order. Callicles would </w:t>
      </w:r>
      <w:r w:rsidR="00AA79BD">
        <w:rPr>
          <w:rFonts w:ascii="Calibri" w:hAnsi="Calibri" w:cs="Calibri"/>
        </w:rPr>
        <w:t>not have resisted Socrates’ arguments</w:t>
      </w:r>
      <w:r w:rsidR="00BE035A">
        <w:rPr>
          <w:rFonts w:ascii="Calibri" w:hAnsi="Calibri" w:cs="Calibri"/>
        </w:rPr>
        <w:t xml:space="preserve">, Socrates </w:t>
      </w:r>
      <w:r w:rsidR="008A6A1E">
        <w:rPr>
          <w:rFonts w:ascii="Calibri" w:hAnsi="Calibri" w:cs="Calibri"/>
        </w:rPr>
        <w:t>suggests</w:t>
      </w:r>
      <w:r w:rsidR="00BE035A">
        <w:rPr>
          <w:rFonts w:ascii="Calibri" w:hAnsi="Calibri" w:cs="Calibri"/>
        </w:rPr>
        <w:t>,</w:t>
      </w:r>
      <w:r w:rsidR="00640342" w:rsidRPr="002755A6">
        <w:rPr>
          <w:rFonts w:ascii="Calibri" w:hAnsi="Calibri" w:cs="Calibri"/>
        </w:rPr>
        <w:t xml:space="preserve"> if he</w:t>
      </w:r>
      <w:r w:rsidR="00AA79BD">
        <w:rPr>
          <w:rFonts w:ascii="Calibri" w:hAnsi="Calibri" w:cs="Calibri"/>
        </w:rPr>
        <w:t xml:space="preserve"> had</w:t>
      </w:r>
      <w:r w:rsidR="00640342" w:rsidRPr="002755A6">
        <w:rPr>
          <w:rFonts w:ascii="Calibri" w:hAnsi="Calibri" w:cs="Calibri"/>
        </w:rPr>
        <w:t xml:space="preserve"> heeded the teachings of these wise men</w:t>
      </w:r>
      <w:r w:rsidR="008A6A1E">
        <w:rPr>
          <w:rFonts w:ascii="Calibri" w:hAnsi="Calibri" w:cs="Calibri"/>
        </w:rPr>
        <w:t xml:space="preserve">. I’ll read the text of </w:t>
      </w:r>
      <w:r w:rsidR="008A6A1E">
        <w:rPr>
          <w:rFonts w:ascii="Calibri" w:hAnsi="Calibri" w:cs="Calibri"/>
          <w:b/>
          <w:bCs/>
        </w:rPr>
        <w:t>T3</w:t>
      </w:r>
      <w:r w:rsidR="00640342" w:rsidRPr="002755A6">
        <w:rPr>
          <w:rFonts w:ascii="Calibri" w:hAnsi="Calibri" w:cs="Calibri"/>
        </w:rPr>
        <w:t>:</w:t>
      </w:r>
    </w:p>
    <w:p w14:paraId="33EF4771" w14:textId="77777777" w:rsidR="00AA79BD" w:rsidRDefault="00AA79BD" w:rsidP="00FF2816">
      <w:pPr>
        <w:spacing w:line="276" w:lineRule="auto"/>
        <w:ind w:left="432" w:right="432"/>
        <w:rPr>
          <w:rFonts w:ascii="Calibri" w:hAnsi="Calibri" w:cs="Calibri"/>
          <w:b/>
          <w:bCs/>
          <w:sz w:val="20"/>
          <w:szCs w:val="20"/>
        </w:rPr>
        <w:sectPr w:rsidR="00AA79BD" w:rsidSect="003B4A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947F35" w14:textId="77777777" w:rsidR="002036A3" w:rsidRPr="00AA79BD" w:rsidRDefault="002036A3" w:rsidP="00FF2816">
      <w:pPr>
        <w:spacing w:line="276" w:lineRule="auto"/>
        <w:ind w:left="432" w:right="432"/>
        <w:rPr>
          <w:rFonts w:ascii="Calibri" w:hAnsi="Calibri" w:cs="Calibri"/>
          <w:b/>
          <w:bCs/>
          <w:sz w:val="20"/>
          <w:szCs w:val="20"/>
        </w:rPr>
      </w:pPr>
      <w:r w:rsidRPr="00AA79BD">
        <w:rPr>
          <w:rFonts w:ascii="Calibri" w:hAnsi="Calibri" w:cs="Calibri"/>
          <w:b/>
          <w:bCs/>
          <w:sz w:val="20"/>
          <w:szCs w:val="20"/>
        </w:rPr>
        <w:t>[T</w:t>
      </w:r>
      <w:r w:rsidR="00AA79BD" w:rsidRPr="00AA79BD">
        <w:rPr>
          <w:rFonts w:ascii="Calibri" w:hAnsi="Calibri" w:cs="Calibri"/>
          <w:b/>
          <w:bCs/>
          <w:sz w:val="20"/>
          <w:szCs w:val="20"/>
        </w:rPr>
        <w:t>3</w:t>
      </w:r>
      <w:r w:rsidRPr="00AA79BD">
        <w:rPr>
          <w:rFonts w:ascii="Calibri" w:hAnsi="Calibri" w:cs="Calibri"/>
          <w:b/>
          <w:bCs/>
          <w:sz w:val="20"/>
          <w:szCs w:val="20"/>
        </w:rPr>
        <w:t>: 507e6-508a5]</w:t>
      </w:r>
    </w:p>
    <w:p w14:paraId="44E10732" w14:textId="77777777" w:rsidR="002036A3" w:rsidRPr="002755A6" w:rsidRDefault="002036A3" w:rsidP="00AD2D12">
      <w:pPr>
        <w:spacing w:line="276" w:lineRule="auto"/>
        <w:ind w:left="432" w:right="432"/>
        <w:rPr>
          <w:rFonts w:ascii="Calibri" w:hAnsi="Calibri" w:cs="Calibri"/>
          <w:sz w:val="20"/>
          <w:szCs w:val="20"/>
        </w:rPr>
      </w:pPr>
      <w:r w:rsidRPr="002755A6">
        <w:rPr>
          <w:rFonts w:ascii="Calibri" w:hAnsi="Calibri" w:cs="Calibri"/>
          <w:sz w:val="20"/>
          <w:szCs w:val="20"/>
        </w:rPr>
        <w:t xml:space="preserve">Yes, Callicles, wise men claim that </w:t>
      </w:r>
      <w:r w:rsidR="00A7689E">
        <w:rPr>
          <w:rFonts w:ascii="Calibri" w:hAnsi="Calibri" w:cs="Calibri"/>
          <w:sz w:val="20"/>
          <w:szCs w:val="20"/>
        </w:rPr>
        <w:t>community</w:t>
      </w:r>
      <w:r w:rsidRPr="002755A6">
        <w:rPr>
          <w:rFonts w:ascii="Calibri" w:hAnsi="Calibri" w:cs="Calibri"/>
          <w:sz w:val="20"/>
          <w:szCs w:val="20"/>
        </w:rPr>
        <w:t xml:space="preserve"> and friendship, orderliness, </w:t>
      </w:r>
      <w:r w:rsidR="00596FF8">
        <w:rPr>
          <w:rFonts w:ascii="Calibri" w:hAnsi="Calibri" w:cs="Calibri"/>
          <w:sz w:val="20"/>
          <w:szCs w:val="20"/>
        </w:rPr>
        <w:t>temperance</w:t>
      </w:r>
      <w:r w:rsidRPr="002755A6">
        <w:rPr>
          <w:rFonts w:ascii="Calibri" w:hAnsi="Calibri" w:cs="Calibri"/>
          <w:sz w:val="20"/>
          <w:szCs w:val="20"/>
        </w:rPr>
        <w:t xml:space="preserve">, and justice hold together heaven and earth, and gods and humanity, and that is why they call this universe a world order, my friend, and not an </w:t>
      </w:r>
      <w:r w:rsidR="004E331B">
        <w:rPr>
          <w:rFonts w:ascii="Calibri" w:hAnsi="Calibri" w:cs="Calibri"/>
          <w:sz w:val="20"/>
          <w:szCs w:val="20"/>
        </w:rPr>
        <w:t>intemperate</w:t>
      </w:r>
      <w:r w:rsidR="00BE035A">
        <w:rPr>
          <w:rFonts w:ascii="Calibri" w:hAnsi="Calibri" w:cs="Calibri"/>
          <w:sz w:val="20"/>
          <w:szCs w:val="20"/>
        </w:rPr>
        <w:t xml:space="preserve"> [</w:t>
      </w:r>
      <w:proofErr w:type="spellStart"/>
      <w:r w:rsidR="00BE035A" w:rsidRPr="002755A6">
        <w:rPr>
          <w:rFonts w:ascii="Calibri" w:hAnsi="Calibri" w:cs="Calibri"/>
          <w:sz w:val="20"/>
          <w:szCs w:val="20"/>
        </w:rPr>
        <w:t>ἀκολ</w:t>
      </w:r>
      <w:proofErr w:type="spellEnd"/>
      <w:r w:rsidR="00BE035A" w:rsidRPr="002755A6">
        <w:rPr>
          <w:rFonts w:ascii="Calibri" w:hAnsi="Calibri" w:cs="Calibri"/>
          <w:sz w:val="20"/>
          <w:szCs w:val="20"/>
        </w:rPr>
        <w:t>α</w:t>
      </w:r>
      <w:proofErr w:type="spellStart"/>
      <w:r w:rsidR="00BE035A" w:rsidRPr="002755A6">
        <w:rPr>
          <w:rFonts w:ascii="Calibri" w:hAnsi="Calibri" w:cs="Calibri"/>
          <w:sz w:val="20"/>
          <w:szCs w:val="20"/>
        </w:rPr>
        <w:t>σί</w:t>
      </w:r>
      <w:proofErr w:type="spellEnd"/>
      <w:r w:rsidR="00BE035A" w:rsidRPr="002755A6">
        <w:rPr>
          <w:rFonts w:ascii="Calibri" w:hAnsi="Calibri" w:cs="Calibri"/>
          <w:sz w:val="20"/>
          <w:szCs w:val="20"/>
        </w:rPr>
        <w:t>αν</w:t>
      </w:r>
      <w:r w:rsidR="00BE035A">
        <w:rPr>
          <w:rFonts w:ascii="Calibri" w:hAnsi="Calibri" w:cs="Calibri"/>
          <w:sz w:val="20"/>
          <w:szCs w:val="20"/>
        </w:rPr>
        <w:t>]</w:t>
      </w:r>
      <w:r w:rsidR="00BE035A">
        <w:rPr>
          <w:rStyle w:val="FootnoteReference"/>
          <w:rFonts w:ascii="Calibri" w:hAnsi="Calibri" w:cs="Calibri"/>
          <w:sz w:val="20"/>
          <w:szCs w:val="20"/>
        </w:rPr>
        <w:footnoteReference w:id="7"/>
      </w:r>
      <w:r w:rsidRPr="002755A6">
        <w:rPr>
          <w:rFonts w:ascii="Calibri" w:hAnsi="Calibri" w:cs="Calibri"/>
          <w:sz w:val="20"/>
          <w:szCs w:val="20"/>
        </w:rPr>
        <w:t xml:space="preserve"> world-disorder</w:t>
      </w:r>
      <w:r w:rsidR="00186DD7" w:rsidRPr="002755A6">
        <w:rPr>
          <w:rFonts w:ascii="Calibri" w:hAnsi="Calibri" w:cs="Calibri"/>
          <w:sz w:val="20"/>
          <w:szCs w:val="20"/>
        </w:rPr>
        <w:t xml:space="preserve">. I believe that you don’t pay attention to these facts… </w:t>
      </w:r>
    </w:p>
    <w:p w14:paraId="07DDD538" w14:textId="77777777" w:rsidR="00AA79BD" w:rsidRPr="00AA79BD" w:rsidRDefault="00AA79BD" w:rsidP="00AA79BD">
      <w:pPr>
        <w:spacing w:line="276" w:lineRule="auto"/>
        <w:ind w:left="432" w:right="432"/>
        <w:rPr>
          <w:rFonts w:ascii="Calibri" w:hAnsi="Calibri" w:cs="Calibri"/>
          <w:b/>
          <w:bCs/>
          <w:sz w:val="20"/>
          <w:szCs w:val="20"/>
        </w:rPr>
      </w:pPr>
      <w:r w:rsidRPr="00AA79BD">
        <w:rPr>
          <w:rFonts w:ascii="Calibri" w:hAnsi="Calibri" w:cs="Calibri"/>
          <w:b/>
          <w:bCs/>
          <w:sz w:val="20"/>
          <w:szCs w:val="20"/>
        </w:rPr>
        <w:t>[T3: 507e6-508a5]</w:t>
      </w:r>
    </w:p>
    <w:p w14:paraId="644986D4" w14:textId="77777777" w:rsidR="00AA79BD" w:rsidRPr="00AA79BD" w:rsidRDefault="002036A3" w:rsidP="00AA79BD">
      <w:pPr>
        <w:spacing w:line="276" w:lineRule="auto"/>
        <w:ind w:left="432" w:right="432"/>
        <w:rPr>
          <w:rFonts w:ascii="Calibri" w:hAnsi="Calibri" w:cs="Calibri"/>
          <w:sz w:val="20"/>
          <w:szCs w:val="20"/>
        </w:rPr>
        <w:sectPr w:rsidR="00AA79BD" w:rsidRPr="00AA79BD" w:rsidSect="00AA79BD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  <w:r w:rsidRPr="002755A6">
        <w:rPr>
          <w:rFonts w:ascii="Calibri" w:hAnsi="Calibri" w:cs="Calibri"/>
          <w:sz w:val="20"/>
          <w:szCs w:val="20"/>
        </w:rPr>
        <w:t>φα</w:t>
      </w:r>
      <w:proofErr w:type="spellStart"/>
      <w:r w:rsidRPr="002755A6">
        <w:rPr>
          <w:rFonts w:ascii="Calibri" w:hAnsi="Calibri" w:cs="Calibri"/>
          <w:sz w:val="20"/>
          <w:szCs w:val="20"/>
        </w:rPr>
        <w:t>σὶ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 δ' </w:t>
      </w:r>
      <w:proofErr w:type="spellStart"/>
      <w:r w:rsidRPr="002755A6">
        <w:rPr>
          <w:rFonts w:ascii="Calibri" w:hAnsi="Calibri" w:cs="Calibri"/>
          <w:sz w:val="20"/>
          <w:szCs w:val="20"/>
        </w:rPr>
        <w:t>οἱ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755A6">
        <w:rPr>
          <w:rFonts w:ascii="Calibri" w:hAnsi="Calibri" w:cs="Calibri"/>
          <w:sz w:val="20"/>
          <w:szCs w:val="20"/>
        </w:rPr>
        <w:t>σοφοί</w:t>
      </w:r>
      <w:proofErr w:type="spellEnd"/>
      <w:r w:rsidRPr="002755A6">
        <w:rPr>
          <w:rFonts w:ascii="Calibri" w:hAnsi="Calibri" w:cs="Calibri"/>
          <w:sz w:val="20"/>
          <w:szCs w:val="20"/>
        </w:rPr>
        <w:t>, ὦ Κα</w:t>
      </w:r>
      <w:proofErr w:type="spellStart"/>
      <w:r w:rsidRPr="002755A6">
        <w:rPr>
          <w:rFonts w:ascii="Calibri" w:hAnsi="Calibri" w:cs="Calibri"/>
          <w:sz w:val="20"/>
          <w:szCs w:val="20"/>
        </w:rPr>
        <w:t>λλίκλες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, καὶ </w:t>
      </w:r>
      <w:proofErr w:type="spellStart"/>
      <w:r w:rsidRPr="002755A6">
        <w:rPr>
          <w:rFonts w:ascii="Calibri" w:hAnsi="Calibri" w:cs="Calibri"/>
          <w:sz w:val="20"/>
          <w:szCs w:val="20"/>
        </w:rPr>
        <w:t>οὐρ</w:t>
      </w:r>
      <w:proofErr w:type="spellEnd"/>
      <w:r w:rsidRPr="002755A6">
        <w:rPr>
          <w:rFonts w:ascii="Calibri" w:hAnsi="Calibri" w:cs="Calibri"/>
          <w:sz w:val="20"/>
          <w:szCs w:val="20"/>
        </w:rPr>
        <w:t>α</w:t>
      </w:r>
      <w:proofErr w:type="spellStart"/>
      <w:r w:rsidRPr="002755A6">
        <w:rPr>
          <w:rFonts w:ascii="Calibri" w:hAnsi="Calibri" w:cs="Calibri"/>
          <w:sz w:val="20"/>
          <w:szCs w:val="20"/>
        </w:rPr>
        <w:t>νὸν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 καὶ </w:t>
      </w:r>
      <w:proofErr w:type="spellStart"/>
      <w:r w:rsidRPr="002755A6">
        <w:rPr>
          <w:rFonts w:ascii="Calibri" w:hAnsi="Calibri" w:cs="Calibri"/>
          <w:sz w:val="20"/>
          <w:szCs w:val="20"/>
        </w:rPr>
        <w:t>γῆν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 καὶ </w:t>
      </w:r>
      <w:proofErr w:type="spellStart"/>
      <w:r w:rsidRPr="002755A6">
        <w:rPr>
          <w:rFonts w:ascii="Calibri" w:hAnsi="Calibri" w:cs="Calibri"/>
          <w:sz w:val="20"/>
          <w:szCs w:val="20"/>
        </w:rPr>
        <w:t>θεοὺς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 καὶ </w:t>
      </w:r>
      <w:proofErr w:type="spellStart"/>
      <w:r w:rsidRPr="002755A6">
        <w:rPr>
          <w:rFonts w:ascii="Calibri" w:hAnsi="Calibri" w:cs="Calibri"/>
          <w:sz w:val="20"/>
          <w:szCs w:val="20"/>
        </w:rPr>
        <w:t>ἀνθρώ</w:t>
      </w:r>
      <w:proofErr w:type="spellEnd"/>
      <w:r w:rsidRPr="002755A6">
        <w:rPr>
          <w:rFonts w:ascii="Calibri" w:hAnsi="Calibri" w:cs="Calibri"/>
          <w:sz w:val="20"/>
          <w:szCs w:val="20"/>
        </w:rPr>
        <w:t>π</w:t>
      </w:r>
      <w:proofErr w:type="spellStart"/>
      <w:r w:rsidRPr="002755A6">
        <w:rPr>
          <w:rFonts w:ascii="Calibri" w:hAnsi="Calibri" w:cs="Calibri"/>
          <w:sz w:val="20"/>
          <w:szCs w:val="20"/>
        </w:rPr>
        <w:t>ους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755A6">
        <w:rPr>
          <w:rFonts w:ascii="Calibri" w:hAnsi="Calibri" w:cs="Calibri"/>
          <w:sz w:val="20"/>
          <w:szCs w:val="20"/>
        </w:rPr>
        <w:t>τὴν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755A6">
        <w:rPr>
          <w:rFonts w:ascii="Calibri" w:hAnsi="Calibri" w:cs="Calibri"/>
          <w:sz w:val="20"/>
          <w:szCs w:val="20"/>
        </w:rPr>
        <w:t>κοινωνί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αν </w:t>
      </w:r>
      <w:proofErr w:type="spellStart"/>
      <w:r w:rsidRPr="002755A6">
        <w:rPr>
          <w:rFonts w:ascii="Calibri" w:hAnsi="Calibri" w:cs="Calibri"/>
          <w:sz w:val="20"/>
          <w:szCs w:val="20"/>
        </w:rPr>
        <w:t>συνέχειν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 καὶ </w:t>
      </w:r>
      <w:proofErr w:type="spellStart"/>
      <w:r w:rsidRPr="002755A6">
        <w:rPr>
          <w:rFonts w:ascii="Calibri" w:hAnsi="Calibri" w:cs="Calibri"/>
          <w:sz w:val="20"/>
          <w:szCs w:val="20"/>
        </w:rPr>
        <w:t>φίλι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αν καὶ </w:t>
      </w:r>
      <w:proofErr w:type="spellStart"/>
      <w:r w:rsidRPr="002755A6">
        <w:rPr>
          <w:rFonts w:ascii="Calibri" w:hAnsi="Calibri" w:cs="Calibri"/>
          <w:sz w:val="20"/>
          <w:szCs w:val="20"/>
        </w:rPr>
        <w:t>κοσμιότητ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α καὶ </w:t>
      </w:r>
      <w:proofErr w:type="spellStart"/>
      <w:r w:rsidRPr="002755A6">
        <w:rPr>
          <w:rFonts w:ascii="Calibri" w:hAnsi="Calibri" w:cs="Calibri"/>
          <w:sz w:val="20"/>
          <w:szCs w:val="20"/>
        </w:rPr>
        <w:t>σωφροσύνην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 καὶ </w:t>
      </w:r>
      <w:proofErr w:type="spellStart"/>
      <w:r w:rsidRPr="002755A6">
        <w:rPr>
          <w:rFonts w:ascii="Calibri" w:hAnsi="Calibri" w:cs="Calibri"/>
          <w:sz w:val="20"/>
          <w:szCs w:val="20"/>
        </w:rPr>
        <w:t>δικ</w:t>
      </w:r>
      <w:proofErr w:type="spellEnd"/>
      <w:r w:rsidRPr="002755A6">
        <w:rPr>
          <w:rFonts w:ascii="Calibri" w:hAnsi="Calibri" w:cs="Calibri"/>
          <w:sz w:val="20"/>
          <w:szCs w:val="20"/>
        </w:rPr>
        <w:t>α</w:t>
      </w:r>
      <w:proofErr w:type="spellStart"/>
      <w:r w:rsidRPr="002755A6">
        <w:rPr>
          <w:rFonts w:ascii="Calibri" w:hAnsi="Calibri" w:cs="Calibri"/>
          <w:sz w:val="20"/>
          <w:szCs w:val="20"/>
        </w:rPr>
        <w:t>ιότητ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α, καὶ </w:t>
      </w:r>
      <w:proofErr w:type="spellStart"/>
      <w:r w:rsidRPr="002755A6">
        <w:rPr>
          <w:rFonts w:ascii="Calibri" w:hAnsi="Calibri" w:cs="Calibri"/>
          <w:sz w:val="20"/>
          <w:szCs w:val="20"/>
        </w:rPr>
        <w:t>τὸ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755A6">
        <w:rPr>
          <w:rFonts w:ascii="Calibri" w:hAnsi="Calibri" w:cs="Calibri"/>
          <w:sz w:val="20"/>
          <w:szCs w:val="20"/>
        </w:rPr>
        <w:t>ὅλον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755A6">
        <w:rPr>
          <w:rFonts w:ascii="Calibri" w:hAnsi="Calibri" w:cs="Calibri"/>
          <w:sz w:val="20"/>
          <w:szCs w:val="20"/>
        </w:rPr>
        <w:t>τοῦτο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755A6">
        <w:rPr>
          <w:rFonts w:ascii="Calibri" w:hAnsi="Calibri" w:cs="Calibri"/>
          <w:sz w:val="20"/>
          <w:szCs w:val="20"/>
        </w:rPr>
        <w:t>διὰ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 τα</w:t>
      </w:r>
      <w:proofErr w:type="spellStart"/>
      <w:r w:rsidRPr="002755A6">
        <w:rPr>
          <w:rFonts w:ascii="Calibri" w:hAnsi="Calibri" w:cs="Calibri"/>
          <w:sz w:val="20"/>
          <w:szCs w:val="20"/>
        </w:rPr>
        <w:t>ῦτ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α </w:t>
      </w:r>
      <w:proofErr w:type="spellStart"/>
      <w:r w:rsidRPr="002755A6">
        <w:rPr>
          <w:rFonts w:ascii="Calibri" w:hAnsi="Calibri" w:cs="Calibri"/>
          <w:sz w:val="20"/>
          <w:szCs w:val="20"/>
        </w:rPr>
        <w:t>κόσμον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 κα</w:t>
      </w:r>
      <w:proofErr w:type="spellStart"/>
      <w:r w:rsidRPr="002755A6">
        <w:rPr>
          <w:rFonts w:ascii="Calibri" w:hAnsi="Calibri" w:cs="Calibri"/>
          <w:sz w:val="20"/>
          <w:szCs w:val="20"/>
        </w:rPr>
        <w:t>λοῦσιν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, ὦ </w:t>
      </w:r>
      <w:proofErr w:type="spellStart"/>
      <w:r w:rsidRPr="002755A6">
        <w:rPr>
          <w:rFonts w:ascii="Calibri" w:hAnsi="Calibri" w:cs="Calibri"/>
          <w:sz w:val="20"/>
          <w:szCs w:val="20"/>
        </w:rPr>
        <w:t>ἑτ</w:t>
      </w:r>
      <w:proofErr w:type="spellEnd"/>
      <w:r w:rsidRPr="002755A6">
        <w:rPr>
          <w:rFonts w:ascii="Calibri" w:hAnsi="Calibri" w:cs="Calibri"/>
          <w:sz w:val="20"/>
          <w:szCs w:val="20"/>
        </w:rPr>
        <w:t>α</w:t>
      </w:r>
      <w:proofErr w:type="spellStart"/>
      <w:r w:rsidRPr="002755A6">
        <w:rPr>
          <w:rFonts w:ascii="Calibri" w:hAnsi="Calibri" w:cs="Calibri"/>
          <w:sz w:val="20"/>
          <w:szCs w:val="20"/>
        </w:rPr>
        <w:t>ῖρε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2755A6">
        <w:rPr>
          <w:rFonts w:ascii="Calibri" w:hAnsi="Calibri" w:cs="Calibri"/>
          <w:sz w:val="20"/>
          <w:szCs w:val="20"/>
        </w:rPr>
        <w:t>οὐκ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755A6">
        <w:rPr>
          <w:rFonts w:ascii="Calibri" w:hAnsi="Calibri" w:cs="Calibri"/>
          <w:sz w:val="20"/>
          <w:szCs w:val="20"/>
        </w:rPr>
        <w:t>ἀκοσμί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αν </w:t>
      </w:r>
      <w:proofErr w:type="spellStart"/>
      <w:r w:rsidRPr="002755A6">
        <w:rPr>
          <w:rFonts w:ascii="Calibri" w:hAnsi="Calibri" w:cs="Calibri"/>
          <w:sz w:val="20"/>
          <w:szCs w:val="20"/>
        </w:rPr>
        <w:t>οὐδὲ</w:t>
      </w:r>
      <w:proofErr w:type="spellEnd"/>
      <w:r w:rsidRPr="002755A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755A6">
        <w:rPr>
          <w:rFonts w:ascii="Calibri" w:hAnsi="Calibri" w:cs="Calibri"/>
          <w:sz w:val="20"/>
          <w:szCs w:val="20"/>
        </w:rPr>
        <w:t>ἀκολ</w:t>
      </w:r>
      <w:proofErr w:type="spellEnd"/>
      <w:r w:rsidRPr="002755A6">
        <w:rPr>
          <w:rFonts w:ascii="Calibri" w:hAnsi="Calibri" w:cs="Calibri"/>
          <w:sz w:val="20"/>
          <w:szCs w:val="20"/>
        </w:rPr>
        <w:t>α</w:t>
      </w:r>
      <w:proofErr w:type="spellStart"/>
      <w:r w:rsidRPr="002755A6">
        <w:rPr>
          <w:rFonts w:ascii="Calibri" w:hAnsi="Calibri" w:cs="Calibri"/>
          <w:sz w:val="20"/>
          <w:szCs w:val="20"/>
        </w:rPr>
        <w:t>σί</w:t>
      </w:r>
      <w:proofErr w:type="spellEnd"/>
      <w:r w:rsidRPr="002755A6">
        <w:rPr>
          <w:rFonts w:ascii="Calibri" w:hAnsi="Calibri" w:cs="Calibri"/>
          <w:sz w:val="20"/>
          <w:szCs w:val="20"/>
        </w:rPr>
        <w:t>αν.</w:t>
      </w:r>
      <w:r w:rsidR="00D7287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D72875" w:rsidRPr="00D72875">
        <w:rPr>
          <w:rFonts w:ascii="Calibri" w:hAnsi="Calibri" w:cs="Calibri"/>
          <w:sz w:val="20"/>
          <w:szCs w:val="20"/>
        </w:rPr>
        <w:t>σὺ</w:t>
      </w:r>
      <w:proofErr w:type="spellEnd"/>
      <w:r w:rsidR="00D72875" w:rsidRPr="00D7287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D72875" w:rsidRPr="00D72875">
        <w:rPr>
          <w:rFonts w:ascii="Calibri" w:hAnsi="Calibri" w:cs="Calibri"/>
          <w:sz w:val="20"/>
          <w:szCs w:val="20"/>
        </w:rPr>
        <w:t>δὲ</w:t>
      </w:r>
      <w:proofErr w:type="spellEnd"/>
      <w:r w:rsidR="00D72875" w:rsidRPr="00D7287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D72875" w:rsidRPr="00D72875">
        <w:rPr>
          <w:rFonts w:ascii="Calibri" w:hAnsi="Calibri" w:cs="Calibri"/>
          <w:sz w:val="20"/>
          <w:szCs w:val="20"/>
        </w:rPr>
        <w:t>μοι</w:t>
      </w:r>
      <w:proofErr w:type="spellEnd"/>
      <w:r w:rsidR="00D72875" w:rsidRPr="00D7287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D72875" w:rsidRPr="00D72875">
        <w:rPr>
          <w:rFonts w:ascii="Calibri" w:hAnsi="Calibri" w:cs="Calibri"/>
          <w:sz w:val="20"/>
          <w:szCs w:val="20"/>
        </w:rPr>
        <w:t>δοκεῖς</w:t>
      </w:r>
      <w:proofErr w:type="spellEnd"/>
      <w:r w:rsidR="00D72875" w:rsidRPr="00D7287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D72875" w:rsidRPr="00D72875">
        <w:rPr>
          <w:rFonts w:ascii="Calibri" w:hAnsi="Calibri" w:cs="Calibri"/>
          <w:sz w:val="20"/>
          <w:szCs w:val="20"/>
        </w:rPr>
        <w:t>οὐ</w:t>
      </w:r>
      <w:proofErr w:type="spellEnd"/>
      <w:r w:rsidR="00D72875" w:rsidRPr="00D72875">
        <w:rPr>
          <w:rFonts w:ascii="Calibri" w:hAnsi="Calibri" w:cs="Calibri"/>
          <w:sz w:val="20"/>
          <w:szCs w:val="20"/>
        </w:rPr>
        <w:t xml:space="preserve"> π</w:t>
      </w:r>
      <w:proofErr w:type="spellStart"/>
      <w:r w:rsidR="00D72875" w:rsidRPr="00D72875">
        <w:rPr>
          <w:rFonts w:ascii="Calibri" w:hAnsi="Calibri" w:cs="Calibri"/>
          <w:sz w:val="20"/>
          <w:szCs w:val="20"/>
        </w:rPr>
        <w:t>ροσέχειν</w:t>
      </w:r>
      <w:proofErr w:type="spellEnd"/>
      <w:r w:rsidR="00D72875" w:rsidRPr="00D7287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D72875" w:rsidRPr="00D72875">
        <w:rPr>
          <w:rFonts w:ascii="Calibri" w:hAnsi="Calibri" w:cs="Calibri"/>
          <w:sz w:val="20"/>
          <w:szCs w:val="20"/>
        </w:rPr>
        <w:t>τὸν</w:t>
      </w:r>
      <w:proofErr w:type="spellEnd"/>
      <w:r w:rsidR="00D72875" w:rsidRPr="00D7287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D72875" w:rsidRPr="00D72875">
        <w:rPr>
          <w:rFonts w:ascii="Calibri" w:hAnsi="Calibri" w:cs="Calibri"/>
          <w:sz w:val="20"/>
          <w:szCs w:val="20"/>
        </w:rPr>
        <w:t>νοῦν</w:t>
      </w:r>
      <w:proofErr w:type="spellEnd"/>
      <w:r w:rsidR="00D72875" w:rsidRPr="00D7287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D72875" w:rsidRPr="00D72875">
        <w:rPr>
          <w:rFonts w:ascii="Calibri" w:hAnsi="Calibri" w:cs="Calibri"/>
          <w:sz w:val="20"/>
          <w:szCs w:val="20"/>
        </w:rPr>
        <w:t>τούτοις</w:t>
      </w:r>
      <w:proofErr w:type="spellEnd"/>
      <w:r w:rsidR="00D72875">
        <w:rPr>
          <w:rFonts w:ascii="Calibri" w:hAnsi="Calibri" w:cs="Calibri"/>
          <w:sz w:val="20"/>
          <w:szCs w:val="20"/>
        </w:rPr>
        <w:t>…</w:t>
      </w:r>
    </w:p>
    <w:p w14:paraId="73C669C6" w14:textId="77777777" w:rsidR="00FF2816" w:rsidRPr="002755A6" w:rsidRDefault="00FF2816" w:rsidP="00AA79BD">
      <w:pPr>
        <w:spacing w:line="276" w:lineRule="auto"/>
        <w:ind w:right="432"/>
        <w:rPr>
          <w:rFonts w:ascii="Calibri" w:hAnsi="Calibri" w:cs="Calibri"/>
        </w:rPr>
      </w:pPr>
    </w:p>
    <w:p w14:paraId="1DD4CD50" w14:textId="77777777" w:rsidR="00A7689E" w:rsidRDefault="00A7689E" w:rsidP="00FF2816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Those familiar with the </w:t>
      </w:r>
      <w:r w:rsidRPr="00A7689E">
        <w:rPr>
          <w:rFonts w:ascii="Calibri" w:hAnsi="Calibri" w:cs="Calibri"/>
          <w:i/>
          <w:iCs/>
        </w:rPr>
        <w:t>Gorgias</w:t>
      </w:r>
      <w:r>
        <w:rPr>
          <w:rFonts w:ascii="Calibri" w:hAnsi="Calibri" w:cs="Calibri"/>
        </w:rPr>
        <w:t xml:space="preserve"> will notice that </w:t>
      </w:r>
      <w:r w:rsidR="00640342" w:rsidRPr="00A7689E">
        <w:rPr>
          <w:rFonts w:ascii="Calibri" w:hAnsi="Calibri" w:cs="Calibri"/>
          <w:b/>
          <w:bCs/>
        </w:rPr>
        <w:t>T</w:t>
      </w:r>
      <w:r w:rsidR="00957E16">
        <w:rPr>
          <w:rFonts w:ascii="Calibri" w:hAnsi="Calibri" w:cs="Calibri"/>
          <w:b/>
          <w:bCs/>
        </w:rPr>
        <w:t>3</w:t>
      </w:r>
      <w:r w:rsidR="00640342" w:rsidRPr="002755A6">
        <w:rPr>
          <w:rFonts w:ascii="Calibri" w:hAnsi="Calibri" w:cs="Calibri"/>
        </w:rPr>
        <w:t xml:space="preserve"> reopens a theological thread of argument in the </w:t>
      </w:r>
      <w:r>
        <w:rPr>
          <w:rFonts w:ascii="Calibri" w:hAnsi="Calibri" w:cs="Calibri"/>
        </w:rPr>
        <w:t>dialogue</w:t>
      </w:r>
      <w:r w:rsidR="00640342" w:rsidRPr="002755A6">
        <w:rPr>
          <w:rFonts w:ascii="Calibri" w:hAnsi="Calibri" w:cs="Calibri"/>
        </w:rPr>
        <w:t xml:space="preserve"> which first appeared in the famous Image of the Jars at 49</w:t>
      </w:r>
      <w:r w:rsidR="00FF2816" w:rsidRPr="002755A6">
        <w:rPr>
          <w:rFonts w:ascii="Calibri" w:hAnsi="Calibri" w:cs="Calibri"/>
        </w:rPr>
        <w:t>2e-494c</w:t>
      </w:r>
      <w:r w:rsidR="001C0446" w:rsidRPr="002755A6">
        <w:rPr>
          <w:rFonts w:ascii="Calibri" w:hAnsi="Calibri" w:cs="Calibri"/>
        </w:rPr>
        <w:t>, and appears again at the dialogue’s conclusion, where Socrates describes an eschatological myth of divine judgment of the soul after death (523a-527e).</w:t>
      </w:r>
      <w:r w:rsidR="00FF2816" w:rsidRPr="002755A6">
        <w:rPr>
          <w:rFonts w:ascii="Calibri" w:hAnsi="Calibri" w:cs="Calibri"/>
        </w:rPr>
        <w:t xml:space="preserve"> I call </w:t>
      </w:r>
      <w:r w:rsidR="001C0446" w:rsidRPr="002755A6">
        <w:rPr>
          <w:rFonts w:ascii="Calibri" w:hAnsi="Calibri" w:cs="Calibri"/>
        </w:rPr>
        <w:t>this thread</w:t>
      </w:r>
      <w:r w:rsidR="00FF2816" w:rsidRPr="002755A6">
        <w:rPr>
          <w:rFonts w:ascii="Calibri" w:hAnsi="Calibri" w:cs="Calibri"/>
        </w:rPr>
        <w:t xml:space="preserve"> </w:t>
      </w:r>
      <w:r w:rsidR="001C0446" w:rsidRPr="002755A6">
        <w:rPr>
          <w:rFonts w:ascii="Calibri" w:hAnsi="Calibri" w:cs="Calibri"/>
        </w:rPr>
        <w:t>‘</w:t>
      </w:r>
      <w:r w:rsidR="00FF2816" w:rsidRPr="002755A6">
        <w:rPr>
          <w:rFonts w:ascii="Calibri" w:hAnsi="Calibri" w:cs="Calibri"/>
        </w:rPr>
        <w:t>theological</w:t>
      </w:r>
      <w:r w:rsidR="001C0446" w:rsidRPr="002755A6">
        <w:rPr>
          <w:rFonts w:ascii="Calibri" w:hAnsi="Calibri" w:cs="Calibri"/>
        </w:rPr>
        <w:t>’</w:t>
      </w:r>
      <w:r w:rsidR="00FF2816" w:rsidRPr="002755A6">
        <w:rPr>
          <w:rFonts w:ascii="Calibri" w:hAnsi="Calibri" w:cs="Calibri"/>
        </w:rPr>
        <w:t xml:space="preserve"> because it </w:t>
      </w:r>
      <w:r>
        <w:rPr>
          <w:rFonts w:ascii="Calibri" w:hAnsi="Calibri" w:cs="Calibri"/>
        </w:rPr>
        <w:t xml:space="preserve">asks us to </w:t>
      </w:r>
      <w:r w:rsidR="00FF2816" w:rsidRPr="002755A6">
        <w:rPr>
          <w:rFonts w:ascii="Calibri" w:hAnsi="Calibri" w:cs="Calibri"/>
        </w:rPr>
        <w:t>view</w:t>
      </w:r>
      <w:r w:rsidR="001C0446" w:rsidRPr="002755A6">
        <w:rPr>
          <w:rFonts w:ascii="Calibri" w:hAnsi="Calibri" w:cs="Calibri"/>
        </w:rPr>
        <w:t xml:space="preserve"> </w:t>
      </w:r>
      <w:r w:rsidR="00D72875">
        <w:rPr>
          <w:rFonts w:ascii="Calibri" w:hAnsi="Calibri" w:cs="Calibri"/>
        </w:rPr>
        <w:t xml:space="preserve">the natural world </w:t>
      </w:r>
      <w:r w:rsidR="00FF2816" w:rsidRPr="002755A6">
        <w:rPr>
          <w:rFonts w:ascii="Calibri" w:hAnsi="Calibri" w:cs="Calibri"/>
        </w:rPr>
        <w:t>in light of a</w:t>
      </w:r>
      <w:r w:rsidR="00AD2D12" w:rsidRPr="002755A6">
        <w:rPr>
          <w:rFonts w:ascii="Calibri" w:hAnsi="Calibri" w:cs="Calibri"/>
        </w:rPr>
        <w:t xml:space="preserve"> </w:t>
      </w:r>
      <w:r w:rsidR="00FF2816" w:rsidRPr="002755A6">
        <w:rPr>
          <w:rFonts w:ascii="Calibri" w:hAnsi="Calibri" w:cs="Calibri"/>
        </w:rPr>
        <w:t>Pythagorean vision of a divinely ordered cosmos</w:t>
      </w:r>
      <w:r w:rsidR="001C0446" w:rsidRPr="002755A6">
        <w:rPr>
          <w:rFonts w:ascii="Calibri" w:hAnsi="Calibri" w:cs="Calibri"/>
        </w:rPr>
        <w:t>, and teaches of the fate of the soul after death</w:t>
      </w:r>
      <w:r w:rsidR="00FF2816" w:rsidRPr="002755A6">
        <w:rPr>
          <w:rFonts w:ascii="Calibri" w:hAnsi="Calibri" w:cs="Calibri"/>
        </w:rPr>
        <w:t>.</w:t>
      </w:r>
      <w:r w:rsidR="00FF2816" w:rsidRPr="002755A6">
        <w:rPr>
          <w:rStyle w:val="FootnoteReference"/>
          <w:rFonts w:ascii="Calibri" w:hAnsi="Calibri" w:cs="Calibri"/>
        </w:rPr>
        <w:footnoteReference w:id="8"/>
      </w:r>
      <w:r w:rsidR="001C0446" w:rsidRPr="002755A6">
        <w:rPr>
          <w:rFonts w:ascii="Calibri" w:hAnsi="Calibri" w:cs="Calibri"/>
        </w:rPr>
        <w:t xml:space="preserve"> </w:t>
      </w:r>
      <w:r w:rsidR="00FF2816" w:rsidRPr="002755A6">
        <w:rPr>
          <w:rFonts w:ascii="Calibri" w:hAnsi="Calibri" w:cs="Calibri"/>
          <w:b/>
          <w:bCs/>
        </w:rPr>
        <w:t>T</w:t>
      </w:r>
      <w:r w:rsidR="00957E16">
        <w:rPr>
          <w:rFonts w:ascii="Calibri" w:hAnsi="Calibri" w:cs="Calibri"/>
          <w:b/>
          <w:bCs/>
        </w:rPr>
        <w:t>3</w:t>
      </w:r>
      <w:r w:rsidR="00FF2816" w:rsidRPr="002755A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of course does not touch on the soul’s fate after death, but rather </w:t>
      </w:r>
      <w:r w:rsidR="00FF2816" w:rsidRPr="002755A6">
        <w:rPr>
          <w:rFonts w:ascii="Calibri" w:hAnsi="Calibri" w:cs="Calibri"/>
        </w:rPr>
        <w:t>the nature of th</w:t>
      </w:r>
      <w:r w:rsidR="00957E16">
        <w:rPr>
          <w:rFonts w:ascii="Calibri" w:hAnsi="Calibri" w:cs="Calibri"/>
        </w:rPr>
        <w:t>e</w:t>
      </w:r>
      <w:r w:rsidR="00FF2816" w:rsidRPr="002755A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cosmic </w:t>
      </w:r>
      <w:r w:rsidR="00FF2816" w:rsidRPr="002755A6">
        <w:rPr>
          <w:rFonts w:ascii="Calibri" w:hAnsi="Calibri" w:cs="Calibri"/>
        </w:rPr>
        <w:t>order</w:t>
      </w:r>
      <w:r>
        <w:rPr>
          <w:rFonts w:ascii="Calibri" w:hAnsi="Calibri" w:cs="Calibri"/>
        </w:rPr>
        <w:t xml:space="preserve"> </w:t>
      </w:r>
      <w:r w:rsidR="001C0446" w:rsidRPr="002755A6">
        <w:rPr>
          <w:rFonts w:ascii="Calibri" w:hAnsi="Calibri" w:cs="Calibri"/>
        </w:rPr>
        <w:t xml:space="preserve">which </w:t>
      </w:r>
      <w:r w:rsidR="004E331B">
        <w:rPr>
          <w:rFonts w:ascii="Calibri" w:hAnsi="Calibri" w:cs="Calibri"/>
        </w:rPr>
        <w:t>structures the</w:t>
      </w:r>
      <w:r w:rsidR="00FF2816" w:rsidRPr="002755A6">
        <w:rPr>
          <w:rFonts w:ascii="Calibri" w:hAnsi="Calibri" w:cs="Calibri"/>
        </w:rPr>
        <w:t xml:space="preserve"> natural world. It </w:t>
      </w:r>
      <w:r w:rsidR="002036A3" w:rsidRPr="002755A6">
        <w:rPr>
          <w:rFonts w:ascii="Calibri" w:hAnsi="Calibri" w:cs="Calibri"/>
        </w:rPr>
        <w:t xml:space="preserve">identifies </w:t>
      </w:r>
      <w:r w:rsidR="00FF2816" w:rsidRPr="002755A6">
        <w:rPr>
          <w:rFonts w:ascii="Calibri" w:hAnsi="Calibri" w:cs="Calibri"/>
        </w:rPr>
        <w:lastRenderedPageBreak/>
        <w:t>“</w:t>
      </w:r>
      <w:r w:rsidR="002036A3" w:rsidRPr="002755A6">
        <w:rPr>
          <w:rFonts w:ascii="Calibri" w:hAnsi="Calibri" w:cs="Calibri"/>
        </w:rPr>
        <w:t>community and friendship, orderliness, temperance, and justice</w:t>
      </w:r>
      <w:r w:rsidR="00FF2816" w:rsidRPr="002755A6">
        <w:rPr>
          <w:rFonts w:ascii="Calibri" w:hAnsi="Calibri" w:cs="Calibri"/>
        </w:rPr>
        <w:t>”</w:t>
      </w:r>
      <w:r w:rsidR="00AD2D12" w:rsidRPr="002755A6">
        <w:rPr>
          <w:rFonts w:ascii="Calibri" w:hAnsi="Calibri" w:cs="Calibri"/>
        </w:rPr>
        <w:t xml:space="preserve"> (</w:t>
      </w:r>
      <w:proofErr w:type="spellStart"/>
      <w:r w:rsidR="00AD2D12" w:rsidRPr="002755A6">
        <w:rPr>
          <w:rFonts w:ascii="Calibri" w:hAnsi="Calibri" w:cs="Calibri"/>
        </w:rPr>
        <w:t>τὴν</w:t>
      </w:r>
      <w:proofErr w:type="spellEnd"/>
      <w:r w:rsidR="00AD2D12" w:rsidRPr="002755A6">
        <w:rPr>
          <w:rFonts w:ascii="Calibri" w:hAnsi="Calibri" w:cs="Calibri"/>
        </w:rPr>
        <w:t xml:space="preserve"> </w:t>
      </w:r>
      <w:proofErr w:type="spellStart"/>
      <w:r w:rsidR="00AD2D12" w:rsidRPr="002755A6">
        <w:rPr>
          <w:rFonts w:ascii="Calibri" w:hAnsi="Calibri" w:cs="Calibri"/>
        </w:rPr>
        <w:t>κοινωνί</w:t>
      </w:r>
      <w:proofErr w:type="spellEnd"/>
      <w:r w:rsidR="00AD2D12" w:rsidRPr="002755A6">
        <w:rPr>
          <w:rFonts w:ascii="Calibri" w:hAnsi="Calibri" w:cs="Calibri"/>
        </w:rPr>
        <w:t xml:space="preserve">αν … καὶ </w:t>
      </w:r>
      <w:proofErr w:type="spellStart"/>
      <w:r w:rsidR="00AD2D12" w:rsidRPr="002755A6">
        <w:rPr>
          <w:rFonts w:ascii="Calibri" w:hAnsi="Calibri" w:cs="Calibri"/>
        </w:rPr>
        <w:t>φίλι</w:t>
      </w:r>
      <w:proofErr w:type="spellEnd"/>
      <w:r w:rsidR="00AD2D12" w:rsidRPr="002755A6">
        <w:rPr>
          <w:rFonts w:ascii="Calibri" w:hAnsi="Calibri" w:cs="Calibri"/>
        </w:rPr>
        <w:t xml:space="preserve">αν καὶ </w:t>
      </w:r>
      <w:proofErr w:type="spellStart"/>
      <w:r w:rsidR="00AD2D12" w:rsidRPr="002755A6">
        <w:rPr>
          <w:rFonts w:ascii="Calibri" w:hAnsi="Calibri" w:cs="Calibri"/>
        </w:rPr>
        <w:t>κοσμιότητ</w:t>
      </w:r>
      <w:proofErr w:type="spellEnd"/>
      <w:r w:rsidR="00AD2D12" w:rsidRPr="002755A6">
        <w:rPr>
          <w:rFonts w:ascii="Calibri" w:hAnsi="Calibri" w:cs="Calibri"/>
        </w:rPr>
        <w:t xml:space="preserve">α καὶ </w:t>
      </w:r>
      <w:proofErr w:type="spellStart"/>
      <w:r w:rsidR="00AD2D12" w:rsidRPr="002755A6">
        <w:rPr>
          <w:rFonts w:ascii="Calibri" w:hAnsi="Calibri" w:cs="Calibri"/>
        </w:rPr>
        <w:t>σωφροσύνην</w:t>
      </w:r>
      <w:proofErr w:type="spellEnd"/>
      <w:r w:rsidR="00AD2D12" w:rsidRPr="002755A6">
        <w:rPr>
          <w:rFonts w:ascii="Calibri" w:hAnsi="Calibri" w:cs="Calibri"/>
        </w:rPr>
        <w:t xml:space="preserve"> καὶ </w:t>
      </w:r>
      <w:proofErr w:type="spellStart"/>
      <w:r w:rsidR="00AD2D12" w:rsidRPr="002755A6">
        <w:rPr>
          <w:rFonts w:ascii="Calibri" w:hAnsi="Calibri" w:cs="Calibri"/>
        </w:rPr>
        <w:t>δικ</w:t>
      </w:r>
      <w:proofErr w:type="spellEnd"/>
      <w:r w:rsidR="00AD2D12" w:rsidRPr="002755A6">
        <w:rPr>
          <w:rFonts w:ascii="Calibri" w:hAnsi="Calibri" w:cs="Calibri"/>
        </w:rPr>
        <w:t>α</w:t>
      </w:r>
      <w:proofErr w:type="spellStart"/>
      <w:r w:rsidR="00AD2D12" w:rsidRPr="002755A6">
        <w:rPr>
          <w:rFonts w:ascii="Calibri" w:hAnsi="Calibri" w:cs="Calibri"/>
        </w:rPr>
        <w:t>ιότητ</w:t>
      </w:r>
      <w:proofErr w:type="spellEnd"/>
      <w:r w:rsidR="00AD2D12" w:rsidRPr="002755A6">
        <w:rPr>
          <w:rFonts w:ascii="Calibri" w:hAnsi="Calibri" w:cs="Calibri"/>
        </w:rPr>
        <w:t>α)</w:t>
      </w:r>
      <w:r w:rsidR="002036A3" w:rsidRPr="002755A6">
        <w:rPr>
          <w:rFonts w:ascii="Calibri" w:hAnsi="Calibri" w:cs="Calibri"/>
        </w:rPr>
        <w:t xml:space="preserve"> as principles that </w:t>
      </w:r>
      <w:r w:rsidR="00FF2816" w:rsidRPr="002755A6">
        <w:rPr>
          <w:rFonts w:ascii="Calibri" w:hAnsi="Calibri" w:cs="Calibri"/>
        </w:rPr>
        <w:t>“</w:t>
      </w:r>
      <w:r w:rsidR="002036A3" w:rsidRPr="002755A6">
        <w:rPr>
          <w:rFonts w:ascii="Calibri" w:hAnsi="Calibri" w:cs="Calibri"/>
        </w:rPr>
        <w:t>hold together heaven and earth</w:t>
      </w:r>
      <w:r w:rsidR="00FF2816" w:rsidRPr="002755A6">
        <w:rPr>
          <w:rFonts w:ascii="Calibri" w:hAnsi="Calibri" w:cs="Calibri"/>
        </w:rPr>
        <w:t>”</w:t>
      </w:r>
      <w:r w:rsidR="002036A3" w:rsidRPr="002755A6">
        <w:rPr>
          <w:rFonts w:ascii="Calibri" w:hAnsi="Calibri" w:cs="Calibri"/>
        </w:rPr>
        <w:t xml:space="preserve"> and</w:t>
      </w:r>
      <w:r w:rsidR="00D72875">
        <w:rPr>
          <w:rFonts w:ascii="Calibri" w:hAnsi="Calibri" w:cs="Calibri"/>
        </w:rPr>
        <w:t xml:space="preserve"> thereby</w:t>
      </w:r>
      <w:r w:rsidR="002036A3" w:rsidRPr="002755A6">
        <w:rPr>
          <w:rFonts w:ascii="Calibri" w:hAnsi="Calibri" w:cs="Calibri"/>
        </w:rPr>
        <w:t xml:space="preserve"> bind the</w:t>
      </w:r>
      <w:r w:rsidR="00AD2D12" w:rsidRPr="002755A6">
        <w:rPr>
          <w:rFonts w:ascii="Calibri" w:hAnsi="Calibri" w:cs="Calibri"/>
        </w:rPr>
        <w:t>ir parts</w:t>
      </w:r>
      <w:r w:rsidR="002036A3" w:rsidRPr="002755A6">
        <w:rPr>
          <w:rFonts w:ascii="Calibri" w:hAnsi="Calibri" w:cs="Calibri"/>
        </w:rPr>
        <w:t xml:space="preserve"> into a single cosmic order.</w:t>
      </w:r>
    </w:p>
    <w:p w14:paraId="07D53D9F" w14:textId="77777777" w:rsidR="00C7339F" w:rsidRPr="00647CC7" w:rsidRDefault="00A7689E" w:rsidP="00197C6D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647CC7">
        <w:rPr>
          <w:rFonts w:ascii="Calibri" w:hAnsi="Calibri" w:cs="Calibri"/>
        </w:rPr>
        <w:t xml:space="preserve">What I wish to highlight is that these principles </w:t>
      </w:r>
      <w:r>
        <w:rPr>
          <w:rFonts w:ascii="Calibri" w:hAnsi="Calibri" w:cs="Calibri"/>
        </w:rPr>
        <w:t>must govern human life just as they do the cosmic order as a whole; their governance extends</w:t>
      </w:r>
      <w:r w:rsidR="00197C6D">
        <w:rPr>
          <w:rFonts w:ascii="Calibri" w:hAnsi="Calibri" w:cs="Calibri"/>
        </w:rPr>
        <w:t xml:space="preserve"> from the cosmos</w:t>
      </w:r>
      <w:r>
        <w:rPr>
          <w:rFonts w:ascii="Calibri" w:hAnsi="Calibri" w:cs="Calibri"/>
        </w:rPr>
        <w:t xml:space="preserve"> to humans insofar as humans have a share in temperance, justice, </w:t>
      </w:r>
      <w:r w:rsidR="00197C6D">
        <w:rPr>
          <w:rFonts w:ascii="Calibri" w:hAnsi="Calibri" w:cs="Calibri"/>
        </w:rPr>
        <w:t>orderliness, community, friendship</w:t>
      </w:r>
      <w:r w:rsidR="00957E16">
        <w:rPr>
          <w:rFonts w:ascii="Calibri" w:hAnsi="Calibri" w:cs="Calibri"/>
        </w:rPr>
        <w:t>.</w:t>
      </w:r>
      <w:r w:rsidR="00197C6D">
        <w:rPr>
          <w:rFonts w:ascii="Calibri" w:hAnsi="Calibri" w:cs="Calibri"/>
        </w:rPr>
        <w:t xml:space="preserve"> </w:t>
      </w:r>
      <w:r w:rsidR="00957E16">
        <w:rPr>
          <w:rFonts w:ascii="Calibri" w:hAnsi="Calibri" w:cs="Calibri"/>
        </w:rPr>
        <w:t>W</w:t>
      </w:r>
      <w:r w:rsidR="00197C6D">
        <w:rPr>
          <w:rFonts w:ascii="Calibri" w:hAnsi="Calibri" w:cs="Calibri"/>
        </w:rPr>
        <w:t xml:space="preserve">hat </w:t>
      </w:r>
      <w:r w:rsidR="00197C6D">
        <w:rPr>
          <w:rFonts w:ascii="Calibri" w:hAnsi="Calibri" w:cs="Calibri"/>
          <w:b/>
          <w:bCs/>
        </w:rPr>
        <w:t>T</w:t>
      </w:r>
      <w:r w:rsidR="00957E16">
        <w:rPr>
          <w:rFonts w:ascii="Calibri" w:hAnsi="Calibri" w:cs="Calibri"/>
          <w:b/>
          <w:bCs/>
        </w:rPr>
        <w:t>3</w:t>
      </w:r>
      <w:r w:rsidR="00197C6D">
        <w:rPr>
          <w:rFonts w:ascii="Calibri" w:hAnsi="Calibri" w:cs="Calibri"/>
        </w:rPr>
        <w:t xml:space="preserve"> tells us</w:t>
      </w:r>
      <w:r w:rsidR="00957E16">
        <w:rPr>
          <w:rFonts w:ascii="Calibri" w:hAnsi="Calibri" w:cs="Calibri"/>
        </w:rPr>
        <w:t xml:space="preserve"> about these principles </w:t>
      </w:r>
      <w:r w:rsidR="00647CC7">
        <w:rPr>
          <w:rFonts w:ascii="Calibri" w:hAnsi="Calibri" w:cs="Calibri"/>
        </w:rPr>
        <w:t xml:space="preserve">insofar </w:t>
      </w:r>
      <w:r w:rsidR="00957E16">
        <w:rPr>
          <w:rFonts w:ascii="Calibri" w:hAnsi="Calibri" w:cs="Calibri"/>
        </w:rPr>
        <w:t xml:space="preserve">as they </w:t>
      </w:r>
      <w:r w:rsidR="00F74F5F">
        <w:rPr>
          <w:rFonts w:ascii="Calibri" w:hAnsi="Calibri" w:cs="Calibri"/>
        </w:rPr>
        <w:t>influence</w:t>
      </w:r>
      <w:r w:rsidR="00957E16">
        <w:rPr>
          <w:rFonts w:ascii="Calibri" w:hAnsi="Calibri" w:cs="Calibri"/>
        </w:rPr>
        <w:t xml:space="preserve"> human life</w:t>
      </w:r>
      <w:r w:rsidR="00197C6D">
        <w:rPr>
          <w:rFonts w:ascii="Calibri" w:hAnsi="Calibri" w:cs="Calibri"/>
        </w:rPr>
        <w:t>, is that the</w:t>
      </w:r>
      <w:r w:rsidR="00957E16">
        <w:rPr>
          <w:rFonts w:ascii="Calibri" w:hAnsi="Calibri" w:cs="Calibri"/>
        </w:rPr>
        <w:t>y</w:t>
      </w:r>
      <w:r w:rsidR="00197C6D">
        <w:rPr>
          <w:rFonts w:ascii="Calibri" w:hAnsi="Calibri" w:cs="Calibri"/>
        </w:rPr>
        <w:t xml:space="preserve"> are, in fact, </w:t>
      </w:r>
      <w:r w:rsidR="00197C6D">
        <w:rPr>
          <w:rFonts w:ascii="Calibri" w:hAnsi="Calibri" w:cs="Calibri"/>
          <w:i/>
          <w:iCs/>
        </w:rPr>
        <w:t>cosmic</w:t>
      </w:r>
      <w:r w:rsidR="00197C6D">
        <w:rPr>
          <w:rFonts w:ascii="Calibri" w:hAnsi="Calibri" w:cs="Calibri"/>
        </w:rPr>
        <w:t xml:space="preserve"> principles, or principles which have their origin in a divine cosmic order</w:t>
      </w:r>
      <w:r w:rsidR="00957E16">
        <w:rPr>
          <w:rFonts w:ascii="Calibri" w:hAnsi="Calibri" w:cs="Calibri"/>
        </w:rPr>
        <w:t>, of which the</w:t>
      </w:r>
      <w:r w:rsidR="00647CC7">
        <w:rPr>
          <w:rFonts w:ascii="Calibri" w:hAnsi="Calibri" w:cs="Calibri"/>
        </w:rPr>
        <w:t xml:space="preserve"> human</w:t>
      </w:r>
      <w:r w:rsidR="00957E16">
        <w:rPr>
          <w:rFonts w:ascii="Calibri" w:hAnsi="Calibri" w:cs="Calibri"/>
        </w:rPr>
        <w:t xml:space="preserve"> order is</w:t>
      </w:r>
      <w:r w:rsidR="00721DB4">
        <w:rPr>
          <w:rFonts w:ascii="Calibri" w:hAnsi="Calibri" w:cs="Calibri"/>
        </w:rPr>
        <w:t xml:space="preserve"> just</w:t>
      </w:r>
      <w:r w:rsidR="00957E16">
        <w:rPr>
          <w:rFonts w:ascii="Calibri" w:hAnsi="Calibri" w:cs="Calibri"/>
        </w:rPr>
        <w:t xml:space="preserve"> a part.</w:t>
      </w:r>
      <w:r w:rsidR="00647CC7">
        <w:rPr>
          <w:rFonts w:ascii="Calibri" w:hAnsi="Calibri" w:cs="Calibri"/>
        </w:rPr>
        <w:t xml:space="preserve"> Temperance and justice</w:t>
      </w:r>
      <w:r w:rsidR="00D35901">
        <w:rPr>
          <w:rFonts w:ascii="Calibri" w:hAnsi="Calibri" w:cs="Calibri"/>
        </w:rPr>
        <w:t>, then,</w:t>
      </w:r>
      <w:r w:rsidR="00647CC7">
        <w:rPr>
          <w:rFonts w:ascii="Calibri" w:hAnsi="Calibri" w:cs="Calibri"/>
        </w:rPr>
        <w:t xml:space="preserve"> </w:t>
      </w:r>
      <w:r w:rsidR="00647CC7" w:rsidRPr="00D35901">
        <w:rPr>
          <w:rFonts w:ascii="Calibri" w:hAnsi="Calibri" w:cs="Calibri"/>
        </w:rPr>
        <w:t xml:space="preserve">as </w:t>
      </w:r>
      <w:r w:rsidR="00D35901" w:rsidRPr="00D35901">
        <w:rPr>
          <w:rFonts w:ascii="Calibri" w:hAnsi="Calibri" w:cs="Calibri"/>
        </w:rPr>
        <w:t>they</w:t>
      </w:r>
      <w:r w:rsidR="00647CC7" w:rsidRPr="00D35901">
        <w:rPr>
          <w:rFonts w:ascii="Calibri" w:hAnsi="Calibri" w:cs="Calibri"/>
        </w:rPr>
        <w:t xml:space="preserve"> appears in humans</w:t>
      </w:r>
      <w:r w:rsidR="00647CC7">
        <w:rPr>
          <w:rFonts w:ascii="Calibri" w:hAnsi="Calibri" w:cs="Calibri"/>
        </w:rPr>
        <w:t>, are the manifestation of divine governing principles.</w:t>
      </w:r>
    </w:p>
    <w:p w14:paraId="1AA9C226" w14:textId="77777777" w:rsidR="00D359CC" w:rsidRDefault="00C7339F" w:rsidP="00D241E7">
      <w:pPr>
        <w:spacing w:line="360" w:lineRule="auto"/>
        <w:rPr>
          <w:rFonts w:ascii="Calibri" w:hAnsi="Calibri" w:cs="Calibri"/>
        </w:rPr>
      </w:pPr>
      <w:r w:rsidRPr="002755A6">
        <w:rPr>
          <w:rFonts w:ascii="Calibri" w:hAnsi="Calibri" w:cs="Calibri"/>
        </w:rPr>
        <w:tab/>
      </w:r>
      <w:r w:rsidR="004E331B">
        <w:rPr>
          <w:rFonts w:ascii="Calibri" w:hAnsi="Calibri" w:cs="Calibri"/>
        </w:rPr>
        <w:t xml:space="preserve">Now, I want to use </w:t>
      </w:r>
      <w:r w:rsidR="004E331B">
        <w:rPr>
          <w:rFonts w:ascii="Calibri" w:hAnsi="Calibri" w:cs="Calibri"/>
          <w:b/>
          <w:bCs/>
        </w:rPr>
        <w:t>T</w:t>
      </w:r>
      <w:r w:rsidR="00957E16">
        <w:rPr>
          <w:rFonts w:ascii="Calibri" w:hAnsi="Calibri" w:cs="Calibri"/>
          <w:b/>
          <w:bCs/>
        </w:rPr>
        <w:t>3</w:t>
      </w:r>
      <w:r w:rsidR="004E331B">
        <w:rPr>
          <w:rFonts w:ascii="Calibri" w:hAnsi="Calibri" w:cs="Calibri"/>
        </w:rPr>
        <w:t xml:space="preserve"> as a resource for interpreting the </w:t>
      </w:r>
      <w:proofErr w:type="spellStart"/>
      <w:r w:rsidR="004E331B" w:rsidRPr="004E331B">
        <w:rPr>
          <w:rFonts w:ascii="Calibri" w:hAnsi="Calibri" w:cs="Calibri"/>
        </w:rPr>
        <w:t>νόμος</w:t>
      </w:r>
      <w:proofErr w:type="spellEnd"/>
      <w:r w:rsidR="004E331B">
        <w:rPr>
          <w:rFonts w:ascii="Calibri" w:hAnsi="Calibri" w:cs="Calibri"/>
        </w:rPr>
        <w:t xml:space="preserve">, or law of temperance, in </w:t>
      </w:r>
      <w:r w:rsidR="004E331B">
        <w:rPr>
          <w:rFonts w:ascii="Calibri" w:hAnsi="Calibri" w:cs="Calibri"/>
          <w:b/>
          <w:bCs/>
        </w:rPr>
        <w:t>T1</w:t>
      </w:r>
      <w:r w:rsidR="004E331B">
        <w:rPr>
          <w:rFonts w:ascii="Calibri" w:hAnsi="Calibri" w:cs="Calibri"/>
        </w:rPr>
        <w:t>. Here’s how I do it. In</w:t>
      </w:r>
      <w:r w:rsidRPr="002755A6">
        <w:rPr>
          <w:rFonts w:ascii="Calibri" w:hAnsi="Calibri" w:cs="Calibri"/>
        </w:rPr>
        <w:t xml:space="preserve"> </w:t>
      </w:r>
      <w:r w:rsidRPr="002755A6">
        <w:rPr>
          <w:rFonts w:ascii="Calibri" w:hAnsi="Calibri" w:cs="Calibri"/>
          <w:b/>
          <w:bCs/>
        </w:rPr>
        <w:t>T1</w:t>
      </w:r>
      <w:r w:rsidRPr="002755A6">
        <w:rPr>
          <w:rFonts w:ascii="Calibri" w:hAnsi="Calibri" w:cs="Calibri"/>
        </w:rPr>
        <w:t xml:space="preserve"> we</w:t>
      </w:r>
      <w:r w:rsidR="00FF2816" w:rsidRPr="002755A6">
        <w:rPr>
          <w:rFonts w:ascii="Calibri" w:hAnsi="Calibri" w:cs="Calibri"/>
        </w:rPr>
        <w:t xml:space="preserve"> </w:t>
      </w:r>
      <w:r w:rsidRPr="002755A6">
        <w:rPr>
          <w:rFonts w:ascii="Calibri" w:hAnsi="Calibri" w:cs="Calibri"/>
        </w:rPr>
        <w:t>learned that temperance is a</w:t>
      </w:r>
      <w:r w:rsidR="00885519" w:rsidRPr="002755A6">
        <w:rPr>
          <w:rFonts w:ascii="Calibri" w:hAnsi="Calibri" w:cs="Calibri"/>
        </w:rPr>
        <w:t xml:space="preserve"> </w:t>
      </w:r>
      <w:proofErr w:type="spellStart"/>
      <w:r w:rsidR="00507112" w:rsidRPr="002755A6">
        <w:rPr>
          <w:rFonts w:ascii="Calibri" w:hAnsi="Calibri" w:cs="Calibri"/>
        </w:rPr>
        <w:t>κόσμος</w:t>
      </w:r>
      <w:proofErr w:type="spellEnd"/>
      <w:r w:rsidR="00507112" w:rsidRPr="002755A6">
        <w:rPr>
          <w:rFonts w:ascii="Calibri" w:hAnsi="Calibri" w:cs="Calibri"/>
        </w:rPr>
        <w:t xml:space="preserve"> of the soul, whose name is ‘law’ or </w:t>
      </w:r>
      <w:proofErr w:type="spellStart"/>
      <w:r w:rsidR="00507112" w:rsidRPr="002755A6">
        <w:rPr>
          <w:rFonts w:ascii="Calibri" w:hAnsi="Calibri" w:cs="Calibri"/>
        </w:rPr>
        <w:t>νόμος</w:t>
      </w:r>
      <w:proofErr w:type="spellEnd"/>
      <w:r w:rsidR="00507112" w:rsidRPr="002755A6">
        <w:rPr>
          <w:rFonts w:ascii="Calibri" w:hAnsi="Calibri" w:cs="Calibri"/>
        </w:rPr>
        <w:t xml:space="preserve">. Now </w:t>
      </w:r>
      <w:r w:rsidRPr="002755A6">
        <w:rPr>
          <w:rFonts w:ascii="Calibri" w:hAnsi="Calibri" w:cs="Calibri"/>
        </w:rPr>
        <w:t xml:space="preserve">from </w:t>
      </w:r>
      <w:r w:rsidRPr="002755A6">
        <w:rPr>
          <w:rFonts w:ascii="Calibri" w:hAnsi="Calibri" w:cs="Calibri"/>
          <w:b/>
          <w:bCs/>
        </w:rPr>
        <w:t>T</w:t>
      </w:r>
      <w:r w:rsidR="00957E16">
        <w:rPr>
          <w:rFonts w:ascii="Calibri" w:hAnsi="Calibri" w:cs="Calibri"/>
          <w:b/>
          <w:bCs/>
        </w:rPr>
        <w:t>3</w:t>
      </w:r>
      <w:r w:rsidRPr="002755A6">
        <w:rPr>
          <w:rFonts w:ascii="Calibri" w:hAnsi="Calibri" w:cs="Calibri"/>
        </w:rPr>
        <w:t xml:space="preserve"> we learn that this </w:t>
      </w:r>
      <w:proofErr w:type="spellStart"/>
      <w:r w:rsidR="00366056" w:rsidRPr="00366056">
        <w:rPr>
          <w:rFonts w:ascii="Calibri" w:hAnsi="Calibri" w:cs="Calibri"/>
        </w:rPr>
        <w:t>κοσμιότης</w:t>
      </w:r>
      <w:proofErr w:type="spellEnd"/>
      <w:r w:rsidRPr="002755A6">
        <w:rPr>
          <w:rFonts w:ascii="Calibri" w:hAnsi="Calibri" w:cs="Calibri"/>
        </w:rPr>
        <w:t xml:space="preserve"> </w:t>
      </w:r>
      <w:r w:rsidR="00366056">
        <w:rPr>
          <w:rFonts w:ascii="Calibri" w:hAnsi="Calibri" w:cs="Calibri"/>
        </w:rPr>
        <w:t xml:space="preserve">or ‘ordering’ of the soul </w:t>
      </w:r>
      <w:r w:rsidR="00507112" w:rsidRPr="002755A6">
        <w:rPr>
          <w:rFonts w:ascii="Calibri" w:hAnsi="Calibri" w:cs="Calibri"/>
        </w:rPr>
        <w:t>has a divine origin; it flows from</w:t>
      </w:r>
      <w:r w:rsidR="00957E16">
        <w:rPr>
          <w:rFonts w:ascii="Calibri" w:hAnsi="Calibri" w:cs="Calibri"/>
        </w:rPr>
        <w:t xml:space="preserve"> </w:t>
      </w:r>
      <w:r w:rsidR="00F74F5F">
        <w:rPr>
          <w:rFonts w:ascii="Calibri" w:hAnsi="Calibri" w:cs="Calibri"/>
        </w:rPr>
        <w:t xml:space="preserve">divine </w:t>
      </w:r>
      <w:r w:rsidR="00507112" w:rsidRPr="002755A6">
        <w:rPr>
          <w:rFonts w:ascii="Calibri" w:hAnsi="Calibri" w:cs="Calibri"/>
        </w:rPr>
        <w:t xml:space="preserve">governing principles of the world-order. So, we may infer, </w:t>
      </w:r>
      <w:r w:rsidR="00BD25E9" w:rsidRPr="002755A6">
        <w:rPr>
          <w:rFonts w:ascii="Calibri" w:hAnsi="Calibri" w:cs="Calibri"/>
        </w:rPr>
        <w:t>the</w:t>
      </w:r>
      <w:r w:rsidRPr="002755A6">
        <w:rPr>
          <w:rFonts w:ascii="Calibri" w:hAnsi="Calibri" w:cs="Calibri"/>
        </w:rPr>
        <w:t xml:space="preserve"> </w:t>
      </w:r>
      <w:proofErr w:type="spellStart"/>
      <w:r w:rsidR="00BD25E9" w:rsidRPr="002755A6">
        <w:rPr>
          <w:rFonts w:ascii="Calibri" w:hAnsi="Calibri" w:cs="Calibri"/>
        </w:rPr>
        <w:t>νόμος</w:t>
      </w:r>
      <w:proofErr w:type="spellEnd"/>
      <w:r w:rsidR="00BD25E9" w:rsidRPr="002755A6">
        <w:rPr>
          <w:rFonts w:ascii="Calibri" w:hAnsi="Calibri" w:cs="Calibri"/>
        </w:rPr>
        <w:t xml:space="preserve"> </w:t>
      </w:r>
      <w:r w:rsidR="004514E9" w:rsidRPr="002755A6">
        <w:rPr>
          <w:rFonts w:ascii="Calibri" w:hAnsi="Calibri" w:cs="Calibri"/>
        </w:rPr>
        <w:t xml:space="preserve">or law </w:t>
      </w:r>
      <w:r w:rsidR="00BD25E9" w:rsidRPr="002755A6">
        <w:rPr>
          <w:rFonts w:ascii="Calibri" w:hAnsi="Calibri" w:cs="Calibri"/>
        </w:rPr>
        <w:t xml:space="preserve">of </w:t>
      </w:r>
      <w:r w:rsidR="004514E9" w:rsidRPr="002755A6">
        <w:rPr>
          <w:rFonts w:ascii="Calibri" w:hAnsi="Calibri" w:cs="Calibri"/>
        </w:rPr>
        <w:t>temperanc</w:t>
      </w:r>
      <w:r w:rsidR="00BD25E9" w:rsidRPr="002755A6">
        <w:rPr>
          <w:rFonts w:ascii="Calibri" w:hAnsi="Calibri" w:cs="Calibri"/>
        </w:rPr>
        <w:t>e</w:t>
      </w:r>
      <w:r w:rsidR="004514E9" w:rsidRPr="002755A6">
        <w:rPr>
          <w:rFonts w:ascii="Calibri" w:hAnsi="Calibri" w:cs="Calibri"/>
        </w:rPr>
        <w:t xml:space="preserve"> itself </w:t>
      </w:r>
      <w:r w:rsidR="00F74F5F">
        <w:rPr>
          <w:rFonts w:ascii="Calibri" w:hAnsi="Calibri" w:cs="Calibri"/>
        </w:rPr>
        <w:t xml:space="preserve">bears a divine origin: it is </w:t>
      </w:r>
      <w:r w:rsidR="00B14286">
        <w:rPr>
          <w:rFonts w:ascii="Calibri" w:hAnsi="Calibri" w:cs="Calibri"/>
        </w:rPr>
        <w:t xml:space="preserve">divine </w:t>
      </w:r>
      <w:r w:rsidR="00F74F5F">
        <w:rPr>
          <w:rFonts w:ascii="Calibri" w:hAnsi="Calibri" w:cs="Calibri"/>
        </w:rPr>
        <w:t>a</w:t>
      </w:r>
      <w:r w:rsidR="004514E9" w:rsidRPr="002755A6">
        <w:rPr>
          <w:rFonts w:ascii="Calibri" w:hAnsi="Calibri" w:cs="Calibri"/>
        </w:rPr>
        <w:t xml:space="preserve"> governing principle</w:t>
      </w:r>
      <w:r w:rsidR="00507112" w:rsidRPr="002755A6">
        <w:rPr>
          <w:rFonts w:ascii="Calibri" w:hAnsi="Calibri" w:cs="Calibri"/>
        </w:rPr>
        <w:t xml:space="preserve"> of the soul</w:t>
      </w:r>
      <w:r w:rsidR="004514E9" w:rsidRPr="002755A6">
        <w:rPr>
          <w:rFonts w:ascii="Calibri" w:hAnsi="Calibri" w:cs="Calibri"/>
        </w:rPr>
        <w:t xml:space="preserve">. </w:t>
      </w:r>
      <w:r w:rsidR="00BD25E9" w:rsidRPr="002755A6">
        <w:rPr>
          <w:rFonts w:ascii="Calibri" w:hAnsi="Calibri" w:cs="Calibri"/>
        </w:rPr>
        <w:t>We can</w:t>
      </w:r>
      <w:r w:rsidR="00B55419">
        <w:rPr>
          <w:rFonts w:ascii="Calibri" w:hAnsi="Calibri" w:cs="Calibri"/>
        </w:rPr>
        <w:t xml:space="preserve"> therefore</w:t>
      </w:r>
      <w:r w:rsidR="00BD25E9" w:rsidRPr="002755A6">
        <w:rPr>
          <w:rFonts w:ascii="Calibri" w:hAnsi="Calibri" w:cs="Calibri"/>
        </w:rPr>
        <w:t xml:space="preserve"> think of the soul’s </w:t>
      </w:r>
      <w:proofErr w:type="spellStart"/>
      <w:r w:rsidR="00BD25E9" w:rsidRPr="002755A6">
        <w:rPr>
          <w:rFonts w:ascii="Calibri" w:hAnsi="Calibri" w:cs="Calibri"/>
        </w:rPr>
        <w:t>νόμος</w:t>
      </w:r>
      <w:proofErr w:type="spellEnd"/>
      <w:r w:rsidR="00BD25E9" w:rsidRPr="002755A6">
        <w:rPr>
          <w:rFonts w:ascii="Calibri" w:hAnsi="Calibri" w:cs="Calibri"/>
        </w:rPr>
        <w:t xml:space="preserve"> as a </w:t>
      </w:r>
      <w:r w:rsidR="004514E9" w:rsidRPr="002755A6">
        <w:rPr>
          <w:rFonts w:ascii="Calibri" w:hAnsi="Calibri" w:cs="Calibri"/>
        </w:rPr>
        <w:t>divine</w:t>
      </w:r>
      <w:r w:rsidR="00BD25E9" w:rsidRPr="002755A6">
        <w:rPr>
          <w:rFonts w:ascii="Calibri" w:hAnsi="Calibri" w:cs="Calibri"/>
        </w:rPr>
        <w:t xml:space="preserve"> law</w:t>
      </w:r>
      <w:r w:rsidR="00B55419">
        <w:rPr>
          <w:rFonts w:ascii="Calibri" w:hAnsi="Calibri" w:cs="Calibri"/>
        </w:rPr>
        <w:t>.</w:t>
      </w:r>
      <w:r w:rsidR="00BD25E9" w:rsidRPr="002755A6">
        <w:rPr>
          <w:rFonts w:ascii="Calibri" w:hAnsi="Calibri" w:cs="Calibri"/>
        </w:rPr>
        <w:t xml:space="preserve"> </w:t>
      </w:r>
    </w:p>
    <w:p w14:paraId="7D89E6EB" w14:textId="77777777" w:rsidR="009D7608" w:rsidRPr="002755A6" w:rsidRDefault="00D359CC" w:rsidP="00D241E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This conclusion permits us to </w:t>
      </w:r>
      <w:r w:rsidR="00721DB4">
        <w:rPr>
          <w:rFonts w:ascii="Calibri" w:hAnsi="Calibri" w:cs="Calibri"/>
        </w:rPr>
        <w:t>reinterpret</w:t>
      </w:r>
      <w:r>
        <w:rPr>
          <w:rFonts w:ascii="Calibri" w:hAnsi="Calibri" w:cs="Calibri"/>
        </w:rPr>
        <w:t xml:space="preserve"> </w:t>
      </w:r>
      <w:r w:rsidR="000F33A3">
        <w:rPr>
          <w:rFonts w:ascii="Calibri" w:hAnsi="Calibri" w:cs="Calibri"/>
        </w:rPr>
        <w:t xml:space="preserve">our previous </w:t>
      </w:r>
      <w:r>
        <w:rPr>
          <w:rFonts w:ascii="Calibri" w:hAnsi="Calibri" w:cs="Calibri"/>
        </w:rPr>
        <w:t>description of the temperate person</w:t>
      </w:r>
      <w:r w:rsidR="000F33A3">
        <w:rPr>
          <w:rFonts w:ascii="Calibri" w:hAnsi="Calibri" w:cs="Calibri"/>
        </w:rPr>
        <w:t xml:space="preserve"> as one who is</w:t>
      </w:r>
      <w:r w:rsidR="00957E16">
        <w:rPr>
          <w:rFonts w:ascii="Calibri" w:hAnsi="Calibri" w:cs="Calibri"/>
        </w:rPr>
        <w:t xml:space="preserve"> obedient to law. </w:t>
      </w:r>
      <w:r w:rsidR="00A64CB5">
        <w:rPr>
          <w:rFonts w:ascii="Calibri" w:hAnsi="Calibri" w:cs="Calibri"/>
        </w:rPr>
        <w:t>T</w:t>
      </w:r>
      <w:r w:rsidR="00721DB4">
        <w:rPr>
          <w:rFonts w:ascii="Calibri" w:hAnsi="Calibri" w:cs="Calibri"/>
        </w:rPr>
        <w:t>he law which the temperate person obeys</w:t>
      </w:r>
      <w:r w:rsidR="00A64CB5">
        <w:rPr>
          <w:rFonts w:ascii="Calibri" w:hAnsi="Calibri" w:cs="Calibri"/>
        </w:rPr>
        <w:t>, we can now see,</w:t>
      </w:r>
      <w:r w:rsidR="00721DB4">
        <w:rPr>
          <w:rFonts w:ascii="Calibri" w:hAnsi="Calibri" w:cs="Calibri"/>
        </w:rPr>
        <w:t xml:space="preserve"> is</w:t>
      </w:r>
      <w:r>
        <w:rPr>
          <w:rFonts w:ascii="Calibri" w:hAnsi="Calibri" w:cs="Calibri"/>
        </w:rPr>
        <w:t xml:space="preserve"> a divine law.</w:t>
      </w:r>
    </w:p>
    <w:p w14:paraId="2E6CD1A3" w14:textId="77777777" w:rsidR="002036A3" w:rsidRPr="002755A6" w:rsidRDefault="002036A3" w:rsidP="00D241E7">
      <w:pPr>
        <w:spacing w:line="360" w:lineRule="auto"/>
        <w:rPr>
          <w:rFonts w:ascii="Calibri" w:hAnsi="Calibri" w:cs="Calibri"/>
        </w:rPr>
      </w:pPr>
      <w:r w:rsidRPr="002755A6">
        <w:rPr>
          <w:rFonts w:ascii="Calibri" w:hAnsi="Calibri" w:cs="Calibri"/>
        </w:rPr>
        <w:tab/>
      </w:r>
      <w:r w:rsidRPr="002755A6">
        <w:rPr>
          <w:rFonts w:ascii="Calibri" w:hAnsi="Calibri" w:cs="Calibri"/>
          <w:b/>
          <w:bCs/>
        </w:rPr>
        <w:t>T</w:t>
      </w:r>
      <w:r w:rsidR="000F33A3">
        <w:rPr>
          <w:rFonts w:ascii="Calibri" w:hAnsi="Calibri" w:cs="Calibri"/>
          <w:b/>
          <w:bCs/>
        </w:rPr>
        <w:t xml:space="preserve">3 </w:t>
      </w:r>
      <w:r w:rsidR="00051A17" w:rsidRPr="002755A6">
        <w:rPr>
          <w:rFonts w:ascii="Calibri" w:hAnsi="Calibri" w:cs="Calibri"/>
        </w:rPr>
        <w:t xml:space="preserve">also </w:t>
      </w:r>
      <w:r w:rsidRPr="002755A6">
        <w:rPr>
          <w:rFonts w:ascii="Calibri" w:hAnsi="Calibri" w:cs="Calibri"/>
        </w:rPr>
        <w:t>s</w:t>
      </w:r>
      <w:r w:rsidR="00BD25E9" w:rsidRPr="002755A6">
        <w:rPr>
          <w:rFonts w:ascii="Calibri" w:hAnsi="Calibri" w:cs="Calibri"/>
        </w:rPr>
        <w:t>upplies</w:t>
      </w:r>
      <w:r w:rsidRPr="002755A6">
        <w:rPr>
          <w:rFonts w:ascii="Calibri" w:hAnsi="Calibri" w:cs="Calibri"/>
        </w:rPr>
        <w:t xml:space="preserve"> crucial information about the aim and content of the law which</w:t>
      </w:r>
      <w:r w:rsidR="000F33A3">
        <w:rPr>
          <w:rFonts w:ascii="Calibri" w:hAnsi="Calibri" w:cs="Calibri"/>
        </w:rPr>
        <w:t xml:space="preserve"> the temperate person obeys</w:t>
      </w:r>
      <w:r w:rsidRPr="002755A6">
        <w:rPr>
          <w:rFonts w:ascii="Calibri" w:hAnsi="Calibri" w:cs="Calibri"/>
        </w:rPr>
        <w:t>. For</w:t>
      </w:r>
      <w:r w:rsidR="009D7608">
        <w:rPr>
          <w:rFonts w:ascii="Calibri" w:hAnsi="Calibri" w:cs="Calibri"/>
        </w:rPr>
        <w:t xml:space="preserve">, as </w:t>
      </w:r>
      <w:r w:rsidR="009D7608">
        <w:rPr>
          <w:rFonts w:ascii="Calibri" w:hAnsi="Calibri" w:cs="Calibri"/>
          <w:b/>
          <w:bCs/>
        </w:rPr>
        <w:t>T</w:t>
      </w:r>
      <w:r w:rsidR="000F33A3">
        <w:rPr>
          <w:rFonts w:ascii="Calibri" w:hAnsi="Calibri" w:cs="Calibri"/>
          <w:b/>
          <w:bCs/>
        </w:rPr>
        <w:t xml:space="preserve">3 </w:t>
      </w:r>
      <w:r w:rsidR="009D7608">
        <w:rPr>
          <w:rFonts w:ascii="Calibri" w:hAnsi="Calibri" w:cs="Calibri"/>
        </w:rPr>
        <w:t>tells us,</w:t>
      </w:r>
      <w:r w:rsidRPr="002755A6">
        <w:rPr>
          <w:rFonts w:ascii="Calibri" w:hAnsi="Calibri" w:cs="Calibri"/>
        </w:rPr>
        <w:t xml:space="preserve"> friendship and community (</w:t>
      </w:r>
      <w:proofErr w:type="spellStart"/>
      <w:r w:rsidRPr="002755A6">
        <w:rPr>
          <w:rFonts w:ascii="Calibri" w:hAnsi="Calibri" w:cs="Calibri"/>
        </w:rPr>
        <w:t>φιλί</w:t>
      </w:r>
      <w:proofErr w:type="spellEnd"/>
      <w:r w:rsidRPr="002755A6">
        <w:rPr>
          <w:rFonts w:ascii="Calibri" w:hAnsi="Calibri" w:cs="Calibri"/>
        </w:rPr>
        <w:t xml:space="preserve">α and </w:t>
      </w:r>
      <w:proofErr w:type="spellStart"/>
      <w:r w:rsidRPr="002755A6">
        <w:rPr>
          <w:rFonts w:ascii="Calibri" w:hAnsi="Calibri" w:cs="Calibri"/>
        </w:rPr>
        <w:t>κοινωνί</w:t>
      </w:r>
      <w:proofErr w:type="spellEnd"/>
      <w:r w:rsidRPr="002755A6">
        <w:rPr>
          <w:rFonts w:ascii="Calibri" w:hAnsi="Calibri" w:cs="Calibri"/>
        </w:rPr>
        <w:t>α) are principles of the cosmic order</w:t>
      </w:r>
      <w:r w:rsidR="009D7608">
        <w:rPr>
          <w:rFonts w:ascii="Calibri" w:hAnsi="Calibri" w:cs="Calibri"/>
        </w:rPr>
        <w:t xml:space="preserve"> or law</w:t>
      </w:r>
      <w:r w:rsidRPr="002755A6">
        <w:rPr>
          <w:rFonts w:ascii="Calibri" w:hAnsi="Calibri" w:cs="Calibri"/>
        </w:rPr>
        <w:t xml:space="preserve"> which</w:t>
      </w:r>
      <w:r w:rsidR="00BC0021" w:rsidRPr="002755A6">
        <w:rPr>
          <w:rFonts w:ascii="Calibri" w:hAnsi="Calibri" w:cs="Calibri"/>
        </w:rPr>
        <w:t xml:space="preserve"> also</w:t>
      </w:r>
      <w:r w:rsidRPr="002755A6">
        <w:rPr>
          <w:rFonts w:ascii="Calibri" w:hAnsi="Calibri" w:cs="Calibri"/>
        </w:rPr>
        <w:t xml:space="preserve"> </w:t>
      </w:r>
      <w:r w:rsidR="00BD25E9" w:rsidRPr="002755A6">
        <w:rPr>
          <w:rFonts w:ascii="Calibri" w:hAnsi="Calibri" w:cs="Calibri"/>
        </w:rPr>
        <w:t>govern the</w:t>
      </w:r>
      <w:r w:rsidRPr="002755A6">
        <w:rPr>
          <w:rFonts w:ascii="Calibri" w:hAnsi="Calibri" w:cs="Calibri"/>
        </w:rPr>
        <w:t xml:space="preserve"> temperate </w:t>
      </w:r>
      <w:r w:rsidR="000F33A3">
        <w:rPr>
          <w:rFonts w:ascii="Calibri" w:hAnsi="Calibri" w:cs="Calibri"/>
        </w:rPr>
        <w:t>person</w:t>
      </w:r>
      <w:r w:rsidRPr="002755A6">
        <w:rPr>
          <w:rFonts w:ascii="Calibri" w:hAnsi="Calibri" w:cs="Calibri"/>
        </w:rPr>
        <w:t xml:space="preserve">. </w:t>
      </w:r>
      <w:r w:rsidR="00BC0021" w:rsidRPr="002755A6">
        <w:rPr>
          <w:rFonts w:ascii="Calibri" w:hAnsi="Calibri" w:cs="Calibri"/>
        </w:rPr>
        <w:t>T</w:t>
      </w:r>
      <w:r w:rsidRPr="002755A6">
        <w:rPr>
          <w:rFonts w:ascii="Calibri" w:hAnsi="Calibri" w:cs="Calibri"/>
        </w:rPr>
        <w:t>he governance of</w:t>
      </w:r>
      <w:r w:rsidR="00BB7F25" w:rsidRPr="002755A6">
        <w:rPr>
          <w:rFonts w:ascii="Calibri" w:hAnsi="Calibri" w:cs="Calibri"/>
        </w:rPr>
        <w:t xml:space="preserve"> these</w:t>
      </w:r>
      <w:r w:rsidRPr="002755A6">
        <w:rPr>
          <w:rFonts w:ascii="Calibri" w:hAnsi="Calibri" w:cs="Calibri"/>
        </w:rPr>
        <w:t xml:space="preserve"> </w:t>
      </w:r>
      <w:r w:rsidR="00BB7F25" w:rsidRPr="002755A6">
        <w:rPr>
          <w:rFonts w:ascii="Calibri" w:hAnsi="Calibri" w:cs="Calibri"/>
        </w:rPr>
        <w:t>principles</w:t>
      </w:r>
      <w:r w:rsidR="00BC0021" w:rsidRPr="002755A6">
        <w:rPr>
          <w:rFonts w:ascii="Calibri" w:hAnsi="Calibri" w:cs="Calibri"/>
        </w:rPr>
        <w:t>, we may infer,</w:t>
      </w:r>
      <w:r w:rsidRPr="002755A6">
        <w:rPr>
          <w:rFonts w:ascii="Calibri" w:hAnsi="Calibri" w:cs="Calibri"/>
        </w:rPr>
        <w:t xml:space="preserve"> produces friendship and community </w:t>
      </w:r>
      <w:r w:rsidR="000F33A3">
        <w:rPr>
          <w:rFonts w:ascii="Calibri" w:hAnsi="Calibri" w:cs="Calibri"/>
        </w:rPr>
        <w:t>in</w:t>
      </w:r>
      <w:r w:rsidR="00BD25E9" w:rsidRPr="002755A6">
        <w:rPr>
          <w:rFonts w:ascii="Calibri" w:hAnsi="Calibri" w:cs="Calibri"/>
        </w:rPr>
        <w:t xml:space="preserve"> those whom they govern</w:t>
      </w:r>
      <w:r w:rsidRPr="002755A6">
        <w:rPr>
          <w:rFonts w:ascii="Calibri" w:hAnsi="Calibri" w:cs="Calibri"/>
        </w:rPr>
        <w:t>. Since the temperate person is under the governance of</w:t>
      </w:r>
      <w:r w:rsidR="00D5014F" w:rsidRPr="002755A6">
        <w:rPr>
          <w:rFonts w:ascii="Calibri" w:hAnsi="Calibri" w:cs="Calibri"/>
        </w:rPr>
        <w:t xml:space="preserve"> these</w:t>
      </w:r>
      <w:r w:rsidRPr="002755A6">
        <w:rPr>
          <w:rFonts w:ascii="Calibri" w:hAnsi="Calibri" w:cs="Calibri"/>
        </w:rPr>
        <w:t xml:space="preserve"> </w:t>
      </w:r>
      <w:r w:rsidR="00D5014F" w:rsidRPr="002755A6">
        <w:rPr>
          <w:rFonts w:ascii="Calibri" w:hAnsi="Calibri" w:cs="Calibri"/>
        </w:rPr>
        <w:t>principles</w:t>
      </w:r>
      <w:r w:rsidRPr="002755A6">
        <w:rPr>
          <w:rFonts w:ascii="Calibri" w:hAnsi="Calibri" w:cs="Calibri"/>
        </w:rPr>
        <w:t>, we</w:t>
      </w:r>
      <w:r w:rsidR="000F33A3">
        <w:rPr>
          <w:rFonts w:ascii="Calibri" w:hAnsi="Calibri" w:cs="Calibri"/>
        </w:rPr>
        <w:t xml:space="preserve"> thus</w:t>
      </w:r>
      <w:r w:rsidRPr="002755A6">
        <w:rPr>
          <w:rFonts w:ascii="Calibri" w:hAnsi="Calibri" w:cs="Calibri"/>
        </w:rPr>
        <w:t xml:space="preserve"> learn something about the content of the law that shape</w:t>
      </w:r>
      <w:r w:rsidR="00051A17" w:rsidRPr="002755A6">
        <w:rPr>
          <w:rFonts w:ascii="Calibri" w:hAnsi="Calibri" w:cs="Calibri"/>
        </w:rPr>
        <w:t>s</w:t>
      </w:r>
      <w:r w:rsidRPr="002755A6">
        <w:rPr>
          <w:rFonts w:ascii="Calibri" w:hAnsi="Calibri" w:cs="Calibri"/>
        </w:rPr>
        <w:t xml:space="preserve"> h</w:t>
      </w:r>
      <w:r w:rsidR="005E721A">
        <w:rPr>
          <w:rFonts w:ascii="Calibri" w:hAnsi="Calibri" w:cs="Calibri"/>
        </w:rPr>
        <w:t>is</w:t>
      </w:r>
      <w:r w:rsidRPr="002755A6">
        <w:rPr>
          <w:rFonts w:ascii="Calibri" w:hAnsi="Calibri" w:cs="Calibri"/>
        </w:rPr>
        <w:t xml:space="preserve"> </w:t>
      </w:r>
      <w:r w:rsidR="004E7832">
        <w:rPr>
          <w:rFonts w:ascii="Calibri" w:hAnsi="Calibri" w:cs="Calibri"/>
        </w:rPr>
        <w:t>motivations</w:t>
      </w:r>
      <w:r w:rsidRPr="002755A6">
        <w:rPr>
          <w:rFonts w:ascii="Calibri" w:hAnsi="Calibri" w:cs="Calibri"/>
        </w:rPr>
        <w:t xml:space="preserve">: </w:t>
      </w:r>
      <w:r w:rsidR="00051A17" w:rsidRPr="002755A6">
        <w:rPr>
          <w:rFonts w:ascii="Calibri" w:hAnsi="Calibri" w:cs="Calibri"/>
        </w:rPr>
        <w:t>it</w:t>
      </w:r>
      <w:r w:rsidR="00B14286">
        <w:rPr>
          <w:rFonts w:ascii="Calibri" w:hAnsi="Calibri" w:cs="Calibri"/>
        </w:rPr>
        <w:t xml:space="preserve"> makes him fit for friendship and community, and</w:t>
      </w:r>
      <w:r w:rsidRPr="002755A6">
        <w:rPr>
          <w:rFonts w:ascii="Calibri" w:hAnsi="Calibri" w:cs="Calibri"/>
        </w:rPr>
        <w:t xml:space="preserve"> prohibit</w:t>
      </w:r>
      <w:r w:rsidR="00051A17" w:rsidRPr="002755A6">
        <w:rPr>
          <w:rFonts w:ascii="Calibri" w:hAnsi="Calibri" w:cs="Calibri"/>
        </w:rPr>
        <w:t>s</w:t>
      </w:r>
      <w:r w:rsidRPr="002755A6">
        <w:rPr>
          <w:rFonts w:ascii="Calibri" w:hAnsi="Calibri" w:cs="Calibri"/>
        </w:rPr>
        <w:t xml:space="preserve"> action that violates the demands of friendship and </w:t>
      </w:r>
      <w:r w:rsidRPr="002755A6">
        <w:rPr>
          <w:rFonts w:ascii="Calibri" w:hAnsi="Calibri" w:cs="Calibri"/>
        </w:rPr>
        <w:lastRenderedPageBreak/>
        <w:t xml:space="preserve">community, such as harming </w:t>
      </w:r>
      <w:r w:rsidR="004E7832">
        <w:rPr>
          <w:rFonts w:ascii="Calibri" w:hAnsi="Calibri" w:cs="Calibri"/>
        </w:rPr>
        <w:t>others</w:t>
      </w:r>
      <w:r w:rsidRPr="002755A6">
        <w:rPr>
          <w:rFonts w:ascii="Calibri" w:hAnsi="Calibri" w:cs="Calibri"/>
        </w:rPr>
        <w:t xml:space="preserve">. </w:t>
      </w:r>
      <w:r w:rsidR="00BC0021" w:rsidRPr="002755A6">
        <w:rPr>
          <w:rFonts w:ascii="Calibri" w:hAnsi="Calibri" w:cs="Calibri"/>
        </w:rPr>
        <w:t>The law</w:t>
      </w:r>
      <w:r w:rsidR="00051A17" w:rsidRPr="002755A6">
        <w:rPr>
          <w:rFonts w:ascii="Calibri" w:hAnsi="Calibri" w:cs="Calibri"/>
        </w:rPr>
        <w:t xml:space="preserve"> </w:t>
      </w:r>
      <w:r w:rsidRPr="002755A6">
        <w:rPr>
          <w:rFonts w:ascii="Calibri" w:hAnsi="Calibri" w:cs="Calibri"/>
        </w:rPr>
        <w:t>determine</w:t>
      </w:r>
      <w:r w:rsidR="00051A17" w:rsidRPr="002755A6">
        <w:rPr>
          <w:rFonts w:ascii="Calibri" w:hAnsi="Calibri" w:cs="Calibri"/>
        </w:rPr>
        <w:t>s</w:t>
      </w:r>
      <w:r w:rsidRPr="002755A6">
        <w:rPr>
          <w:rFonts w:ascii="Calibri" w:hAnsi="Calibri" w:cs="Calibri"/>
        </w:rPr>
        <w:t xml:space="preserve"> the temperate person</w:t>
      </w:r>
      <w:r w:rsidR="00BC0021" w:rsidRPr="002755A6">
        <w:rPr>
          <w:rFonts w:ascii="Calibri" w:hAnsi="Calibri" w:cs="Calibri"/>
        </w:rPr>
        <w:t>’s motivations</w:t>
      </w:r>
      <w:r w:rsidRPr="002755A6">
        <w:rPr>
          <w:rFonts w:ascii="Calibri" w:hAnsi="Calibri" w:cs="Calibri"/>
        </w:rPr>
        <w:t xml:space="preserve"> </w:t>
      </w:r>
      <w:r w:rsidR="00BC0021" w:rsidRPr="002755A6">
        <w:rPr>
          <w:rFonts w:ascii="Calibri" w:hAnsi="Calibri" w:cs="Calibri"/>
        </w:rPr>
        <w:t xml:space="preserve">so that </w:t>
      </w:r>
      <w:r w:rsidR="004E7832">
        <w:rPr>
          <w:rFonts w:ascii="Calibri" w:hAnsi="Calibri" w:cs="Calibri"/>
        </w:rPr>
        <w:t>he acts in a manner</w:t>
      </w:r>
      <w:r w:rsidRPr="002755A6">
        <w:rPr>
          <w:rFonts w:ascii="Calibri" w:hAnsi="Calibri" w:cs="Calibri"/>
        </w:rPr>
        <w:t xml:space="preserve"> befit</w:t>
      </w:r>
      <w:r w:rsidR="00051A17" w:rsidRPr="002755A6">
        <w:rPr>
          <w:rFonts w:ascii="Calibri" w:hAnsi="Calibri" w:cs="Calibri"/>
        </w:rPr>
        <w:t>ting</w:t>
      </w:r>
      <w:r w:rsidRPr="002755A6">
        <w:rPr>
          <w:rFonts w:ascii="Calibri" w:hAnsi="Calibri" w:cs="Calibri"/>
        </w:rPr>
        <w:t xml:space="preserve"> the </w:t>
      </w:r>
      <w:r w:rsidR="00051A17" w:rsidRPr="002755A6">
        <w:rPr>
          <w:rFonts w:ascii="Calibri" w:hAnsi="Calibri" w:cs="Calibri"/>
        </w:rPr>
        <w:t xml:space="preserve">shared </w:t>
      </w:r>
      <w:r w:rsidRPr="002755A6">
        <w:rPr>
          <w:rFonts w:ascii="Calibri" w:hAnsi="Calibri" w:cs="Calibri"/>
        </w:rPr>
        <w:t xml:space="preserve">life </w:t>
      </w:r>
      <w:r w:rsidR="00051A17" w:rsidRPr="002755A6">
        <w:rPr>
          <w:rFonts w:ascii="Calibri" w:hAnsi="Calibri" w:cs="Calibri"/>
        </w:rPr>
        <w:t>of</w:t>
      </w:r>
      <w:r w:rsidRPr="002755A6">
        <w:rPr>
          <w:rFonts w:ascii="Calibri" w:hAnsi="Calibri" w:cs="Calibri"/>
        </w:rPr>
        <w:t xml:space="preserve"> a community</w:t>
      </w:r>
      <w:r w:rsidR="00BD25E9" w:rsidRPr="002755A6">
        <w:rPr>
          <w:rFonts w:ascii="Calibri" w:hAnsi="Calibri" w:cs="Calibri"/>
        </w:rPr>
        <w:t xml:space="preserve"> of </w:t>
      </w:r>
      <w:proofErr w:type="spellStart"/>
      <w:r w:rsidR="00BC0021" w:rsidRPr="002755A6">
        <w:rPr>
          <w:rFonts w:ascii="Calibri" w:hAnsi="Calibri" w:cs="Calibri"/>
        </w:rPr>
        <w:t>φίλοι</w:t>
      </w:r>
      <w:proofErr w:type="spellEnd"/>
      <w:r w:rsidR="00BD25E9" w:rsidRPr="002755A6">
        <w:rPr>
          <w:rFonts w:ascii="Calibri" w:hAnsi="Calibri" w:cs="Calibri"/>
        </w:rPr>
        <w:t>.</w:t>
      </w:r>
      <w:r w:rsidR="004E7832">
        <w:rPr>
          <w:rStyle w:val="FootnoteReference"/>
          <w:rFonts w:ascii="Calibri" w:hAnsi="Calibri" w:cs="Calibri"/>
        </w:rPr>
        <w:footnoteReference w:id="9"/>
      </w:r>
    </w:p>
    <w:p w14:paraId="1FB33541" w14:textId="77777777" w:rsidR="00971480" w:rsidRPr="002755A6" w:rsidRDefault="00502767" w:rsidP="00D241E7">
      <w:pPr>
        <w:spacing w:line="360" w:lineRule="auto"/>
        <w:rPr>
          <w:rFonts w:ascii="Calibri" w:hAnsi="Calibri" w:cs="Calibri"/>
        </w:rPr>
      </w:pPr>
      <w:r w:rsidRPr="002755A6">
        <w:rPr>
          <w:rFonts w:ascii="Calibri" w:hAnsi="Calibri" w:cs="Calibri"/>
        </w:rPr>
        <w:tab/>
      </w:r>
      <w:r w:rsidR="009D7608">
        <w:rPr>
          <w:rFonts w:ascii="Calibri" w:hAnsi="Calibri" w:cs="Calibri"/>
        </w:rPr>
        <w:t xml:space="preserve">This result invites a question: </w:t>
      </w:r>
      <w:r w:rsidR="004E7832">
        <w:rPr>
          <w:rFonts w:ascii="Calibri" w:hAnsi="Calibri" w:cs="Calibri"/>
        </w:rPr>
        <w:t>W</w:t>
      </w:r>
      <w:r w:rsidRPr="002755A6">
        <w:rPr>
          <w:rFonts w:ascii="Calibri" w:hAnsi="Calibri" w:cs="Calibri"/>
        </w:rPr>
        <w:t xml:space="preserve">hat is the nature </w:t>
      </w:r>
      <w:r w:rsidR="0022359A" w:rsidRPr="002755A6">
        <w:rPr>
          <w:rFonts w:ascii="Calibri" w:hAnsi="Calibri" w:cs="Calibri"/>
        </w:rPr>
        <w:t xml:space="preserve">of this community of </w:t>
      </w:r>
      <w:proofErr w:type="spellStart"/>
      <w:r w:rsidR="0022359A" w:rsidRPr="002755A6">
        <w:rPr>
          <w:rFonts w:ascii="Calibri" w:hAnsi="Calibri" w:cs="Calibri"/>
        </w:rPr>
        <w:t>φίλοι</w:t>
      </w:r>
      <w:proofErr w:type="spellEnd"/>
      <w:r w:rsidR="0022359A" w:rsidRPr="002755A6">
        <w:rPr>
          <w:rFonts w:ascii="Calibri" w:hAnsi="Calibri" w:cs="Calibri"/>
        </w:rPr>
        <w:t xml:space="preserve">, which the law of temperance produces in the souls that it orders? The answer, I think, must be the </w:t>
      </w:r>
      <w:r w:rsidR="00971480" w:rsidRPr="002755A6">
        <w:rPr>
          <w:rFonts w:ascii="Calibri" w:hAnsi="Calibri" w:cs="Calibri"/>
        </w:rPr>
        <w:t>π</w:t>
      </w:r>
      <w:proofErr w:type="spellStart"/>
      <w:r w:rsidR="00971480" w:rsidRPr="002755A6">
        <w:rPr>
          <w:rFonts w:ascii="Calibri" w:hAnsi="Calibri" w:cs="Calibri"/>
        </w:rPr>
        <w:t>όλις</w:t>
      </w:r>
      <w:proofErr w:type="spellEnd"/>
      <w:r w:rsidR="0022359A" w:rsidRPr="002755A6">
        <w:rPr>
          <w:rFonts w:ascii="Calibri" w:hAnsi="Calibri" w:cs="Calibri"/>
        </w:rPr>
        <w:t>; and the friendship which binds its members together must be the bonds of</w:t>
      </w:r>
      <w:r w:rsidR="004E7832">
        <w:rPr>
          <w:rFonts w:ascii="Calibri" w:hAnsi="Calibri" w:cs="Calibri"/>
        </w:rPr>
        <w:t xml:space="preserve"> civic</w:t>
      </w:r>
      <w:r w:rsidR="0022359A" w:rsidRPr="002755A6">
        <w:rPr>
          <w:rFonts w:ascii="Calibri" w:hAnsi="Calibri" w:cs="Calibri"/>
        </w:rPr>
        <w:t xml:space="preserve"> friendship that bind citizens to one another in the co-operative character of political life. </w:t>
      </w:r>
      <w:r w:rsidR="00971480" w:rsidRPr="002755A6">
        <w:rPr>
          <w:rFonts w:ascii="Calibri" w:hAnsi="Calibri" w:cs="Calibri"/>
        </w:rPr>
        <w:t xml:space="preserve">The evidence for this answer </w:t>
      </w:r>
      <w:r w:rsidR="00F74F5F">
        <w:rPr>
          <w:rFonts w:ascii="Calibri" w:hAnsi="Calibri" w:cs="Calibri"/>
        </w:rPr>
        <w:t xml:space="preserve">will </w:t>
      </w:r>
      <w:r w:rsidR="00971480" w:rsidRPr="002755A6">
        <w:rPr>
          <w:rFonts w:ascii="Calibri" w:hAnsi="Calibri" w:cs="Calibri"/>
        </w:rPr>
        <w:t xml:space="preserve">emerge </w:t>
      </w:r>
      <w:r w:rsidR="00F74F5F">
        <w:rPr>
          <w:rFonts w:ascii="Calibri" w:hAnsi="Calibri" w:cs="Calibri"/>
        </w:rPr>
        <w:t>below, when we</w:t>
      </w:r>
      <w:r w:rsidR="00971480" w:rsidRPr="002755A6">
        <w:rPr>
          <w:rFonts w:ascii="Calibri" w:hAnsi="Calibri" w:cs="Calibri"/>
        </w:rPr>
        <w:t xml:space="preserve"> consider the connections between </w:t>
      </w:r>
      <w:r w:rsidR="009F5564">
        <w:rPr>
          <w:rFonts w:ascii="Calibri" w:hAnsi="Calibri" w:cs="Calibri"/>
        </w:rPr>
        <w:t xml:space="preserve">the law of </w:t>
      </w:r>
      <w:r w:rsidR="00971480" w:rsidRPr="002755A6">
        <w:rPr>
          <w:rFonts w:ascii="Calibri" w:hAnsi="Calibri" w:cs="Calibri"/>
        </w:rPr>
        <w:t xml:space="preserve">temperance and another recurrent theme in the </w:t>
      </w:r>
      <w:r w:rsidR="00971480" w:rsidRPr="002755A6">
        <w:rPr>
          <w:rFonts w:ascii="Calibri" w:hAnsi="Calibri" w:cs="Calibri"/>
          <w:i/>
          <w:iCs/>
        </w:rPr>
        <w:t>Gorgias</w:t>
      </w:r>
      <w:r w:rsidR="00971480" w:rsidRPr="002755A6">
        <w:rPr>
          <w:rFonts w:ascii="Calibri" w:hAnsi="Calibri" w:cs="Calibri"/>
        </w:rPr>
        <w:t xml:space="preserve">, the so-called </w:t>
      </w:r>
      <w:r w:rsidR="002036A3" w:rsidRPr="002755A6">
        <w:rPr>
          <w:rFonts w:ascii="Calibri" w:hAnsi="Calibri" w:cs="Calibri"/>
        </w:rPr>
        <w:t>craft of politics</w:t>
      </w:r>
      <w:r w:rsidR="0022359A" w:rsidRPr="002755A6">
        <w:rPr>
          <w:rFonts w:ascii="Calibri" w:hAnsi="Calibri" w:cs="Calibri"/>
        </w:rPr>
        <w:t xml:space="preserve"> or π</w:t>
      </w:r>
      <w:proofErr w:type="spellStart"/>
      <w:r w:rsidR="0022359A" w:rsidRPr="002755A6">
        <w:rPr>
          <w:rFonts w:ascii="Calibri" w:hAnsi="Calibri" w:cs="Calibri"/>
        </w:rPr>
        <w:t>ολιτικὴ</w:t>
      </w:r>
      <w:proofErr w:type="spellEnd"/>
      <w:r w:rsidR="0022359A" w:rsidRPr="002755A6">
        <w:rPr>
          <w:rFonts w:ascii="Calibri" w:hAnsi="Calibri" w:cs="Calibri"/>
        </w:rPr>
        <w:t xml:space="preserve"> </w:t>
      </w:r>
      <w:proofErr w:type="spellStart"/>
      <w:r w:rsidR="0022359A" w:rsidRPr="002755A6">
        <w:rPr>
          <w:rFonts w:ascii="Calibri" w:hAnsi="Calibri" w:cs="Calibri"/>
        </w:rPr>
        <w:t>τέχνη</w:t>
      </w:r>
      <w:proofErr w:type="spellEnd"/>
      <w:r w:rsidR="002036A3" w:rsidRPr="002755A6">
        <w:rPr>
          <w:rFonts w:ascii="Calibri" w:hAnsi="Calibri" w:cs="Calibri"/>
        </w:rPr>
        <w:t>.</w:t>
      </w:r>
      <w:r w:rsidR="00971480" w:rsidRPr="002755A6">
        <w:rPr>
          <w:rFonts w:ascii="Calibri" w:hAnsi="Calibri" w:cs="Calibri"/>
        </w:rPr>
        <w:t xml:space="preserve"> </w:t>
      </w:r>
      <w:r w:rsidR="009F5564">
        <w:rPr>
          <w:rFonts w:ascii="Calibri" w:hAnsi="Calibri" w:cs="Calibri"/>
        </w:rPr>
        <w:t>In the next final phase of my discussion, I shall rehears those connections</w:t>
      </w:r>
      <w:r w:rsidR="000F33A3">
        <w:rPr>
          <w:rFonts w:ascii="Calibri" w:hAnsi="Calibri" w:cs="Calibri"/>
        </w:rPr>
        <w:t xml:space="preserve">. They are summarized on </w:t>
      </w:r>
      <w:r w:rsidR="001C2EB0">
        <w:rPr>
          <w:rFonts w:ascii="Calibri" w:hAnsi="Calibri" w:cs="Calibri"/>
        </w:rPr>
        <w:t>p. 3 of your</w:t>
      </w:r>
      <w:r w:rsidR="000F33A3">
        <w:rPr>
          <w:rFonts w:ascii="Calibri" w:hAnsi="Calibri" w:cs="Calibri"/>
        </w:rPr>
        <w:t xml:space="preserve"> handout</w:t>
      </w:r>
      <w:r w:rsidR="001C2EB0">
        <w:rPr>
          <w:rFonts w:ascii="Calibri" w:hAnsi="Calibri" w:cs="Calibri"/>
        </w:rPr>
        <w:t xml:space="preserve">, </w:t>
      </w:r>
      <w:r w:rsidR="000F33A3">
        <w:rPr>
          <w:rFonts w:ascii="Calibri" w:hAnsi="Calibri" w:cs="Calibri"/>
        </w:rPr>
        <w:t>under the heading ‘Crash Course in the Craft of Politics.’</w:t>
      </w:r>
      <w:r w:rsidR="004E7832" w:rsidRPr="002755A6">
        <w:rPr>
          <w:rStyle w:val="FootnoteReference"/>
          <w:rFonts w:ascii="Calibri" w:hAnsi="Calibri" w:cs="Calibri"/>
        </w:rPr>
        <w:footnoteReference w:id="10"/>
      </w:r>
      <w:r w:rsidR="000F33A3">
        <w:rPr>
          <w:rFonts w:ascii="Calibri" w:hAnsi="Calibri" w:cs="Calibri"/>
        </w:rPr>
        <w:t xml:space="preserve"> </w:t>
      </w:r>
    </w:p>
    <w:p w14:paraId="390ECCB0" w14:textId="77777777" w:rsidR="00AE4598" w:rsidRDefault="002036A3" w:rsidP="00AE4598">
      <w:pPr>
        <w:spacing w:line="360" w:lineRule="auto"/>
        <w:ind w:firstLine="720"/>
        <w:rPr>
          <w:rFonts w:ascii="Calibri" w:hAnsi="Calibri" w:cs="Calibri"/>
        </w:rPr>
      </w:pPr>
      <w:r w:rsidRPr="002755A6">
        <w:rPr>
          <w:rFonts w:ascii="Calibri" w:hAnsi="Calibri" w:cs="Calibri"/>
        </w:rPr>
        <w:t xml:space="preserve">Socrates </w:t>
      </w:r>
      <w:r w:rsidR="00971480" w:rsidRPr="002755A6">
        <w:rPr>
          <w:rFonts w:ascii="Calibri" w:hAnsi="Calibri" w:cs="Calibri"/>
        </w:rPr>
        <w:t>advances a conception of</w:t>
      </w:r>
      <w:r w:rsidRPr="002755A6">
        <w:rPr>
          <w:rFonts w:ascii="Calibri" w:hAnsi="Calibri" w:cs="Calibri"/>
        </w:rPr>
        <w:t xml:space="preserve"> th</w:t>
      </w:r>
      <w:r w:rsidR="00971480" w:rsidRPr="002755A6">
        <w:rPr>
          <w:rFonts w:ascii="Calibri" w:hAnsi="Calibri" w:cs="Calibri"/>
        </w:rPr>
        <w:t>e π</w:t>
      </w:r>
      <w:proofErr w:type="spellStart"/>
      <w:r w:rsidR="00971480" w:rsidRPr="002755A6">
        <w:rPr>
          <w:rFonts w:ascii="Calibri" w:hAnsi="Calibri" w:cs="Calibri"/>
        </w:rPr>
        <w:t>ολιτικὴ</w:t>
      </w:r>
      <w:proofErr w:type="spellEnd"/>
      <w:r w:rsidR="00971480" w:rsidRPr="002755A6">
        <w:rPr>
          <w:rFonts w:ascii="Calibri" w:hAnsi="Calibri" w:cs="Calibri"/>
        </w:rPr>
        <w:t xml:space="preserve"> </w:t>
      </w:r>
      <w:proofErr w:type="spellStart"/>
      <w:r w:rsidR="00971480" w:rsidRPr="002755A6">
        <w:rPr>
          <w:rFonts w:ascii="Calibri" w:hAnsi="Calibri" w:cs="Calibri"/>
        </w:rPr>
        <w:t>τέχνη</w:t>
      </w:r>
      <w:proofErr w:type="spellEnd"/>
      <w:r w:rsidR="00BC0021" w:rsidRPr="002755A6">
        <w:rPr>
          <w:rFonts w:ascii="Calibri" w:hAnsi="Calibri" w:cs="Calibri"/>
        </w:rPr>
        <w:t xml:space="preserve"> in the </w:t>
      </w:r>
      <w:r w:rsidR="00BC0021" w:rsidRPr="002755A6">
        <w:rPr>
          <w:rFonts w:ascii="Calibri" w:hAnsi="Calibri" w:cs="Calibri"/>
          <w:i/>
          <w:iCs/>
        </w:rPr>
        <w:t>Gorgias</w:t>
      </w:r>
      <w:r w:rsidRPr="002755A6">
        <w:rPr>
          <w:rFonts w:ascii="Calibri" w:hAnsi="Calibri" w:cs="Calibri"/>
        </w:rPr>
        <w:t xml:space="preserve"> </w:t>
      </w:r>
      <w:r w:rsidR="00BC0021" w:rsidRPr="002755A6">
        <w:rPr>
          <w:rFonts w:ascii="Calibri" w:hAnsi="Calibri" w:cs="Calibri"/>
        </w:rPr>
        <w:t>which constitutes</w:t>
      </w:r>
      <w:r w:rsidRPr="002755A6">
        <w:rPr>
          <w:rFonts w:ascii="Calibri" w:hAnsi="Calibri" w:cs="Calibri"/>
        </w:rPr>
        <w:t xml:space="preserve"> </w:t>
      </w:r>
      <w:r w:rsidR="00971480" w:rsidRPr="002755A6">
        <w:rPr>
          <w:rFonts w:ascii="Calibri" w:hAnsi="Calibri" w:cs="Calibri"/>
        </w:rPr>
        <w:t>a</w:t>
      </w:r>
      <w:r w:rsidRPr="002755A6">
        <w:rPr>
          <w:rFonts w:ascii="Calibri" w:hAnsi="Calibri" w:cs="Calibri"/>
        </w:rPr>
        <w:t xml:space="preserve"> two-fold discipline of legislation and justice (</w:t>
      </w:r>
      <w:proofErr w:type="spellStart"/>
      <w:r w:rsidRPr="002755A6">
        <w:rPr>
          <w:rFonts w:ascii="Calibri" w:hAnsi="Calibri" w:cs="Calibri"/>
        </w:rPr>
        <w:t>νομοθέτησις</w:t>
      </w:r>
      <w:proofErr w:type="spellEnd"/>
      <w:r w:rsidRPr="002755A6">
        <w:rPr>
          <w:rFonts w:ascii="Calibri" w:hAnsi="Calibri" w:cs="Calibri"/>
        </w:rPr>
        <w:t xml:space="preserve"> and </w:t>
      </w:r>
      <w:proofErr w:type="spellStart"/>
      <w:r w:rsidR="00E72D6D" w:rsidRPr="00E72D6D">
        <w:rPr>
          <w:rFonts w:ascii="Calibri" w:hAnsi="Calibri" w:cs="Calibri"/>
        </w:rPr>
        <w:t>δικ</w:t>
      </w:r>
      <w:proofErr w:type="spellEnd"/>
      <w:r w:rsidR="00E72D6D" w:rsidRPr="00E72D6D">
        <w:rPr>
          <w:rFonts w:ascii="Calibri" w:hAnsi="Calibri" w:cs="Calibri"/>
        </w:rPr>
        <w:t>α</w:t>
      </w:r>
      <w:proofErr w:type="spellStart"/>
      <w:r w:rsidR="00E72D6D" w:rsidRPr="00E72D6D">
        <w:rPr>
          <w:rFonts w:ascii="Calibri" w:hAnsi="Calibri" w:cs="Calibri"/>
        </w:rPr>
        <w:t>ιοσύνη</w:t>
      </w:r>
      <w:proofErr w:type="spellEnd"/>
      <w:r w:rsidRPr="002755A6">
        <w:rPr>
          <w:rFonts w:ascii="Calibri" w:hAnsi="Calibri" w:cs="Calibri"/>
        </w:rPr>
        <w:t xml:space="preserve">, 464b-465a). The </w:t>
      </w:r>
      <w:r w:rsidR="00BC0021" w:rsidRPr="002755A6">
        <w:rPr>
          <w:rFonts w:ascii="Calibri" w:hAnsi="Calibri" w:cs="Calibri"/>
        </w:rPr>
        <w:t>f</w:t>
      </w:r>
      <w:r w:rsidRPr="002755A6">
        <w:rPr>
          <w:rFonts w:ascii="Calibri" w:hAnsi="Calibri" w:cs="Calibri"/>
        </w:rPr>
        <w:t>ormer legislate</w:t>
      </w:r>
      <w:r w:rsidR="00BC0021" w:rsidRPr="002755A6">
        <w:rPr>
          <w:rFonts w:ascii="Calibri" w:hAnsi="Calibri" w:cs="Calibri"/>
        </w:rPr>
        <w:t>s</w:t>
      </w:r>
      <w:r w:rsidRPr="002755A6">
        <w:rPr>
          <w:rFonts w:ascii="Calibri" w:hAnsi="Calibri" w:cs="Calibri"/>
        </w:rPr>
        <w:t xml:space="preserve"> positive laws, </w:t>
      </w:r>
      <w:r w:rsidR="00BC0021" w:rsidRPr="002755A6">
        <w:rPr>
          <w:rFonts w:ascii="Calibri" w:hAnsi="Calibri" w:cs="Calibri"/>
        </w:rPr>
        <w:t>whereas</w:t>
      </w:r>
      <w:r w:rsidRPr="002755A6">
        <w:rPr>
          <w:rFonts w:ascii="Calibri" w:hAnsi="Calibri" w:cs="Calibri"/>
        </w:rPr>
        <w:t xml:space="preserve"> </w:t>
      </w:r>
      <w:r w:rsidR="00BC0021" w:rsidRPr="002755A6">
        <w:rPr>
          <w:rFonts w:ascii="Calibri" w:hAnsi="Calibri" w:cs="Calibri"/>
        </w:rPr>
        <w:t>the discipline of justice is punitive: it</w:t>
      </w:r>
      <w:r w:rsidRPr="002755A6">
        <w:rPr>
          <w:rFonts w:ascii="Calibri" w:hAnsi="Calibri" w:cs="Calibri"/>
        </w:rPr>
        <w:t xml:space="preserve"> punish</w:t>
      </w:r>
      <w:r w:rsidR="00BC0021" w:rsidRPr="002755A6">
        <w:rPr>
          <w:rFonts w:ascii="Calibri" w:hAnsi="Calibri" w:cs="Calibri"/>
        </w:rPr>
        <w:t>es</w:t>
      </w:r>
      <w:r w:rsidRPr="002755A6">
        <w:rPr>
          <w:rFonts w:ascii="Calibri" w:hAnsi="Calibri" w:cs="Calibri"/>
        </w:rPr>
        <w:t xml:space="preserve"> the unlawful</w:t>
      </w:r>
      <w:r w:rsidR="00382C08">
        <w:rPr>
          <w:rFonts w:ascii="Calibri" w:hAnsi="Calibri" w:cs="Calibri"/>
        </w:rPr>
        <w:t xml:space="preserve"> </w:t>
      </w:r>
      <w:r w:rsidRPr="002755A6">
        <w:rPr>
          <w:rFonts w:ascii="Calibri" w:hAnsi="Calibri" w:cs="Calibri"/>
        </w:rPr>
        <w:t>conduct</w:t>
      </w:r>
      <w:r w:rsidR="00382C08">
        <w:rPr>
          <w:rFonts w:ascii="Calibri" w:hAnsi="Calibri" w:cs="Calibri"/>
        </w:rPr>
        <w:t xml:space="preserve"> </w:t>
      </w:r>
      <w:r w:rsidR="00432AD7">
        <w:rPr>
          <w:rFonts w:ascii="Calibri" w:hAnsi="Calibri" w:cs="Calibri"/>
        </w:rPr>
        <w:t>of</w:t>
      </w:r>
      <w:r w:rsidR="00382C08">
        <w:rPr>
          <w:rFonts w:ascii="Calibri" w:hAnsi="Calibri" w:cs="Calibri"/>
        </w:rPr>
        <w:t xml:space="preserve"> vicious </w:t>
      </w:r>
      <w:r w:rsidRPr="002755A6">
        <w:rPr>
          <w:rFonts w:ascii="Calibri" w:hAnsi="Calibri" w:cs="Calibri"/>
        </w:rPr>
        <w:t>souls</w:t>
      </w:r>
      <w:r w:rsidR="001C2EB0">
        <w:rPr>
          <w:rFonts w:ascii="Calibri" w:hAnsi="Calibri" w:cs="Calibri"/>
        </w:rPr>
        <w:t>, who fail to comply with relevant legislation</w:t>
      </w:r>
      <w:r w:rsidRPr="002755A6">
        <w:rPr>
          <w:rFonts w:ascii="Calibri" w:hAnsi="Calibri" w:cs="Calibri"/>
        </w:rPr>
        <w:t xml:space="preserve">. </w:t>
      </w:r>
      <w:r w:rsidR="00971480" w:rsidRPr="002755A6">
        <w:rPr>
          <w:rFonts w:ascii="Calibri" w:hAnsi="Calibri" w:cs="Calibri"/>
        </w:rPr>
        <w:t>T</w:t>
      </w:r>
      <w:r w:rsidRPr="002755A6">
        <w:rPr>
          <w:rFonts w:ascii="Calibri" w:hAnsi="Calibri" w:cs="Calibri"/>
        </w:rPr>
        <w:t xml:space="preserve">he aim </w:t>
      </w:r>
      <w:r w:rsidR="00BC0021" w:rsidRPr="002755A6">
        <w:rPr>
          <w:rFonts w:ascii="Calibri" w:hAnsi="Calibri" w:cs="Calibri"/>
        </w:rPr>
        <w:t>which the practitioner of this</w:t>
      </w:r>
      <w:r w:rsidRPr="002755A6">
        <w:rPr>
          <w:rFonts w:ascii="Calibri" w:hAnsi="Calibri" w:cs="Calibri"/>
        </w:rPr>
        <w:t xml:space="preserve"> </w:t>
      </w:r>
      <w:proofErr w:type="spellStart"/>
      <w:r w:rsidR="00971480" w:rsidRPr="002755A6">
        <w:rPr>
          <w:rFonts w:ascii="Calibri" w:hAnsi="Calibri" w:cs="Calibri"/>
        </w:rPr>
        <w:t>τέχνη</w:t>
      </w:r>
      <w:proofErr w:type="spellEnd"/>
      <w:r w:rsidR="00BC0021" w:rsidRPr="002755A6">
        <w:rPr>
          <w:rFonts w:ascii="Calibri" w:hAnsi="Calibri" w:cs="Calibri"/>
        </w:rPr>
        <w:t xml:space="preserve"> always has in view</w:t>
      </w:r>
      <w:r w:rsidR="00971480" w:rsidRPr="002755A6">
        <w:rPr>
          <w:rFonts w:ascii="Calibri" w:hAnsi="Calibri" w:cs="Calibri"/>
        </w:rPr>
        <w:t xml:space="preserve">, </w:t>
      </w:r>
      <w:r w:rsidR="00BC0021" w:rsidRPr="002755A6">
        <w:rPr>
          <w:rFonts w:ascii="Calibri" w:hAnsi="Calibri" w:cs="Calibri"/>
        </w:rPr>
        <w:t>in prescribing law and distributing punishment</w:t>
      </w:r>
      <w:r w:rsidR="00971480" w:rsidRPr="002755A6">
        <w:rPr>
          <w:rFonts w:ascii="Calibri" w:hAnsi="Calibri" w:cs="Calibri"/>
        </w:rPr>
        <w:t>,</w:t>
      </w:r>
      <w:r w:rsidRPr="002755A6">
        <w:rPr>
          <w:rFonts w:ascii="Calibri" w:hAnsi="Calibri" w:cs="Calibri"/>
        </w:rPr>
        <w:t xml:space="preserve"> is to produce what is best for the soul</w:t>
      </w:r>
      <w:r w:rsidR="00BC0021" w:rsidRPr="002755A6">
        <w:rPr>
          <w:rFonts w:ascii="Calibri" w:hAnsi="Calibri" w:cs="Calibri"/>
        </w:rPr>
        <w:t xml:space="preserve"> </w:t>
      </w:r>
      <w:r w:rsidRPr="002755A6">
        <w:rPr>
          <w:rFonts w:ascii="Calibri" w:hAnsi="Calibri" w:cs="Calibri"/>
        </w:rPr>
        <w:t xml:space="preserve">(464c4), which is to say, the condition of virtue: its practitioner </w:t>
      </w:r>
      <w:r w:rsidRPr="00432AD7">
        <w:rPr>
          <w:rFonts w:ascii="Calibri" w:hAnsi="Calibri" w:cs="Calibri"/>
        </w:rPr>
        <w:t>“always give</w:t>
      </w:r>
      <w:r w:rsidR="000561C9" w:rsidRPr="00432AD7">
        <w:rPr>
          <w:rFonts w:ascii="Calibri" w:hAnsi="Calibri" w:cs="Calibri"/>
        </w:rPr>
        <w:t>s</w:t>
      </w:r>
      <w:r w:rsidRPr="00432AD7">
        <w:rPr>
          <w:rFonts w:ascii="Calibri" w:hAnsi="Calibri" w:cs="Calibri"/>
        </w:rPr>
        <w:t xml:space="preserve"> his attention to how justice </w:t>
      </w:r>
      <w:r w:rsidR="001C2EB0">
        <w:rPr>
          <w:rFonts w:ascii="Calibri" w:hAnsi="Calibri" w:cs="Calibri"/>
        </w:rPr>
        <w:t>[and]</w:t>
      </w:r>
      <w:r w:rsidRPr="00432AD7">
        <w:rPr>
          <w:rFonts w:ascii="Calibri" w:hAnsi="Calibri" w:cs="Calibri"/>
        </w:rPr>
        <w:t xml:space="preserve"> temperance may come to </w:t>
      </w:r>
      <w:r w:rsidR="001C2EB0">
        <w:rPr>
          <w:rFonts w:ascii="Calibri" w:hAnsi="Calibri" w:cs="Calibri"/>
        </w:rPr>
        <w:t xml:space="preserve">be” in the soul </w:t>
      </w:r>
      <w:r w:rsidRPr="00432AD7">
        <w:rPr>
          <w:rFonts w:ascii="Calibri" w:hAnsi="Calibri" w:cs="Calibri"/>
        </w:rPr>
        <w:t>(504d5-e4).</w:t>
      </w:r>
      <w:r w:rsidRPr="00D359CC">
        <w:rPr>
          <w:rFonts w:ascii="Calibri" w:hAnsi="Calibri" w:cs="Calibri"/>
          <w:b/>
          <w:bCs/>
        </w:rPr>
        <w:t xml:space="preserve"> </w:t>
      </w:r>
      <w:r w:rsidR="001C2EB0">
        <w:rPr>
          <w:rFonts w:ascii="Calibri" w:hAnsi="Calibri" w:cs="Calibri"/>
        </w:rPr>
        <w:t>We might therefore wonder: how does the two-fold discipline of legislation and punitive justice put virtue in the soul? Here is the answer. W</w:t>
      </w:r>
      <w:r w:rsidR="00EA02DB">
        <w:rPr>
          <w:rFonts w:ascii="Calibri" w:hAnsi="Calibri" w:cs="Calibri"/>
        </w:rPr>
        <w:t>e</w:t>
      </w:r>
      <w:r w:rsidR="0017407D">
        <w:rPr>
          <w:rFonts w:ascii="Calibri" w:hAnsi="Calibri" w:cs="Calibri"/>
        </w:rPr>
        <w:t xml:space="preserve"> </w:t>
      </w:r>
      <w:r w:rsidR="001C2EB0">
        <w:rPr>
          <w:rFonts w:ascii="Calibri" w:hAnsi="Calibri" w:cs="Calibri"/>
        </w:rPr>
        <w:t xml:space="preserve">have </w:t>
      </w:r>
      <w:r w:rsidR="0017407D">
        <w:rPr>
          <w:rFonts w:ascii="Calibri" w:hAnsi="Calibri" w:cs="Calibri"/>
        </w:rPr>
        <w:t xml:space="preserve">earlier </w:t>
      </w:r>
      <w:r w:rsidR="001C2EB0">
        <w:rPr>
          <w:rFonts w:ascii="Calibri" w:hAnsi="Calibri" w:cs="Calibri"/>
        </w:rPr>
        <w:t>seen</w:t>
      </w:r>
      <w:r w:rsidR="0017407D">
        <w:rPr>
          <w:rFonts w:ascii="Calibri" w:hAnsi="Calibri" w:cs="Calibri"/>
        </w:rPr>
        <w:t xml:space="preserve"> that </w:t>
      </w:r>
      <w:r w:rsidR="00382C08">
        <w:rPr>
          <w:rFonts w:ascii="Calibri" w:hAnsi="Calibri" w:cs="Calibri"/>
        </w:rPr>
        <w:t>virtue</w:t>
      </w:r>
      <w:r w:rsidR="0017407D">
        <w:rPr>
          <w:rFonts w:ascii="Calibri" w:hAnsi="Calibri" w:cs="Calibri"/>
        </w:rPr>
        <w:t xml:space="preserve"> </w:t>
      </w:r>
      <w:r w:rsidR="00432AD7">
        <w:rPr>
          <w:rFonts w:ascii="Calibri" w:hAnsi="Calibri" w:cs="Calibri"/>
          <w:i/>
          <w:iCs/>
        </w:rPr>
        <w:t xml:space="preserve">just </w:t>
      </w:r>
      <w:r w:rsidR="00382C08">
        <w:rPr>
          <w:rFonts w:ascii="Calibri" w:hAnsi="Calibri" w:cs="Calibri"/>
          <w:i/>
          <w:iCs/>
        </w:rPr>
        <w:t>is</w:t>
      </w:r>
      <w:r w:rsidR="0017407D">
        <w:rPr>
          <w:rFonts w:ascii="Calibri" w:hAnsi="Calibri" w:cs="Calibri"/>
        </w:rPr>
        <w:t xml:space="preserve"> </w:t>
      </w:r>
      <w:r w:rsidR="001C2EB0">
        <w:rPr>
          <w:rFonts w:ascii="Calibri" w:hAnsi="Calibri" w:cs="Calibri"/>
        </w:rPr>
        <w:t>a divine</w:t>
      </w:r>
      <w:r w:rsidR="0017407D">
        <w:rPr>
          <w:rFonts w:ascii="Calibri" w:hAnsi="Calibri" w:cs="Calibri"/>
        </w:rPr>
        <w:t xml:space="preserve"> law </w:t>
      </w:r>
      <w:r w:rsidR="001C2EB0">
        <w:rPr>
          <w:rFonts w:ascii="Calibri" w:hAnsi="Calibri" w:cs="Calibri"/>
        </w:rPr>
        <w:t>in</w:t>
      </w:r>
      <w:r w:rsidR="0017407D">
        <w:rPr>
          <w:rFonts w:ascii="Calibri" w:hAnsi="Calibri" w:cs="Calibri"/>
        </w:rPr>
        <w:t xml:space="preserve"> the soul</w:t>
      </w:r>
      <w:r w:rsidR="001C2EB0">
        <w:rPr>
          <w:rFonts w:ascii="Calibri" w:hAnsi="Calibri" w:cs="Calibri"/>
        </w:rPr>
        <w:t>.</w:t>
      </w:r>
      <w:r w:rsidR="0017407D">
        <w:rPr>
          <w:rFonts w:ascii="Calibri" w:hAnsi="Calibri" w:cs="Calibri"/>
        </w:rPr>
        <w:t xml:space="preserve"> </w:t>
      </w:r>
      <w:r w:rsidR="00EA02DB">
        <w:rPr>
          <w:rFonts w:ascii="Calibri" w:hAnsi="Calibri" w:cs="Calibri"/>
        </w:rPr>
        <w:t>Th</w:t>
      </w:r>
      <w:r w:rsidR="001C2EB0">
        <w:rPr>
          <w:rFonts w:ascii="Calibri" w:hAnsi="Calibri" w:cs="Calibri"/>
        </w:rPr>
        <w:t>e</w:t>
      </w:r>
      <w:r w:rsidR="00BC0021" w:rsidRPr="002755A6">
        <w:rPr>
          <w:rFonts w:ascii="Calibri" w:hAnsi="Calibri" w:cs="Calibri"/>
        </w:rPr>
        <w:t xml:space="preserve"> </w:t>
      </w:r>
      <w:proofErr w:type="spellStart"/>
      <w:r w:rsidR="00BC0021" w:rsidRPr="002755A6">
        <w:rPr>
          <w:rFonts w:ascii="Calibri" w:hAnsi="Calibri" w:cs="Calibri"/>
        </w:rPr>
        <w:t>τεχνικός</w:t>
      </w:r>
      <w:proofErr w:type="spellEnd"/>
      <w:r w:rsidR="00BC0021" w:rsidRPr="002755A6">
        <w:rPr>
          <w:rFonts w:ascii="Calibri" w:hAnsi="Calibri" w:cs="Calibri"/>
        </w:rPr>
        <w:t xml:space="preserve"> politician</w:t>
      </w:r>
      <w:r w:rsidR="0017407D">
        <w:rPr>
          <w:rFonts w:ascii="Calibri" w:hAnsi="Calibri" w:cs="Calibri"/>
        </w:rPr>
        <w:t xml:space="preserve"> </w:t>
      </w:r>
      <w:r w:rsidR="00CA7E5F" w:rsidRPr="002755A6">
        <w:rPr>
          <w:rFonts w:ascii="Calibri" w:hAnsi="Calibri" w:cs="Calibri"/>
        </w:rPr>
        <w:t>must</w:t>
      </w:r>
      <w:r w:rsidR="001C2EB0">
        <w:rPr>
          <w:rFonts w:ascii="Calibri" w:hAnsi="Calibri" w:cs="Calibri"/>
        </w:rPr>
        <w:t xml:space="preserve"> therefore</w:t>
      </w:r>
      <w:r w:rsidR="00CA7E5F" w:rsidRPr="002755A6">
        <w:rPr>
          <w:rFonts w:ascii="Calibri" w:hAnsi="Calibri" w:cs="Calibri"/>
        </w:rPr>
        <w:t xml:space="preserve"> know this law,</w:t>
      </w:r>
      <w:r w:rsidR="001C2EB0">
        <w:rPr>
          <w:rFonts w:ascii="Calibri" w:hAnsi="Calibri" w:cs="Calibri"/>
        </w:rPr>
        <w:t xml:space="preserve"> and his purpose must be to implant the law in the souls of his fellow citizens: first he uses legislation to </w:t>
      </w:r>
      <w:r w:rsidR="001C2EB0">
        <w:rPr>
          <w:rFonts w:ascii="Calibri" w:hAnsi="Calibri" w:cs="Calibri"/>
          <w:i/>
          <w:iCs/>
        </w:rPr>
        <w:t>promulgate</w:t>
      </w:r>
      <w:r w:rsidR="001C2EB0">
        <w:rPr>
          <w:rFonts w:ascii="Calibri" w:hAnsi="Calibri" w:cs="Calibri"/>
        </w:rPr>
        <w:t xml:space="preserve"> the law</w:t>
      </w:r>
      <w:r w:rsidR="00AE4598">
        <w:rPr>
          <w:rFonts w:ascii="Calibri" w:hAnsi="Calibri" w:cs="Calibri"/>
        </w:rPr>
        <w:t>; and when he judges that his fellows do not comply with it, he uses punitive justice to punish them, and enforce compliance among the unwilling.</w:t>
      </w:r>
      <w:r w:rsidR="00B14286">
        <w:rPr>
          <w:rFonts w:ascii="Calibri" w:hAnsi="Calibri" w:cs="Calibri"/>
        </w:rPr>
        <w:t xml:space="preserve"> In so doing </w:t>
      </w:r>
      <w:r w:rsidR="00B14286">
        <w:rPr>
          <w:rFonts w:ascii="Calibri" w:hAnsi="Calibri" w:cs="Calibri"/>
        </w:rPr>
        <w:lastRenderedPageBreak/>
        <w:t xml:space="preserve">he produces citizens whose motivating desires are ruled by </w:t>
      </w:r>
      <w:r w:rsidR="00B14286">
        <w:rPr>
          <w:rFonts w:ascii="Calibri" w:hAnsi="Calibri" w:cs="Calibri"/>
          <w:b/>
          <w:bCs/>
        </w:rPr>
        <w:t>T1</w:t>
      </w:r>
      <w:r w:rsidR="00B14286">
        <w:rPr>
          <w:rFonts w:ascii="Calibri" w:hAnsi="Calibri" w:cs="Calibri"/>
        </w:rPr>
        <w:t>’s law of virtue</w:t>
      </w:r>
      <w:r w:rsidR="005E721A">
        <w:rPr>
          <w:rFonts w:ascii="Calibri" w:hAnsi="Calibri" w:cs="Calibri"/>
        </w:rPr>
        <w:t>: their souls are thus ordered by the law of virtue</w:t>
      </w:r>
      <w:r w:rsidR="00B14286">
        <w:rPr>
          <w:rFonts w:ascii="Calibri" w:hAnsi="Calibri" w:cs="Calibri"/>
        </w:rPr>
        <w:t>.</w:t>
      </w:r>
      <w:r w:rsidR="00AE4598">
        <w:rPr>
          <w:rFonts w:ascii="Calibri" w:hAnsi="Calibri" w:cs="Calibri"/>
        </w:rPr>
        <w:t xml:space="preserve"> Th</w:t>
      </w:r>
      <w:r w:rsidR="00A64426">
        <w:rPr>
          <w:rFonts w:ascii="Calibri" w:hAnsi="Calibri" w:cs="Calibri"/>
        </w:rPr>
        <w:t>us the two-fold discipline of</w:t>
      </w:r>
      <w:r w:rsidR="00AE4598">
        <w:rPr>
          <w:rFonts w:ascii="Calibri" w:hAnsi="Calibri" w:cs="Calibri"/>
        </w:rPr>
        <w:t xml:space="preserve"> legislation and justice</w:t>
      </w:r>
      <w:r w:rsidR="00A64426">
        <w:rPr>
          <w:rFonts w:ascii="Calibri" w:hAnsi="Calibri" w:cs="Calibri"/>
        </w:rPr>
        <w:t xml:space="preserve"> constitutes the means</w:t>
      </w:r>
      <w:r w:rsidR="00AE4598">
        <w:rPr>
          <w:rFonts w:ascii="Calibri" w:hAnsi="Calibri" w:cs="Calibri"/>
        </w:rPr>
        <w:t xml:space="preserve"> whereby the </w:t>
      </w:r>
      <w:r w:rsidR="00AE4598" w:rsidRPr="002755A6">
        <w:rPr>
          <w:rFonts w:ascii="Calibri" w:hAnsi="Calibri" w:cs="Calibri"/>
        </w:rPr>
        <w:t>π</w:t>
      </w:r>
      <w:proofErr w:type="spellStart"/>
      <w:r w:rsidR="00AE4598" w:rsidRPr="002755A6">
        <w:rPr>
          <w:rFonts w:ascii="Calibri" w:hAnsi="Calibri" w:cs="Calibri"/>
        </w:rPr>
        <w:t>ολιτικὴ</w:t>
      </w:r>
      <w:proofErr w:type="spellEnd"/>
      <w:r w:rsidR="00AE4598" w:rsidRPr="002755A6">
        <w:rPr>
          <w:rFonts w:ascii="Calibri" w:hAnsi="Calibri" w:cs="Calibri"/>
        </w:rPr>
        <w:t xml:space="preserve"> </w:t>
      </w:r>
      <w:proofErr w:type="spellStart"/>
      <w:r w:rsidR="00AE4598" w:rsidRPr="002755A6">
        <w:rPr>
          <w:rFonts w:ascii="Calibri" w:hAnsi="Calibri" w:cs="Calibri"/>
        </w:rPr>
        <w:t>τέχνη</w:t>
      </w:r>
      <w:proofErr w:type="spellEnd"/>
      <w:r w:rsidR="00AE4598">
        <w:rPr>
          <w:rFonts w:ascii="Calibri" w:hAnsi="Calibri" w:cs="Calibri"/>
        </w:rPr>
        <w:t xml:space="preserve"> makes citizens </w:t>
      </w:r>
      <w:r w:rsidR="00A64426">
        <w:rPr>
          <w:rFonts w:ascii="Calibri" w:hAnsi="Calibri" w:cs="Calibri"/>
        </w:rPr>
        <w:t>virtuous</w:t>
      </w:r>
      <w:r w:rsidR="00AE4598">
        <w:rPr>
          <w:rFonts w:ascii="Calibri" w:hAnsi="Calibri" w:cs="Calibri"/>
        </w:rPr>
        <w:t>.</w:t>
      </w:r>
    </w:p>
    <w:p w14:paraId="07CF601F" w14:textId="77777777" w:rsidR="004C0583" w:rsidRDefault="00AE4598" w:rsidP="00192EC5">
      <w:pPr>
        <w:spacing w:line="36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Now, </w:t>
      </w:r>
      <w:r w:rsidR="004C0583">
        <w:rPr>
          <w:rFonts w:ascii="Calibri" w:hAnsi="Calibri" w:cs="Calibri"/>
        </w:rPr>
        <w:t xml:space="preserve">I undertook this </w:t>
      </w:r>
      <w:r>
        <w:rPr>
          <w:rFonts w:ascii="Calibri" w:hAnsi="Calibri" w:cs="Calibri"/>
        </w:rPr>
        <w:t>crash course</w:t>
      </w:r>
      <w:r w:rsidR="004C0583">
        <w:rPr>
          <w:rFonts w:ascii="Calibri" w:hAnsi="Calibri" w:cs="Calibri"/>
        </w:rPr>
        <w:t xml:space="preserve"> o</w:t>
      </w:r>
      <w:r>
        <w:rPr>
          <w:rFonts w:ascii="Calibri" w:hAnsi="Calibri" w:cs="Calibri"/>
        </w:rPr>
        <w:t>n</w:t>
      </w:r>
      <w:r w:rsidR="004C0583">
        <w:rPr>
          <w:rFonts w:ascii="Calibri" w:hAnsi="Calibri" w:cs="Calibri"/>
        </w:rPr>
        <w:t xml:space="preserve"> the </w:t>
      </w:r>
      <w:r w:rsidR="004C0583" w:rsidRPr="002755A6">
        <w:rPr>
          <w:rFonts w:ascii="Calibri" w:hAnsi="Calibri" w:cs="Calibri"/>
        </w:rPr>
        <w:t>π</w:t>
      </w:r>
      <w:proofErr w:type="spellStart"/>
      <w:r w:rsidR="004C0583" w:rsidRPr="002755A6">
        <w:rPr>
          <w:rFonts w:ascii="Calibri" w:hAnsi="Calibri" w:cs="Calibri"/>
        </w:rPr>
        <w:t>ολιτικὴ</w:t>
      </w:r>
      <w:proofErr w:type="spellEnd"/>
      <w:r w:rsidR="004C0583" w:rsidRPr="002755A6">
        <w:rPr>
          <w:rFonts w:ascii="Calibri" w:hAnsi="Calibri" w:cs="Calibri"/>
        </w:rPr>
        <w:t xml:space="preserve"> </w:t>
      </w:r>
      <w:proofErr w:type="spellStart"/>
      <w:r w:rsidR="004C0583" w:rsidRPr="002755A6">
        <w:rPr>
          <w:rFonts w:ascii="Calibri" w:hAnsi="Calibri" w:cs="Calibri"/>
        </w:rPr>
        <w:t>τέχνη</w:t>
      </w:r>
      <w:proofErr w:type="spellEnd"/>
      <w:r w:rsidR="00CA7E5F" w:rsidRPr="002755A6">
        <w:rPr>
          <w:rFonts w:ascii="Calibri" w:hAnsi="Calibri" w:cs="Calibri"/>
        </w:rPr>
        <w:t xml:space="preserve"> </w:t>
      </w:r>
      <w:r w:rsidR="004C0583">
        <w:rPr>
          <w:rFonts w:ascii="Calibri" w:hAnsi="Calibri" w:cs="Calibri"/>
        </w:rPr>
        <w:t>to establish my</w:t>
      </w:r>
      <w:r w:rsidR="00CA7E5F" w:rsidRPr="002755A6">
        <w:rPr>
          <w:rFonts w:ascii="Calibri" w:hAnsi="Calibri" w:cs="Calibri"/>
        </w:rPr>
        <w:t xml:space="preserve"> earlier suggestion that the community of </w:t>
      </w:r>
      <w:proofErr w:type="spellStart"/>
      <w:r w:rsidR="00CA7E5F" w:rsidRPr="002755A6">
        <w:rPr>
          <w:rFonts w:ascii="Calibri" w:hAnsi="Calibri" w:cs="Calibri"/>
        </w:rPr>
        <w:t>φίλοι</w:t>
      </w:r>
      <w:proofErr w:type="spellEnd"/>
      <w:r w:rsidR="00CA7E5F" w:rsidRPr="002755A6">
        <w:rPr>
          <w:rFonts w:ascii="Calibri" w:hAnsi="Calibri" w:cs="Calibri"/>
        </w:rPr>
        <w:t xml:space="preserve"> which the </w:t>
      </w:r>
      <w:r w:rsidR="004C0583">
        <w:rPr>
          <w:rFonts w:ascii="Calibri" w:hAnsi="Calibri" w:cs="Calibri"/>
        </w:rPr>
        <w:t>divine law</w:t>
      </w:r>
      <w:r w:rsidR="00CA7E5F" w:rsidRPr="002755A6">
        <w:rPr>
          <w:rFonts w:ascii="Calibri" w:hAnsi="Calibri" w:cs="Calibri"/>
        </w:rPr>
        <w:t xml:space="preserve"> of </w:t>
      </w:r>
      <w:r>
        <w:rPr>
          <w:rFonts w:ascii="Calibri" w:hAnsi="Calibri" w:cs="Calibri"/>
        </w:rPr>
        <w:t>temperance</w:t>
      </w:r>
      <w:r w:rsidR="004C0583">
        <w:rPr>
          <w:rFonts w:ascii="Calibri" w:hAnsi="Calibri" w:cs="Calibri"/>
        </w:rPr>
        <w:t xml:space="preserve"> </w:t>
      </w:r>
      <w:r w:rsidR="00CA7E5F" w:rsidRPr="002755A6">
        <w:rPr>
          <w:rFonts w:ascii="Calibri" w:hAnsi="Calibri" w:cs="Calibri"/>
        </w:rPr>
        <w:t>produce</w:t>
      </w:r>
      <w:r w:rsidR="004C0583">
        <w:rPr>
          <w:rFonts w:ascii="Calibri" w:hAnsi="Calibri" w:cs="Calibri"/>
        </w:rPr>
        <w:t>s</w:t>
      </w:r>
      <w:r w:rsidR="00664CB4">
        <w:rPr>
          <w:rFonts w:ascii="Calibri" w:hAnsi="Calibri" w:cs="Calibri"/>
        </w:rPr>
        <w:t xml:space="preserve"> in those whom it rules,</w:t>
      </w:r>
      <w:r w:rsidR="00CA7E5F" w:rsidRPr="002755A6">
        <w:rPr>
          <w:rFonts w:ascii="Calibri" w:hAnsi="Calibri" w:cs="Calibri"/>
        </w:rPr>
        <w:t xml:space="preserve"> is the π</w:t>
      </w:r>
      <w:proofErr w:type="spellStart"/>
      <w:r w:rsidR="00CA7E5F" w:rsidRPr="002755A6">
        <w:rPr>
          <w:rFonts w:ascii="Calibri" w:hAnsi="Calibri" w:cs="Calibri"/>
        </w:rPr>
        <w:t>όλις</w:t>
      </w:r>
      <w:proofErr w:type="spellEnd"/>
      <w:r w:rsidR="00EA02DB">
        <w:rPr>
          <w:rFonts w:ascii="Calibri" w:hAnsi="Calibri" w:cs="Calibri"/>
        </w:rPr>
        <w:t>. Here’s why we should draw this conclusion.</w:t>
      </w:r>
      <w:r w:rsidR="00733820">
        <w:rPr>
          <w:rFonts w:ascii="Calibri" w:hAnsi="Calibri" w:cs="Calibri"/>
        </w:rPr>
        <w:t xml:space="preserve"> </w:t>
      </w:r>
      <w:r w:rsidR="00EA02DB">
        <w:rPr>
          <w:rFonts w:ascii="Calibri" w:hAnsi="Calibri" w:cs="Calibri"/>
        </w:rPr>
        <w:t>T</w:t>
      </w:r>
      <w:r w:rsidR="00A301FF">
        <w:rPr>
          <w:rFonts w:ascii="Calibri" w:hAnsi="Calibri" w:cs="Calibri"/>
        </w:rPr>
        <w:t xml:space="preserve">he </w:t>
      </w:r>
      <w:r w:rsidR="00A301FF" w:rsidRPr="002755A6">
        <w:rPr>
          <w:rFonts w:ascii="Calibri" w:hAnsi="Calibri" w:cs="Calibri"/>
        </w:rPr>
        <w:t>π</w:t>
      </w:r>
      <w:proofErr w:type="spellStart"/>
      <w:r w:rsidR="00A301FF" w:rsidRPr="002755A6">
        <w:rPr>
          <w:rFonts w:ascii="Calibri" w:hAnsi="Calibri" w:cs="Calibri"/>
        </w:rPr>
        <w:t>ολιτικὴ</w:t>
      </w:r>
      <w:proofErr w:type="spellEnd"/>
      <w:r w:rsidR="00A301FF" w:rsidRPr="002755A6">
        <w:rPr>
          <w:rFonts w:ascii="Calibri" w:hAnsi="Calibri" w:cs="Calibri"/>
        </w:rPr>
        <w:t xml:space="preserve"> </w:t>
      </w:r>
      <w:proofErr w:type="spellStart"/>
      <w:r w:rsidR="00A301FF" w:rsidRPr="002755A6">
        <w:rPr>
          <w:rFonts w:ascii="Calibri" w:hAnsi="Calibri" w:cs="Calibri"/>
        </w:rPr>
        <w:t>τέχνη</w:t>
      </w:r>
      <w:proofErr w:type="spellEnd"/>
      <w:r w:rsidR="00A301FF">
        <w:rPr>
          <w:rFonts w:ascii="Calibri" w:hAnsi="Calibri" w:cs="Calibri"/>
        </w:rPr>
        <w:t>, which aims</w:t>
      </w:r>
      <w:r w:rsidR="00F1373A">
        <w:rPr>
          <w:rFonts w:ascii="Calibri" w:hAnsi="Calibri" w:cs="Calibri"/>
        </w:rPr>
        <w:t xml:space="preserve"> to</w:t>
      </w:r>
      <w:r w:rsidR="00A301FF">
        <w:rPr>
          <w:rFonts w:ascii="Calibri" w:hAnsi="Calibri" w:cs="Calibri"/>
        </w:rPr>
        <w:t xml:space="preserve"> impos</w:t>
      </w:r>
      <w:r w:rsidR="00F1373A">
        <w:rPr>
          <w:rFonts w:ascii="Calibri" w:hAnsi="Calibri" w:cs="Calibri"/>
        </w:rPr>
        <w:t>e</w:t>
      </w:r>
      <w:r w:rsidR="00A301FF">
        <w:rPr>
          <w:rFonts w:ascii="Calibri" w:hAnsi="Calibri" w:cs="Calibri"/>
        </w:rPr>
        <w:t xml:space="preserve"> </w:t>
      </w:r>
      <w:r w:rsidR="002E2BA2">
        <w:rPr>
          <w:rFonts w:ascii="Calibri" w:hAnsi="Calibri" w:cs="Calibri"/>
        </w:rPr>
        <w:t>this</w:t>
      </w:r>
      <w:r w:rsidR="00A301FF">
        <w:rPr>
          <w:rFonts w:ascii="Calibri" w:hAnsi="Calibri" w:cs="Calibri"/>
        </w:rPr>
        <w:t xml:space="preserve"> </w:t>
      </w:r>
      <w:r w:rsidR="00EA02DB">
        <w:rPr>
          <w:rFonts w:ascii="Calibri" w:hAnsi="Calibri" w:cs="Calibri"/>
        </w:rPr>
        <w:t>law</w:t>
      </w:r>
      <w:r w:rsidR="00A301FF">
        <w:rPr>
          <w:rFonts w:ascii="Calibri" w:hAnsi="Calibri" w:cs="Calibri"/>
        </w:rPr>
        <w:t xml:space="preserve"> onto the soul</w:t>
      </w:r>
      <w:r w:rsidR="00F1373A">
        <w:rPr>
          <w:rFonts w:ascii="Calibri" w:hAnsi="Calibri" w:cs="Calibri"/>
        </w:rPr>
        <w:t xml:space="preserve"> and mak</w:t>
      </w:r>
      <w:r w:rsidR="00943614">
        <w:rPr>
          <w:rFonts w:ascii="Calibri" w:hAnsi="Calibri" w:cs="Calibri"/>
        </w:rPr>
        <w:t xml:space="preserve">e </w:t>
      </w:r>
      <w:r w:rsidR="00F1373A">
        <w:rPr>
          <w:rFonts w:ascii="Calibri" w:hAnsi="Calibri" w:cs="Calibri"/>
        </w:rPr>
        <w:t>people temperate</w:t>
      </w:r>
      <w:r w:rsidR="00A301FF">
        <w:rPr>
          <w:rFonts w:ascii="Calibri" w:hAnsi="Calibri" w:cs="Calibri"/>
        </w:rPr>
        <w:t>, is an expertise concerned with how to rule</w:t>
      </w:r>
      <w:r w:rsidR="00A301FF" w:rsidRPr="00A301FF">
        <w:rPr>
          <w:rFonts w:ascii="Calibri" w:hAnsi="Calibri" w:cs="Calibri"/>
        </w:rPr>
        <w:t xml:space="preserve"> </w:t>
      </w:r>
      <w:r w:rsidR="00A301FF" w:rsidRPr="002755A6">
        <w:rPr>
          <w:rFonts w:ascii="Calibri" w:hAnsi="Calibri" w:cs="Calibri"/>
        </w:rPr>
        <w:t>the π</w:t>
      </w:r>
      <w:proofErr w:type="spellStart"/>
      <w:r w:rsidR="00A301FF" w:rsidRPr="002755A6">
        <w:rPr>
          <w:rFonts w:ascii="Calibri" w:hAnsi="Calibri" w:cs="Calibri"/>
        </w:rPr>
        <w:t>όλις</w:t>
      </w:r>
      <w:proofErr w:type="spellEnd"/>
      <w:r w:rsidR="003D269C">
        <w:rPr>
          <w:rFonts w:ascii="Calibri" w:hAnsi="Calibri" w:cs="Calibri"/>
        </w:rPr>
        <w:t xml:space="preserve"> – it is the craft of politics, a ruling craft</w:t>
      </w:r>
      <w:r w:rsidR="00A301FF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Thus – and this is my point – the law promulgated by this </w:t>
      </w:r>
      <w:proofErr w:type="spellStart"/>
      <w:r w:rsidRPr="002755A6">
        <w:rPr>
          <w:rFonts w:ascii="Calibri" w:hAnsi="Calibri" w:cs="Calibri"/>
        </w:rPr>
        <w:t>τέχνη</w:t>
      </w:r>
      <w:proofErr w:type="spellEnd"/>
      <w:r>
        <w:rPr>
          <w:rFonts w:ascii="Calibri" w:hAnsi="Calibri" w:cs="Calibri"/>
        </w:rPr>
        <w:t>, which the temperate person obeys</w:t>
      </w:r>
      <w:r w:rsidR="00BD2B35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F1373A">
        <w:rPr>
          <w:rFonts w:ascii="Calibri" w:hAnsi="Calibri" w:cs="Calibri"/>
        </w:rPr>
        <w:t xml:space="preserve">produces </w:t>
      </w:r>
      <w:r>
        <w:rPr>
          <w:rFonts w:ascii="Calibri" w:hAnsi="Calibri" w:cs="Calibri"/>
        </w:rPr>
        <w:t>citizen</w:t>
      </w:r>
      <w:r w:rsidR="00F1373A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943614">
        <w:rPr>
          <w:rFonts w:ascii="Calibri" w:hAnsi="Calibri" w:cs="Calibri"/>
        </w:rPr>
        <w:t xml:space="preserve">who act in a manner befitting </w:t>
      </w:r>
      <w:r w:rsidR="00A64426">
        <w:rPr>
          <w:rFonts w:ascii="Calibri" w:hAnsi="Calibri" w:cs="Calibri"/>
        </w:rPr>
        <w:t>communal</w:t>
      </w:r>
      <w:r>
        <w:rPr>
          <w:rFonts w:ascii="Calibri" w:hAnsi="Calibri" w:cs="Calibri"/>
        </w:rPr>
        <w:t xml:space="preserve"> </w:t>
      </w:r>
      <w:r w:rsidR="00A64426">
        <w:rPr>
          <w:rFonts w:ascii="Calibri" w:hAnsi="Calibri" w:cs="Calibri"/>
        </w:rPr>
        <w:t xml:space="preserve">life in the </w:t>
      </w:r>
      <w:r w:rsidRPr="002755A6">
        <w:rPr>
          <w:rFonts w:ascii="Calibri" w:hAnsi="Calibri" w:cs="Calibri"/>
        </w:rPr>
        <w:t>π</w:t>
      </w:r>
      <w:proofErr w:type="spellStart"/>
      <w:r w:rsidRPr="002755A6">
        <w:rPr>
          <w:rFonts w:ascii="Calibri" w:hAnsi="Calibri" w:cs="Calibri"/>
        </w:rPr>
        <w:t>όλις</w:t>
      </w:r>
      <w:proofErr w:type="spellEnd"/>
      <w:r w:rsidR="00A64426">
        <w:rPr>
          <w:rFonts w:ascii="Calibri" w:hAnsi="Calibri" w:cs="Calibri"/>
        </w:rPr>
        <w:t>.</w:t>
      </w:r>
      <w:r w:rsidR="003D269C">
        <w:rPr>
          <w:rFonts w:ascii="Calibri" w:hAnsi="Calibri" w:cs="Calibri"/>
        </w:rPr>
        <w:t xml:space="preserve"> </w:t>
      </w:r>
    </w:p>
    <w:p w14:paraId="39A7331E" w14:textId="77777777" w:rsidR="002E2BA2" w:rsidRPr="002E2BA2" w:rsidRDefault="00A64426" w:rsidP="00A64426">
      <w:pPr>
        <w:spacing w:line="36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with that – I know I am announcing this somewhat abruptly – </w:t>
      </w:r>
      <w:r w:rsidR="00733820">
        <w:rPr>
          <w:rFonts w:ascii="Calibri" w:hAnsi="Calibri" w:cs="Calibri"/>
        </w:rPr>
        <w:t xml:space="preserve">I have now defended </w:t>
      </w:r>
      <w:r w:rsidR="002E2BA2">
        <w:rPr>
          <w:rFonts w:ascii="Calibri" w:hAnsi="Calibri" w:cs="Calibri"/>
        </w:rPr>
        <w:t>all</w:t>
      </w:r>
      <w:r w:rsidR="00733820">
        <w:rPr>
          <w:rFonts w:ascii="Calibri" w:hAnsi="Calibri" w:cs="Calibri"/>
        </w:rPr>
        <w:t xml:space="preserve"> of the key claims that I </w:t>
      </w:r>
      <w:r w:rsidR="002E2BA2">
        <w:rPr>
          <w:rFonts w:ascii="Calibri" w:hAnsi="Calibri" w:cs="Calibri"/>
        </w:rPr>
        <w:t>wish to advance in this paper, and I will summarize my argument.</w:t>
      </w:r>
      <w:r w:rsidR="00733820">
        <w:rPr>
          <w:rFonts w:ascii="Calibri" w:hAnsi="Calibri" w:cs="Calibri"/>
        </w:rPr>
        <w:t xml:space="preserve"> </w:t>
      </w:r>
      <w:r w:rsidR="00E20311" w:rsidRPr="002755A6">
        <w:rPr>
          <w:rFonts w:ascii="Calibri" w:hAnsi="Calibri" w:cs="Calibri"/>
        </w:rPr>
        <w:t xml:space="preserve">I </w:t>
      </w:r>
      <w:r w:rsidR="000D4E20">
        <w:rPr>
          <w:rFonts w:ascii="Calibri" w:hAnsi="Calibri" w:cs="Calibri"/>
        </w:rPr>
        <w:t>first</w:t>
      </w:r>
      <w:r w:rsidR="00E20311" w:rsidRPr="002755A6">
        <w:rPr>
          <w:rFonts w:ascii="Calibri" w:hAnsi="Calibri" w:cs="Calibri"/>
        </w:rPr>
        <w:t xml:space="preserve"> argued</w:t>
      </w:r>
      <w:r w:rsidR="002E2BA2">
        <w:rPr>
          <w:rFonts w:ascii="Calibri" w:hAnsi="Calibri" w:cs="Calibri"/>
        </w:rPr>
        <w:t xml:space="preserve">, from </w:t>
      </w:r>
      <w:r w:rsidR="002E2BA2">
        <w:rPr>
          <w:rFonts w:ascii="Calibri" w:hAnsi="Calibri" w:cs="Calibri"/>
          <w:b/>
          <w:bCs/>
        </w:rPr>
        <w:t xml:space="preserve">T1 </w:t>
      </w:r>
      <w:r w:rsidR="002E2BA2">
        <w:rPr>
          <w:rFonts w:ascii="Calibri" w:hAnsi="Calibri" w:cs="Calibri"/>
        </w:rPr>
        <w:t xml:space="preserve">and </w:t>
      </w:r>
      <w:r w:rsidR="002E2BA2">
        <w:rPr>
          <w:rFonts w:ascii="Calibri" w:hAnsi="Calibri" w:cs="Calibri"/>
          <w:b/>
          <w:bCs/>
        </w:rPr>
        <w:t>T2</w:t>
      </w:r>
      <w:r w:rsidR="002E2BA2">
        <w:rPr>
          <w:rFonts w:ascii="Calibri" w:hAnsi="Calibri" w:cs="Calibri"/>
        </w:rPr>
        <w:t>,</w:t>
      </w:r>
      <w:r w:rsidR="00E20311" w:rsidRPr="002755A6">
        <w:rPr>
          <w:rFonts w:ascii="Calibri" w:hAnsi="Calibri" w:cs="Calibri"/>
        </w:rPr>
        <w:t xml:space="preserve"> that temperance is the virtue of obedience to law</w:t>
      </w:r>
      <w:r w:rsidR="000D4E20">
        <w:rPr>
          <w:rFonts w:ascii="Calibri" w:hAnsi="Calibri" w:cs="Calibri"/>
        </w:rPr>
        <w:t xml:space="preserve">, or what is the same, the virtue of ruling oneself under the law. I then developed an account of </w:t>
      </w:r>
      <w:r w:rsidR="00733820">
        <w:rPr>
          <w:rFonts w:ascii="Calibri" w:hAnsi="Calibri" w:cs="Calibri"/>
        </w:rPr>
        <w:t xml:space="preserve">what </w:t>
      </w:r>
      <w:r w:rsidR="000D4E20">
        <w:rPr>
          <w:rFonts w:ascii="Calibri" w:hAnsi="Calibri" w:cs="Calibri"/>
        </w:rPr>
        <w:t>the law</w:t>
      </w:r>
      <w:r w:rsidR="00733820">
        <w:rPr>
          <w:rFonts w:ascii="Calibri" w:hAnsi="Calibri" w:cs="Calibri"/>
        </w:rPr>
        <w:t xml:space="preserve"> is</w:t>
      </w:r>
      <w:r w:rsidR="000D4E20">
        <w:rPr>
          <w:rFonts w:ascii="Calibri" w:hAnsi="Calibri" w:cs="Calibri"/>
        </w:rPr>
        <w:t xml:space="preserve"> that the temperate person obeys.</w:t>
      </w:r>
      <w:r w:rsidR="00733820">
        <w:rPr>
          <w:rFonts w:ascii="Calibri" w:hAnsi="Calibri" w:cs="Calibri"/>
        </w:rPr>
        <w:t xml:space="preserve"> </w:t>
      </w:r>
      <w:r w:rsidR="002E2BA2">
        <w:rPr>
          <w:rFonts w:ascii="Calibri" w:hAnsi="Calibri" w:cs="Calibri"/>
        </w:rPr>
        <w:t xml:space="preserve">From </w:t>
      </w:r>
      <w:r w:rsidR="002E2BA2">
        <w:rPr>
          <w:rFonts w:ascii="Calibri" w:hAnsi="Calibri" w:cs="Calibri"/>
          <w:b/>
          <w:bCs/>
        </w:rPr>
        <w:t>T3</w:t>
      </w:r>
      <w:r w:rsidR="002E2BA2">
        <w:rPr>
          <w:rFonts w:ascii="Calibri" w:hAnsi="Calibri" w:cs="Calibri"/>
        </w:rPr>
        <w:t xml:space="preserve"> we learned that it is a divine law. From our discussion of the craft of politics, we learned that its purpose is to direct the individual to act as a good citizen of the </w:t>
      </w:r>
      <w:r w:rsidR="002E2BA2" w:rsidRPr="002755A6">
        <w:rPr>
          <w:rFonts w:ascii="Calibri" w:hAnsi="Calibri" w:cs="Calibri"/>
        </w:rPr>
        <w:t>π</w:t>
      </w:r>
      <w:proofErr w:type="spellStart"/>
      <w:r w:rsidR="002E2BA2" w:rsidRPr="002755A6">
        <w:rPr>
          <w:rFonts w:ascii="Calibri" w:hAnsi="Calibri" w:cs="Calibri"/>
        </w:rPr>
        <w:t>όλις</w:t>
      </w:r>
      <w:proofErr w:type="spellEnd"/>
      <w:r w:rsidR="002E2BA2">
        <w:rPr>
          <w:rFonts w:ascii="Calibri" w:hAnsi="Calibri" w:cs="Calibri"/>
        </w:rPr>
        <w:t xml:space="preserve">. </w:t>
      </w:r>
    </w:p>
    <w:p w14:paraId="5E60E608" w14:textId="77777777" w:rsidR="0032558D" w:rsidRPr="0032558D" w:rsidRDefault="0032558D" w:rsidP="005303DA">
      <w:pPr>
        <w:spacing w:line="36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Why might these results matter? </w:t>
      </w:r>
      <w:r w:rsidR="002E2BA2">
        <w:rPr>
          <w:rFonts w:ascii="Calibri" w:hAnsi="Calibri" w:cs="Calibri"/>
        </w:rPr>
        <w:t>As I mentioned in my introduct</w:t>
      </w:r>
      <w:r w:rsidR="00930027">
        <w:rPr>
          <w:rFonts w:ascii="Calibri" w:hAnsi="Calibri" w:cs="Calibri"/>
        </w:rPr>
        <w:t>ory remarks</w:t>
      </w:r>
      <w:r w:rsidR="002E2BA2">
        <w:rPr>
          <w:rFonts w:ascii="Calibri" w:hAnsi="Calibri" w:cs="Calibri"/>
        </w:rPr>
        <w:t>, s</w:t>
      </w:r>
      <w:r>
        <w:rPr>
          <w:rFonts w:ascii="Calibri" w:hAnsi="Calibri" w:cs="Calibri"/>
        </w:rPr>
        <w:t>cholars whom I have been able to read are silent on the connection between temperance and law, or virtue and law more generally</w:t>
      </w:r>
      <w:r w:rsidR="002B3CE7">
        <w:rPr>
          <w:rFonts w:ascii="Calibri" w:hAnsi="Calibri" w:cs="Calibri"/>
        </w:rPr>
        <w:t xml:space="preserve"> in the </w:t>
      </w:r>
      <w:r w:rsidR="002B3CE7">
        <w:rPr>
          <w:rFonts w:ascii="Calibri" w:hAnsi="Calibri" w:cs="Calibri"/>
          <w:i/>
          <w:iCs/>
        </w:rPr>
        <w:t>Gorgias</w:t>
      </w:r>
      <w:r>
        <w:rPr>
          <w:rFonts w:ascii="Calibri" w:hAnsi="Calibri" w:cs="Calibri"/>
        </w:rPr>
        <w:t xml:space="preserve">. They overlook most crucially </w:t>
      </w:r>
      <w:r>
        <w:rPr>
          <w:rFonts w:ascii="Calibri" w:hAnsi="Calibri" w:cs="Calibri"/>
          <w:b/>
          <w:bCs/>
        </w:rPr>
        <w:t>T1</w:t>
      </w:r>
      <w:r>
        <w:rPr>
          <w:rFonts w:ascii="Calibri" w:hAnsi="Calibri" w:cs="Calibri"/>
        </w:rPr>
        <w:t>, which identifies virtue with law</w:t>
      </w:r>
      <w:r w:rsidR="00733820">
        <w:rPr>
          <w:rFonts w:ascii="Calibri" w:hAnsi="Calibri" w:cs="Calibri"/>
        </w:rPr>
        <w:t>. They also overlook</w:t>
      </w:r>
      <w:r>
        <w:rPr>
          <w:rFonts w:ascii="Calibri" w:hAnsi="Calibri" w:cs="Calibri"/>
        </w:rPr>
        <w:t xml:space="preserve"> the fact that the craft of politics</w:t>
      </w:r>
      <w:r w:rsidR="002B3CE7">
        <w:rPr>
          <w:rFonts w:ascii="Calibri" w:hAnsi="Calibri" w:cs="Calibri"/>
        </w:rPr>
        <w:t>, which produces virtue,</w:t>
      </w:r>
      <w:r>
        <w:rPr>
          <w:rFonts w:ascii="Calibri" w:hAnsi="Calibri" w:cs="Calibri"/>
        </w:rPr>
        <w:t xml:space="preserve"> includes legislation as one of its subdisciplines</w:t>
      </w:r>
      <w:r w:rsidR="002E2BA2">
        <w:rPr>
          <w:rFonts w:ascii="Calibri" w:hAnsi="Calibri" w:cs="Calibri"/>
        </w:rPr>
        <w:t xml:space="preserve">, which again </w:t>
      </w:r>
      <w:r w:rsidR="005303DA">
        <w:rPr>
          <w:rFonts w:ascii="Calibri" w:hAnsi="Calibri" w:cs="Calibri"/>
        </w:rPr>
        <w:t>associat</w:t>
      </w:r>
      <w:r w:rsidR="00930027">
        <w:rPr>
          <w:rFonts w:ascii="Calibri" w:hAnsi="Calibri" w:cs="Calibri"/>
        </w:rPr>
        <w:t>e</w:t>
      </w:r>
      <w:r w:rsidR="005303DA">
        <w:rPr>
          <w:rFonts w:ascii="Calibri" w:hAnsi="Calibri" w:cs="Calibri"/>
        </w:rPr>
        <w:t>s</w:t>
      </w:r>
      <w:r w:rsidR="002E2BA2">
        <w:rPr>
          <w:rFonts w:ascii="Calibri" w:hAnsi="Calibri" w:cs="Calibri"/>
        </w:rPr>
        <w:t xml:space="preserve"> virtue and law</w:t>
      </w:r>
      <w:r>
        <w:rPr>
          <w:rFonts w:ascii="Calibri" w:hAnsi="Calibri" w:cs="Calibri"/>
        </w:rPr>
        <w:t xml:space="preserve">. </w:t>
      </w:r>
      <w:r w:rsidR="005303DA">
        <w:rPr>
          <w:rFonts w:ascii="Calibri" w:hAnsi="Calibri" w:cs="Calibri"/>
        </w:rPr>
        <w:t xml:space="preserve">Thus, if </w:t>
      </w:r>
      <w:r>
        <w:rPr>
          <w:rFonts w:ascii="Calibri" w:hAnsi="Calibri" w:cs="Calibri"/>
        </w:rPr>
        <w:t>Socrates</w:t>
      </w:r>
      <w:r w:rsidR="005303DA">
        <w:rPr>
          <w:rFonts w:ascii="Calibri" w:hAnsi="Calibri" w:cs="Calibri"/>
        </w:rPr>
        <w:t xml:space="preserve"> himself</w:t>
      </w:r>
      <w:r>
        <w:rPr>
          <w:rFonts w:ascii="Calibri" w:hAnsi="Calibri" w:cs="Calibri"/>
        </w:rPr>
        <w:t xml:space="preserve"> practices th</w:t>
      </w:r>
      <w:r w:rsidR="002E2BA2">
        <w:rPr>
          <w:rFonts w:ascii="Calibri" w:hAnsi="Calibri" w:cs="Calibri"/>
        </w:rPr>
        <w:t xml:space="preserve">e </w:t>
      </w:r>
      <w:r>
        <w:rPr>
          <w:rFonts w:ascii="Calibri" w:hAnsi="Calibri" w:cs="Calibri"/>
        </w:rPr>
        <w:t>craft</w:t>
      </w:r>
      <w:r w:rsidR="002E2BA2">
        <w:rPr>
          <w:rFonts w:ascii="Calibri" w:hAnsi="Calibri" w:cs="Calibri"/>
        </w:rPr>
        <w:t xml:space="preserve"> of politics</w:t>
      </w:r>
      <w:r>
        <w:rPr>
          <w:rFonts w:ascii="Calibri" w:hAnsi="Calibri" w:cs="Calibri"/>
        </w:rPr>
        <w:t>, as indeed he famously claims to</w:t>
      </w:r>
      <w:r w:rsidR="00733820">
        <w:rPr>
          <w:rFonts w:ascii="Calibri" w:hAnsi="Calibri" w:cs="Calibri"/>
        </w:rPr>
        <w:t xml:space="preserve"> do</w:t>
      </w:r>
      <w:r w:rsidR="00930027">
        <w:rPr>
          <w:rFonts w:ascii="Calibri" w:hAnsi="Calibri" w:cs="Calibri"/>
        </w:rPr>
        <w:t>, alone among living Athenians,</w:t>
      </w:r>
      <w:r>
        <w:rPr>
          <w:rFonts w:ascii="Calibri" w:hAnsi="Calibri" w:cs="Calibri"/>
        </w:rPr>
        <w:t xml:space="preserve"> at the dialogue’s conclusion at 521de, </w:t>
      </w:r>
      <w:r w:rsidR="00930027">
        <w:rPr>
          <w:rFonts w:ascii="Calibri" w:hAnsi="Calibri" w:cs="Calibri"/>
        </w:rPr>
        <w:t xml:space="preserve">then </w:t>
      </w:r>
      <w:r>
        <w:rPr>
          <w:rFonts w:ascii="Calibri" w:hAnsi="Calibri" w:cs="Calibri"/>
        </w:rPr>
        <w:t xml:space="preserve">we must be able to integrate the notion of law into our account of the way he conceives of his own </w:t>
      </w:r>
      <w:r w:rsidR="00AE4598">
        <w:rPr>
          <w:rFonts w:ascii="Calibri" w:hAnsi="Calibri" w:cs="Calibri"/>
        </w:rPr>
        <w:t xml:space="preserve">political </w:t>
      </w:r>
      <w:r>
        <w:rPr>
          <w:rFonts w:ascii="Calibri" w:hAnsi="Calibri" w:cs="Calibri"/>
        </w:rPr>
        <w:t>practice. My suggestion has been to think of th</w:t>
      </w:r>
      <w:r w:rsidR="005303DA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law</w:t>
      </w:r>
      <w:r w:rsidR="005303DA">
        <w:rPr>
          <w:rFonts w:ascii="Calibri" w:hAnsi="Calibri" w:cs="Calibri"/>
        </w:rPr>
        <w:t xml:space="preserve"> of virtue, which Socrates promotes,</w:t>
      </w:r>
      <w:r>
        <w:rPr>
          <w:rFonts w:ascii="Calibri" w:hAnsi="Calibri" w:cs="Calibri"/>
        </w:rPr>
        <w:t xml:space="preserve"> as a divine law, which governs the cosmos; Socrates’ practice, as practitioner of the craft of politics, is to promulgate this law to his fellow-citizens, so that </w:t>
      </w:r>
      <w:r w:rsidR="00BD5191">
        <w:rPr>
          <w:rFonts w:ascii="Calibri" w:hAnsi="Calibri" w:cs="Calibri"/>
        </w:rPr>
        <w:t>they are ruled</w:t>
      </w:r>
      <w:r>
        <w:rPr>
          <w:rFonts w:ascii="Calibri" w:hAnsi="Calibri" w:cs="Calibri"/>
        </w:rPr>
        <w:t xml:space="preserve"> </w:t>
      </w:r>
      <w:r w:rsidR="00BD5191">
        <w:rPr>
          <w:rFonts w:ascii="Calibri" w:hAnsi="Calibri" w:cs="Calibri"/>
        </w:rPr>
        <w:t>under the</w:t>
      </w:r>
      <w:r w:rsidR="002E2BA2">
        <w:rPr>
          <w:rFonts w:ascii="Calibri" w:hAnsi="Calibri" w:cs="Calibri"/>
        </w:rPr>
        <w:t xml:space="preserve"> cosmic</w:t>
      </w:r>
      <w:r>
        <w:rPr>
          <w:rFonts w:ascii="Calibri" w:hAnsi="Calibri" w:cs="Calibri"/>
        </w:rPr>
        <w:t xml:space="preserve"> principles of justice, temperance, friendship, and community referenced in </w:t>
      </w:r>
      <w:r>
        <w:rPr>
          <w:rFonts w:ascii="Calibri" w:hAnsi="Calibri" w:cs="Calibri"/>
          <w:b/>
          <w:bCs/>
        </w:rPr>
        <w:t>T</w:t>
      </w:r>
      <w:r w:rsidR="005303DA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</w:rPr>
        <w:t xml:space="preserve"> on your handout.</w:t>
      </w:r>
    </w:p>
    <w:p w14:paraId="46659C78" w14:textId="77777777" w:rsidR="008F5466" w:rsidRPr="008F5466" w:rsidRDefault="008F5466" w:rsidP="006F3D08">
      <w:pPr>
        <w:spacing w:line="360" w:lineRule="auto"/>
        <w:rPr>
          <w:rFonts w:ascii="Calibri" w:hAnsi="Calibri" w:cs="Calibri"/>
        </w:rPr>
      </w:pPr>
    </w:p>
    <w:p w14:paraId="43308016" w14:textId="77777777" w:rsidR="00AE48E4" w:rsidRPr="008F5466" w:rsidRDefault="00AE48E4" w:rsidP="006F3D08">
      <w:pPr>
        <w:spacing w:line="360" w:lineRule="auto"/>
        <w:rPr>
          <w:rFonts w:ascii="Calibri" w:hAnsi="Calibri" w:cs="Calibri"/>
          <w:b/>
          <w:bCs/>
        </w:rPr>
      </w:pPr>
      <w:r w:rsidRPr="008F5466">
        <w:rPr>
          <w:rFonts w:ascii="Calibri" w:hAnsi="Calibri" w:cs="Calibri"/>
          <w:b/>
          <w:bCs/>
        </w:rPr>
        <w:t>Bibliography</w:t>
      </w:r>
    </w:p>
    <w:p w14:paraId="36AE9353" w14:textId="77777777" w:rsidR="006F2E3C" w:rsidRPr="008F5466" w:rsidRDefault="006F2E3C" w:rsidP="006F2E3C">
      <w:pPr>
        <w:ind w:left="720" w:hanging="720"/>
        <w:rPr>
          <w:rFonts w:ascii="Calibri" w:hAnsi="Calibri" w:cs="Calibri"/>
        </w:rPr>
      </w:pPr>
      <w:r w:rsidRPr="008F5466">
        <w:rPr>
          <w:rFonts w:ascii="Calibri" w:hAnsi="Calibri" w:cs="Calibri"/>
        </w:rPr>
        <w:t xml:space="preserve">Berman, Scott. (1991), “Socrates and Callicles on Pleasure,” </w:t>
      </w:r>
      <w:r w:rsidRPr="008F5466">
        <w:rPr>
          <w:rFonts w:ascii="Calibri" w:hAnsi="Calibri" w:cs="Calibri"/>
          <w:i/>
          <w:iCs/>
        </w:rPr>
        <w:t>Phronesis</w:t>
      </w:r>
      <w:r w:rsidRPr="008F5466">
        <w:rPr>
          <w:rFonts w:ascii="Calibri" w:hAnsi="Calibri" w:cs="Calibri"/>
        </w:rPr>
        <w:t>, vol. 36, No. 2, pp. 114-140.</w:t>
      </w:r>
    </w:p>
    <w:p w14:paraId="6256ADFE" w14:textId="77777777" w:rsidR="006F2E3C" w:rsidRPr="008F5466" w:rsidRDefault="006F2E3C" w:rsidP="006F2E3C">
      <w:pPr>
        <w:ind w:left="720" w:hanging="720"/>
        <w:rPr>
          <w:rFonts w:ascii="Calibri" w:hAnsi="Calibri" w:cs="Calibri"/>
        </w:rPr>
      </w:pPr>
      <w:proofErr w:type="spellStart"/>
      <w:r w:rsidRPr="008F5466">
        <w:rPr>
          <w:rFonts w:ascii="Calibri" w:hAnsi="Calibri" w:cs="Calibri"/>
        </w:rPr>
        <w:t>Carone</w:t>
      </w:r>
      <w:proofErr w:type="spellEnd"/>
      <w:r w:rsidRPr="008F5466">
        <w:rPr>
          <w:rFonts w:ascii="Calibri" w:hAnsi="Calibri" w:cs="Calibri"/>
        </w:rPr>
        <w:t xml:space="preserve">, Gabriela Roxana (2004), “Calculating Machines or Leaky Jars? The Moral Psychology of Plato’s Gorgias,” </w:t>
      </w:r>
      <w:r w:rsidRPr="008F5466">
        <w:rPr>
          <w:rFonts w:ascii="Calibri" w:hAnsi="Calibri" w:cs="Calibri"/>
          <w:i/>
          <w:iCs/>
        </w:rPr>
        <w:t>Oxford Studies in Ancient Philosophy</w:t>
      </w:r>
      <w:r w:rsidRPr="008F5466">
        <w:rPr>
          <w:rFonts w:ascii="Calibri" w:hAnsi="Calibri" w:cs="Calibri"/>
        </w:rPr>
        <w:t>, vol. 26.</w:t>
      </w:r>
    </w:p>
    <w:p w14:paraId="325DD71F" w14:textId="77777777" w:rsidR="00860B7E" w:rsidRPr="008F5466" w:rsidRDefault="00860B7E" w:rsidP="00860B7E">
      <w:pPr>
        <w:ind w:left="720" w:hanging="720"/>
        <w:rPr>
          <w:rFonts w:ascii="Calibri" w:hAnsi="Calibri" w:cs="Calibri"/>
        </w:rPr>
      </w:pPr>
      <w:proofErr w:type="spellStart"/>
      <w:r w:rsidRPr="008F5466">
        <w:rPr>
          <w:rFonts w:ascii="Calibri" w:hAnsi="Calibri" w:cs="Calibri"/>
        </w:rPr>
        <w:t>Cazeaux</w:t>
      </w:r>
      <w:proofErr w:type="spellEnd"/>
      <w:r w:rsidRPr="008F5466">
        <w:rPr>
          <w:rFonts w:ascii="Calibri" w:hAnsi="Calibri" w:cs="Calibri"/>
        </w:rPr>
        <w:t>, J. (1996)</w:t>
      </w:r>
      <w:r w:rsidR="00324B5A" w:rsidRPr="008F5466">
        <w:rPr>
          <w:rFonts w:ascii="Calibri" w:hAnsi="Calibri" w:cs="Calibri"/>
        </w:rPr>
        <w:t>,</w:t>
      </w:r>
      <w:r w:rsidRPr="008F5466">
        <w:rPr>
          <w:rFonts w:ascii="Calibri" w:hAnsi="Calibri" w:cs="Calibri"/>
        </w:rPr>
        <w:t xml:space="preserve"> </w:t>
      </w:r>
      <w:r w:rsidRPr="008F5466">
        <w:rPr>
          <w:rFonts w:ascii="Calibri" w:hAnsi="Calibri" w:cs="Calibri"/>
          <w:i/>
          <w:iCs/>
        </w:rPr>
        <w:t xml:space="preserve">Gorgias: </w:t>
      </w:r>
      <w:proofErr w:type="spellStart"/>
      <w:r w:rsidRPr="008F5466">
        <w:rPr>
          <w:rFonts w:ascii="Calibri" w:hAnsi="Calibri" w:cs="Calibri"/>
          <w:i/>
          <w:iCs/>
        </w:rPr>
        <w:t>traduction</w:t>
      </w:r>
      <w:proofErr w:type="spellEnd"/>
      <w:r w:rsidRPr="008F5466">
        <w:rPr>
          <w:rFonts w:ascii="Calibri" w:hAnsi="Calibri" w:cs="Calibri"/>
          <w:i/>
          <w:iCs/>
        </w:rPr>
        <w:t xml:space="preserve"> nouvelle, introduction, notes et </w:t>
      </w:r>
      <w:proofErr w:type="spellStart"/>
      <w:r w:rsidRPr="008F5466">
        <w:rPr>
          <w:rFonts w:ascii="Calibri" w:hAnsi="Calibri" w:cs="Calibri"/>
          <w:i/>
          <w:iCs/>
        </w:rPr>
        <w:t>commentaire</w:t>
      </w:r>
      <w:proofErr w:type="spellEnd"/>
      <w:r w:rsidRPr="008F5466">
        <w:rPr>
          <w:rFonts w:ascii="Calibri" w:hAnsi="Calibri" w:cs="Calibri"/>
        </w:rPr>
        <w:t xml:space="preserve">, </w:t>
      </w:r>
      <w:proofErr w:type="spellStart"/>
      <w:r w:rsidRPr="008F5466">
        <w:rPr>
          <w:rFonts w:ascii="Calibri" w:hAnsi="Calibri" w:cs="Calibri"/>
        </w:rPr>
        <w:t>Librairie</w:t>
      </w:r>
      <w:proofErr w:type="spellEnd"/>
      <w:r w:rsidRPr="008F5466">
        <w:rPr>
          <w:rFonts w:ascii="Calibri" w:hAnsi="Calibri" w:cs="Calibri"/>
        </w:rPr>
        <w:t xml:space="preserve"> </w:t>
      </w:r>
      <w:proofErr w:type="spellStart"/>
      <w:r w:rsidRPr="008F5466">
        <w:rPr>
          <w:rFonts w:ascii="Calibri" w:hAnsi="Calibri" w:cs="Calibri"/>
        </w:rPr>
        <w:t>générale</w:t>
      </w:r>
      <w:proofErr w:type="spellEnd"/>
      <w:r w:rsidRPr="008F5466">
        <w:rPr>
          <w:rFonts w:ascii="Calibri" w:hAnsi="Calibri" w:cs="Calibri"/>
        </w:rPr>
        <w:t xml:space="preserve"> française, Paris.</w:t>
      </w:r>
    </w:p>
    <w:p w14:paraId="55127EAD" w14:textId="77777777" w:rsidR="006F2E3C" w:rsidRPr="008F5466" w:rsidRDefault="006F2E3C" w:rsidP="006F2E3C">
      <w:pPr>
        <w:ind w:left="720" w:hanging="720"/>
        <w:rPr>
          <w:rFonts w:ascii="Calibri" w:hAnsi="Calibri" w:cs="Calibri"/>
        </w:rPr>
      </w:pPr>
      <w:r w:rsidRPr="008F5466">
        <w:rPr>
          <w:rFonts w:ascii="Calibri" w:hAnsi="Calibri" w:cs="Calibri"/>
        </w:rPr>
        <w:t>Cooper, J. (1999)</w:t>
      </w:r>
      <w:r w:rsidR="00324B5A" w:rsidRPr="008F5466">
        <w:rPr>
          <w:rFonts w:ascii="Calibri" w:hAnsi="Calibri" w:cs="Calibri"/>
        </w:rPr>
        <w:t>,</w:t>
      </w:r>
      <w:r w:rsidRPr="008F5466">
        <w:rPr>
          <w:rFonts w:ascii="Calibri" w:hAnsi="Calibri" w:cs="Calibri"/>
        </w:rPr>
        <w:t xml:space="preserve"> “Socrates and Plato in Plato’s Gorgias,” in </w:t>
      </w:r>
      <w:r w:rsidRPr="008F5466">
        <w:rPr>
          <w:rFonts w:ascii="Calibri" w:hAnsi="Calibri" w:cs="Calibri"/>
          <w:i/>
          <w:iCs/>
        </w:rPr>
        <w:t>Reason and Emotion: Essays on Ancient Moral Psychology and Ethical Theory</w:t>
      </w:r>
      <w:r w:rsidRPr="008F5466">
        <w:rPr>
          <w:rFonts w:ascii="Calibri" w:hAnsi="Calibri" w:cs="Calibri"/>
        </w:rPr>
        <w:t>, Princeton University Press, Princeton.</w:t>
      </w:r>
    </w:p>
    <w:p w14:paraId="41929873" w14:textId="77777777" w:rsidR="00860B7E" w:rsidRPr="00860B7E" w:rsidRDefault="00860B7E" w:rsidP="00860B7E">
      <w:pPr>
        <w:ind w:left="720" w:hanging="720"/>
        <w:rPr>
          <w:lang w:val="de-DE"/>
        </w:rPr>
      </w:pPr>
      <w:proofErr w:type="spellStart"/>
      <w:r w:rsidRPr="007F3403">
        <w:rPr>
          <w:rFonts w:asciiTheme="minorHAnsi" w:hAnsiTheme="minorHAnsi" w:cstheme="minorHAnsi"/>
          <w:lang w:val="de-DE"/>
        </w:rPr>
        <w:t>Dalfen</w:t>
      </w:r>
      <w:proofErr w:type="spellEnd"/>
      <w:r w:rsidRPr="007F3403">
        <w:rPr>
          <w:rFonts w:asciiTheme="minorHAnsi" w:hAnsiTheme="minorHAnsi" w:cstheme="minorHAnsi"/>
          <w:lang w:val="de-DE"/>
        </w:rPr>
        <w:t>, J. (2004)</w:t>
      </w:r>
      <w:r w:rsidR="00324B5A" w:rsidRPr="007F3403">
        <w:rPr>
          <w:rFonts w:asciiTheme="minorHAnsi" w:hAnsiTheme="minorHAnsi" w:cstheme="minorHAnsi"/>
          <w:lang w:val="de-DE"/>
        </w:rPr>
        <w:t>,</w:t>
      </w:r>
      <w:r w:rsidRPr="007F3403">
        <w:rPr>
          <w:rFonts w:asciiTheme="minorHAnsi" w:hAnsiTheme="minorHAnsi" w:cstheme="minorHAnsi"/>
          <w:lang w:val="de-DE"/>
        </w:rPr>
        <w:t xml:space="preserve"> </w:t>
      </w:r>
      <w:r w:rsidRPr="007F3403">
        <w:rPr>
          <w:rFonts w:asciiTheme="minorHAnsi" w:hAnsiTheme="minorHAnsi" w:cstheme="minorHAnsi"/>
          <w:i/>
          <w:iCs/>
          <w:lang w:val="de-DE"/>
        </w:rPr>
        <w:t xml:space="preserve">Platon: </w:t>
      </w:r>
      <w:proofErr w:type="spellStart"/>
      <w:r w:rsidRPr="007F3403">
        <w:rPr>
          <w:rFonts w:asciiTheme="minorHAnsi" w:hAnsiTheme="minorHAnsi" w:cstheme="minorHAnsi"/>
          <w:i/>
          <w:iCs/>
          <w:lang w:val="de-DE"/>
        </w:rPr>
        <w:t>Gorgias</w:t>
      </w:r>
      <w:proofErr w:type="spellEnd"/>
      <w:r w:rsidRPr="007F3403">
        <w:rPr>
          <w:rFonts w:asciiTheme="minorHAnsi" w:hAnsiTheme="minorHAnsi" w:cstheme="minorHAnsi"/>
          <w:lang w:val="de-DE"/>
        </w:rPr>
        <w:t xml:space="preserve">. </w:t>
      </w:r>
      <w:r w:rsidRPr="00860B7E">
        <w:rPr>
          <w:rFonts w:asciiTheme="minorHAnsi" w:hAnsiTheme="minorHAnsi" w:cstheme="minorHAnsi"/>
          <w:i/>
          <w:iCs/>
          <w:lang w:val="de-DE"/>
        </w:rPr>
        <w:t>Übersetzung und Kommentar</w:t>
      </w:r>
      <w:r w:rsidRPr="00860B7E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860B7E">
        <w:rPr>
          <w:rFonts w:asciiTheme="minorHAnsi" w:hAnsiTheme="minorHAnsi" w:cstheme="minorHAnsi"/>
          <w:lang w:val="de-DE"/>
        </w:rPr>
        <w:t>Vandenhöck</w:t>
      </w:r>
      <w:proofErr w:type="spellEnd"/>
      <w:r w:rsidRPr="00860B7E">
        <w:rPr>
          <w:rFonts w:asciiTheme="minorHAnsi" w:hAnsiTheme="minorHAnsi" w:cstheme="minorHAnsi"/>
          <w:lang w:val="de-DE"/>
        </w:rPr>
        <w:t xml:space="preserve"> and Ruprecht, </w:t>
      </w:r>
      <w:r w:rsidRPr="00860B7E">
        <w:rPr>
          <w:rFonts w:ascii="Helvetica Neue" w:hAnsi="Helvetica Neue"/>
          <w:color w:val="000000"/>
          <w:shd w:val="clear" w:color="auto" w:fill="FFFFFF"/>
          <w:lang w:val="de-DE"/>
        </w:rPr>
        <w:t>Göttingen.</w:t>
      </w:r>
    </w:p>
    <w:p w14:paraId="2FEF594E" w14:textId="77777777" w:rsidR="00BC6810" w:rsidRPr="00860B7E" w:rsidRDefault="00BC6810" w:rsidP="00BC6810">
      <w:pPr>
        <w:ind w:left="720" w:hanging="720"/>
        <w:rPr>
          <w:rFonts w:asciiTheme="minorHAnsi" w:hAnsiTheme="minorHAnsi" w:cstheme="minorHAnsi"/>
        </w:rPr>
      </w:pPr>
      <w:proofErr w:type="spellStart"/>
      <w:r w:rsidRPr="006A4ADA">
        <w:rPr>
          <w:rFonts w:asciiTheme="minorHAnsi" w:hAnsiTheme="minorHAnsi" w:cstheme="minorHAnsi"/>
        </w:rPr>
        <w:t>Dodds</w:t>
      </w:r>
      <w:proofErr w:type="spellEnd"/>
      <w:r w:rsidRPr="006A4ADA">
        <w:rPr>
          <w:rFonts w:asciiTheme="minorHAnsi" w:hAnsiTheme="minorHAnsi" w:cstheme="minorHAnsi"/>
        </w:rPr>
        <w:t xml:space="preserve">. </w:t>
      </w:r>
      <w:r w:rsidRPr="00860B7E">
        <w:rPr>
          <w:rFonts w:asciiTheme="minorHAnsi" w:hAnsiTheme="minorHAnsi" w:cstheme="minorHAnsi"/>
        </w:rPr>
        <w:t xml:space="preserve">(1959), </w:t>
      </w:r>
      <w:r w:rsidRPr="00860B7E">
        <w:rPr>
          <w:rFonts w:asciiTheme="minorHAnsi" w:hAnsiTheme="minorHAnsi" w:cstheme="minorHAnsi"/>
          <w:i/>
          <w:iCs/>
        </w:rPr>
        <w:t>Plato: Gorgias</w:t>
      </w:r>
      <w:r w:rsidRPr="00860B7E">
        <w:rPr>
          <w:rFonts w:asciiTheme="minorHAnsi" w:hAnsiTheme="minorHAnsi" w:cstheme="minorHAnsi"/>
        </w:rPr>
        <w:t xml:space="preserve">. </w:t>
      </w:r>
      <w:r w:rsidRPr="00860B7E">
        <w:rPr>
          <w:rFonts w:asciiTheme="minorHAnsi" w:hAnsiTheme="minorHAnsi" w:cstheme="minorHAnsi"/>
          <w:i/>
          <w:iCs/>
        </w:rPr>
        <w:t>A Revised Text with Introduction and Commentary</w:t>
      </w:r>
      <w:r w:rsidRPr="00860B7E">
        <w:rPr>
          <w:rFonts w:asciiTheme="minorHAnsi" w:hAnsiTheme="minorHAnsi" w:cstheme="minorHAnsi"/>
        </w:rPr>
        <w:t>, Clarendon Press, Oxford.</w:t>
      </w:r>
    </w:p>
    <w:p w14:paraId="0C41E3E6" w14:textId="77777777" w:rsidR="00BC6810" w:rsidRPr="00860B7E" w:rsidRDefault="00BC6810" w:rsidP="00BC6810">
      <w:pPr>
        <w:ind w:left="720" w:hanging="720"/>
        <w:rPr>
          <w:rFonts w:asciiTheme="minorHAnsi" w:hAnsiTheme="minorHAnsi" w:cstheme="minorHAnsi"/>
        </w:rPr>
      </w:pPr>
      <w:proofErr w:type="spellStart"/>
      <w:r w:rsidRPr="00860B7E">
        <w:rPr>
          <w:rFonts w:asciiTheme="minorHAnsi" w:hAnsiTheme="minorHAnsi" w:cstheme="minorHAnsi"/>
        </w:rPr>
        <w:t>Dorion</w:t>
      </w:r>
      <w:proofErr w:type="spellEnd"/>
      <w:r w:rsidRPr="00860B7E">
        <w:rPr>
          <w:rFonts w:asciiTheme="minorHAnsi" w:hAnsiTheme="minorHAnsi" w:cstheme="minorHAnsi"/>
        </w:rPr>
        <w:t>, Louis-Andre. (2012)</w:t>
      </w:r>
      <w:r w:rsidR="00324B5A">
        <w:rPr>
          <w:rFonts w:asciiTheme="minorHAnsi" w:hAnsiTheme="minorHAnsi" w:cstheme="minorHAnsi"/>
        </w:rPr>
        <w:t>,</w:t>
      </w:r>
      <w:r w:rsidRPr="00860B7E">
        <w:rPr>
          <w:rFonts w:asciiTheme="minorHAnsi" w:hAnsiTheme="minorHAnsi" w:cstheme="minorHAnsi"/>
        </w:rPr>
        <w:t xml:space="preserve"> “</w:t>
      </w:r>
      <w:proofErr w:type="spellStart"/>
      <w:r w:rsidRPr="00860B7E">
        <w:rPr>
          <w:rFonts w:asciiTheme="minorHAnsi" w:hAnsiTheme="minorHAnsi" w:cstheme="minorHAnsi"/>
          <w:i/>
          <w:iCs/>
        </w:rPr>
        <w:t>Enkrateia</w:t>
      </w:r>
      <w:proofErr w:type="spellEnd"/>
      <w:r w:rsidRPr="00860B7E">
        <w:rPr>
          <w:rFonts w:asciiTheme="minorHAnsi" w:hAnsiTheme="minorHAnsi" w:cstheme="minorHAnsi"/>
        </w:rPr>
        <w:t xml:space="preserve"> and the Partition of the Soul in the Gorgias,” in R. Barney, T. Brennan, and C. </w:t>
      </w:r>
      <w:proofErr w:type="spellStart"/>
      <w:r w:rsidRPr="00860B7E">
        <w:rPr>
          <w:rFonts w:asciiTheme="minorHAnsi" w:hAnsiTheme="minorHAnsi" w:cstheme="minorHAnsi"/>
        </w:rPr>
        <w:t>Brittain</w:t>
      </w:r>
      <w:proofErr w:type="spellEnd"/>
      <w:r w:rsidRPr="00860B7E">
        <w:rPr>
          <w:rFonts w:asciiTheme="minorHAnsi" w:hAnsiTheme="minorHAnsi" w:cstheme="minorHAnsi"/>
        </w:rPr>
        <w:t xml:space="preserve"> (eds.), </w:t>
      </w:r>
      <w:r w:rsidRPr="00860B7E">
        <w:rPr>
          <w:rFonts w:asciiTheme="minorHAnsi" w:hAnsiTheme="minorHAnsi" w:cstheme="minorHAnsi"/>
          <w:i/>
          <w:iCs/>
        </w:rPr>
        <w:t>Plato and the Divided Self</w:t>
      </w:r>
      <w:r w:rsidRPr="00860B7E">
        <w:rPr>
          <w:rFonts w:asciiTheme="minorHAnsi" w:hAnsiTheme="minorHAnsi" w:cstheme="minorHAnsi"/>
        </w:rPr>
        <w:t>, Cambridge University Press, Cambridge.</w:t>
      </w:r>
    </w:p>
    <w:p w14:paraId="56D0AADF" w14:textId="77777777" w:rsidR="006F2E3C" w:rsidRPr="00860B7E" w:rsidRDefault="006F2E3C" w:rsidP="006F2E3C">
      <w:pPr>
        <w:ind w:left="720" w:hanging="720"/>
        <w:rPr>
          <w:rFonts w:asciiTheme="minorHAnsi" w:hAnsiTheme="minorHAnsi" w:cstheme="minorHAnsi"/>
        </w:rPr>
      </w:pPr>
      <w:r w:rsidRPr="00860B7E">
        <w:rPr>
          <w:rFonts w:asciiTheme="minorHAnsi" w:hAnsiTheme="minorHAnsi" w:cstheme="minorHAnsi"/>
        </w:rPr>
        <w:t xml:space="preserve">Irwin, T. (1995), </w:t>
      </w:r>
      <w:r w:rsidRPr="00860B7E">
        <w:rPr>
          <w:rFonts w:asciiTheme="minorHAnsi" w:hAnsiTheme="minorHAnsi" w:cstheme="minorHAnsi"/>
          <w:i/>
          <w:iCs/>
        </w:rPr>
        <w:t>Plato’s Ethics</w:t>
      </w:r>
      <w:r w:rsidRPr="00860B7E">
        <w:rPr>
          <w:rFonts w:asciiTheme="minorHAnsi" w:hAnsiTheme="minorHAnsi" w:cstheme="minorHAnsi"/>
        </w:rPr>
        <w:t>, Oxford University Press, Oxford.</w:t>
      </w:r>
    </w:p>
    <w:p w14:paraId="1E380F52" w14:textId="77777777" w:rsidR="006F2E3C" w:rsidRPr="00860B7E" w:rsidRDefault="006F2E3C" w:rsidP="006F2E3C">
      <w:pPr>
        <w:ind w:left="720" w:hanging="720"/>
        <w:rPr>
          <w:rFonts w:asciiTheme="minorHAnsi" w:hAnsiTheme="minorHAnsi" w:cstheme="minorHAnsi"/>
        </w:rPr>
      </w:pPr>
      <w:proofErr w:type="spellStart"/>
      <w:r w:rsidRPr="00860B7E">
        <w:rPr>
          <w:rFonts w:asciiTheme="minorHAnsi" w:hAnsiTheme="minorHAnsi" w:cstheme="minorHAnsi"/>
        </w:rPr>
        <w:t>Klosko</w:t>
      </w:r>
      <w:proofErr w:type="spellEnd"/>
      <w:r w:rsidRPr="00860B7E">
        <w:rPr>
          <w:rFonts w:asciiTheme="minorHAnsi" w:hAnsiTheme="minorHAnsi" w:cstheme="minorHAnsi"/>
        </w:rPr>
        <w:t>, G. (1984)</w:t>
      </w:r>
      <w:r w:rsidR="00324B5A">
        <w:rPr>
          <w:rFonts w:asciiTheme="minorHAnsi" w:hAnsiTheme="minorHAnsi" w:cstheme="minorHAnsi"/>
        </w:rPr>
        <w:t>,</w:t>
      </w:r>
      <w:r w:rsidRPr="00860B7E">
        <w:rPr>
          <w:rFonts w:asciiTheme="minorHAnsi" w:hAnsiTheme="minorHAnsi" w:cstheme="minorHAnsi"/>
        </w:rPr>
        <w:t xml:space="preserve"> “The Refutation of Callicles in Plato’s Gorgias,” </w:t>
      </w:r>
      <w:r w:rsidRPr="00860B7E">
        <w:rPr>
          <w:rFonts w:asciiTheme="minorHAnsi" w:hAnsiTheme="minorHAnsi" w:cstheme="minorHAnsi"/>
          <w:i/>
          <w:iCs/>
        </w:rPr>
        <w:t>Greece and Rom</w:t>
      </w:r>
      <w:r w:rsidRPr="00860B7E">
        <w:rPr>
          <w:rFonts w:asciiTheme="minorHAnsi" w:hAnsiTheme="minorHAnsi" w:cstheme="minorHAnsi"/>
        </w:rPr>
        <w:t>e, vol. 31, no. 2.</w:t>
      </w:r>
    </w:p>
    <w:p w14:paraId="67B07C40" w14:textId="77777777" w:rsidR="00324B5A" w:rsidRPr="00EF3617" w:rsidRDefault="00324B5A" w:rsidP="006F2E3C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Long, A. (2005), “</w:t>
      </w:r>
      <w:r w:rsidR="00EF3617">
        <w:rPr>
          <w:rFonts w:asciiTheme="minorHAnsi" w:hAnsiTheme="minorHAnsi" w:cstheme="minorHAnsi"/>
        </w:rPr>
        <w:t xml:space="preserve">Law and Nature in Greek Thought,” in M. Gagarin and D. Cohen (eds.), </w:t>
      </w:r>
      <w:r w:rsidR="00EF3617">
        <w:rPr>
          <w:rFonts w:asciiTheme="minorHAnsi" w:hAnsiTheme="minorHAnsi" w:cstheme="minorHAnsi"/>
          <w:i/>
          <w:iCs/>
        </w:rPr>
        <w:t>The Cambridge Companion to Ancient Greek Law</w:t>
      </w:r>
      <w:r w:rsidR="00EF3617">
        <w:rPr>
          <w:rFonts w:asciiTheme="minorHAnsi" w:hAnsiTheme="minorHAnsi" w:cstheme="minorHAnsi"/>
        </w:rPr>
        <w:t>, Cambridge University Press, Cambridge and New York.</w:t>
      </w:r>
    </w:p>
    <w:p w14:paraId="789B9DAE" w14:textId="77777777" w:rsidR="00AE48E4" w:rsidRPr="00860B7E" w:rsidRDefault="00AE48E4" w:rsidP="006F2E3C">
      <w:pPr>
        <w:ind w:left="720" w:hanging="720"/>
        <w:rPr>
          <w:rFonts w:asciiTheme="minorHAnsi" w:hAnsiTheme="minorHAnsi" w:cstheme="minorHAnsi"/>
        </w:rPr>
      </w:pPr>
      <w:r w:rsidRPr="00860B7E">
        <w:rPr>
          <w:rFonts w:asciiTheme="minorHAnsi" w:hAnsiTheme="minorHAnsi" w:cstheme="minorHAnsi"/>
        </w:rPr>
        <w:t>Palmer, J. (2014), “The Pythagoreans and Plato”,</w:t>
      </w:r>
      <w:r w:rsidR="00860B7E" w:rsidRPr="00860B7E">
        <w:rPr>
          <w:rFonts w:asciiTheme="minorHAnsi" w:hAnsiTheme="minorHAnsi" w:cstheme="minorHAnsi"/>
        </w:rPr>
        <w:t xml:space="preserve"> in C. Huffman (ed.), </w:t>
      </w:r>
      <w:r w:rsidR="00860B7E" w:rsidRPr="00860B7E">
        <w:rPr>
          <w:rFonts w:asciiTheme="minorHAnsi" w:hAnsiTheme="minorHAnsi" w:cstheme="minorHAnsi"/>
          <w:i/>
          <w:iCs/>
        </w:rPr>
        <w:t>The History of Pythagoreanism</w:t>
      </w:r>
      <w:r w:rsidR="00860B7E" w:rsidRPr="00860B7E">
        <w:rPr>
          <w:rFonts w:asciiTheme="minorHAnsi" w:hAnsiTheme="minorHAnsi" w:cstheme="minorHAnsi"/>
        </w:rPr>
        <w:t>, Cambridge University Press, Cambridge, pp. 204-226.</w:t>
      </w:r>
    </w:p>
    <w:p w14:paraId="04FD14C6" w14:textId="77777777" w:rsidR="006F2E3C" w:rsidRPr="006F2E3C" w:rsidRDefault="006F2E3C" w:rsidP="006F2E3C">
      <w:pPr>
        <w:ind w:left="720" w:hanging="720"/>
        <w:rPr>
          <w:rFonts w:asciiTheme="minorHAnsi" w:hAnsiTheme="minorHAnsi" w:cstheme="minorHAnsi"/>
        </w:rPr>
      </w:pPr>
      <w:r w:rsidRPr="006F2E3C">
        <w:rPr>
          <w:rFonts w:asciiTheme="minorHAnsi" w:hAnsiTheme="minorHAnsi" w:cstheme="minorHAnsi"/>
          <w:color w:val="000000"/>
        </w:rPr>
        <w:t>Striker, G. (1996) “Origins of the Concept of Natural Law</w:t>
      </w:r>
      <w:r w:rsidRPr="00860B7E">
        <w:rPr>
          <w:rFonts w:asciiTheme="minorHAnsi" w:hAnsiTheme="minorHAnsi" w:cstheme="minorHAnsi"/>
          <w:color w:val="000000"/>
        </w:rPr>
        <w:t>,</w:t>
      </w:r>
      <w:r w:rsidRPr="006F2E3C">
        <w:rPr>
          <w:rFonts w:asciiTheme="minorHAnsi" w:hAnsiTheme="minorHAnsi" w:cstheme="minorHAnsi"/>
          <w:color w:val="000000"/>
        </w:rPr>
        <w:t xml:space="preserve">” </w:t>
      </w:r>
      <w:r w:rsidRPr="00860B7E">
        <w:rPr>
          <w:rFonts w:asciiTheme="minorHAnsi" w:hAnsiTheme="minorHAnsi" w:cstheme="minorHAnsi"/>
          <w:color w:val="000000"/>
        </w:rPr>
        <w:t>i</w:t>
      </w:r>
      <w:r w:rsidRPr="006F2E3C">
        <w:rPr>
          <w:rFonts w:asciiTheme="minorHAnsi" w:hAnsiTheme="minorHAnsi" w:cstheme="minorHAnsi"/>
          <w:color w:val="000000"/>
        </w:rPr>
        <w:t xml:space="preserve">n </w:t>
      </w:r>
      <w:r w:rsidRPr="006F2E3C">
        <w:rPr>
          <w:rFonts w:asciiTheme="minorHAnsi" w:hAnsiTheme="minorHAnsi" w:cstheme="minorHAnsi"/>
          <w:i/>
          <w:iCs/>
          <w:color w:val="000000"/>
        </w:rPr>
        <w:t>Essays on Hellenistic Epistemology and Ethics</w:t>
      </w:r>
      <w:r w:rsidRPr="006F2E3C">
        <w:rPr>
          <w:rFonts w:asciiTheme="minorHAnsi" w:hAnsiTheme="minorHAnsi" w:cstheme="minorHAnsi"/>
          <w:color w:val="000000"/>
        </w:rPr>
        <w:t>, Cambridge University Press</w:t>
      </w:r>
      <w:r w:rsidRPr="00860B7E">
        <w:rPr>
          <w:rFonts w:asciiTheme="minorHAnsi" w:hAnsiTheme="minorHAnsi" w:cstheme="minorHAnsi"/>
          <w:color w:val="000000"/>
        </w:rPr>
        <w:t>, Cambridge.</w:t>
      </w:r>
    </w:p>
    <w:p w14:paraId="7C12AD71" w14:textId="77777777" w:rsidR="00860B7E" w:rsidRPr="006F2E3C" w:rsidRDefault="00BC6810" w:rsidP="0030345E">
      <w:pPr>
        <w:ind w:left="720" w:hanging="720"/>
        <w:rPr>
          <w:rFonts w:asciiTheme="minorHAnsi" w:hAnsiTheme="minorHAnsi" w:cstheme="minorHAnsi"/>
        </w:rPr>
      </w:pPr>
      <w:r w:rsidRPr="00860B7E">
        <w:rPr>
          <w:rFonts w:asciiTheme="minorHAnsi" w:hAnsiTheme="minorHAnsi" w:cstheme="minorHAnsi"/>
        </w:rPr>
        <w:t xml:space="preserve">Woolf, Raphael. (2000) “Callicles and Socrates: </w:t>
      </w:r>
      <w:proofErr w:type="spellStart"/>
      <w:r w:rsidRPr="00860B7E">
        <w:rPr>
          <w:rFonts w:asciiTheme="minorHAnsi" w:hAnsiTheme="minorHAnsi" w:cstheme="minorHAnsi"/>
        </w:rPr>
        <w:t>Psychich</w:t>
      </w:r>
      <w:proofErr w:type="spellEnd"/>
      <w:r w:rsidRPr="00860B7E">
        <w:rPr>
          <w:rFonts w:asciiTheme="minorHAnsi" w:hAnsiTheme="minorHAnsi" w:cstheme="minorHAnsi"/>
        </w:rPr>
        <w:t xml:space="preserve"> (Dis)Harmony in the Gorgias.” </w:t>
      </w:r>
      <w:r w:rsidRPr="00860B7E">
        <w:rPr>
          <w:rFonts w:asciiTheme="minorHAnsi" w:hAnsiTheme="minorHAnsi" w:cstheme="minorHAnsi"/>
          <w:i/>
          <w:iCs/>
        </w:rPr>
        <w:t>Oxford Studies in Ancient Philosophy</w:t>
      </w:r>
      <w:r w:rsidRPr="00860B7E">
        <w:rPr>
          <w:rFonts w:asciiTheme="minorHAnsi" w:hAnsiTheme="minorHAnsi" w:cstheme="minorHAnsi"/>
        </w:rPr>
        <w:t xml:space="preserve">, vol. </w:t>
      </w:r>
      <w:r w:rsidR="00EA3D41" w:rsidRPr="00860B7E">
        <w:rPr>
          <w:rFonts w:asciiTheme="minorHAnsi" w:hAnsiTheme="minorHAnsi" w:cstheme="minorHAnsi"/>
        </w:rPr>
        <w:t xml:space="preserve">18, </w:t>
      </w:r>
      <w:r w:rsidR="00860B7E" w:rsidRPr="00860B7E">
        <w:rPr>
          <w:rFonts w:asciiTheme="minorHAnsi" w:hAnsiTheme="minorHAnsi" w:cstheme="minorHAnsi"/>
        </w:rPr>
        <w:t>p</w:t>
      </w:r>
      <w:r w:rsidR="00EA3D41" w:rsidRPr="00860B7E">
        <w:rPr>
          <w:rFonts w:asciiTheme="minorHAnsi" w:hAnsiTheme="minorHAnsi" w:cstheme="minorHAnsi"/>
        </w:rPr>
        <w:t>p.1-40.</w:t>
      </w:r>
    </w:p>
    <w:sectPr w:rsidR="00860B7E" w:rsidRPr="006F2E3C" w:rsidSect="003B4A7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560CD" w14:textId="77777777" w:rsidR="00951BF8" w:rsidRDefault="00951BF8" w:rsidP="002036A3">
      <w:r>
        <w:separator/>
      </w:r>
    </w:p>
  </w:endnote>
  <w:endnote w:type="continuationSeparator" w:id="0">
    <w:p w14:paraId="021A847E" w14:textId="77777777" w:rsidR="00951BF8" w:rsidRDefault="00951BF8" w:rsidP="0020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57297862"/>
      <w:docPartObj>
        <w:docPartGallery w:val="Page Numbers (Bottom of Page)"/>
        <w:docPartUnique/>
      </w:docPartObj>
    </w:sdtPr>
    <w:sdtContent>
      <w:p w14:paraId="543CDA3F" w14:textId="77777777" w:rsidR="0017407D" w:rsidRDefault="0017407D" w:rsidP="005A7C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8D954D" w14:textId="77777777" w:rsidR="0017407D" w:rsidRDefault="0017407D" w:rsidP="00157F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4794818"/>
      <w:docPartObj>
        <w:docPartGallery w:val="Page Numbers (Bottom of Page)"/>
        <w:docPartUnique/>
      </w:docPartObj>
    </w:sdtPr>
    <w:sdtContent>
      <w:p w14:paraId="19FE790E" w14:textId="77777777" w:rsidR="0017407D" w:rsidRDefault="0017407D" w:rsidP="005A7C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76BDD1" w14:textId="77777777" w:rsidR="0017407D" w:rsidRDefault="0017407D" w:rsidP="00157F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701E1" w14:textId="77777777" w:rsidR="00951BF8" w:rsidRDefault="00951BF8" w:rsidP="002036A3">
      <w:r>
        <w:separator/>
      </w:r>
    </w:p>
  </w:footnote>
  <w:footnote w:type="continuationSeparator" w:id="0">
    <w:p w14:paraId="40C68C33" w14:textId="77777777" w:rsidR="00951BF8" w:rsidRDefault="00951BF8" w:rsidP="002036A3">
      <w:r>
        <w:continuationSeparator/>
      </w:r>
    </w:p>
  </w:footnote>
  <w:footnote w:id="1">
    <w:p w14:paraId="5E7FD946" w14:textId="77777777" w:rsidR="00B91262" w:rsidRDefault="00B91262">
      <w:pPr>
        <w:pStyle w:val="FootnoteText"/>
      </w:pPr>
      <w:r>
        <w:rPr>
          <w:rStyle w:val="FootnoteReference"/>
        </w:rPr>
        <w:footnoteRef/>
      </w:r>
      <w:r>
        <w:t xml:space="preserve"> See the bibliography for a sample of relevant discussions.</w:t>
      </w:r>
    </w:p>
  </w:footnote>
  <w:footnote w:id="2">
    <w:p w14:paraId="69BF34F5" w14:textId="77777777" w:rsidR="0017407D" w:rsidRPr="007F3403" w:rsidRDefault="0017407D" w:rsidP="002036A3">
      <w:pPr>
        <w:pStyle w:val="FootnoteText"/>
        <w:rPr>
          <w:rFonts w:ascii="Calibri" w:hAnsi="Calibri" w:cs="Calibri"/>
        </w:rPr>
      </w:pPr>
      <w:r w:rsidRPr="007F3403">
        <w:rPr>
          <w:rStyle w:val="FootnoteReference"/>
          <w:rFonts w:ascii="Calibri" w:hAnsi="Calibri" w:cs="Calibri"/>
        </w:rPr>
        <w:footnoteRef/>
      </w:r>
      <w:r w:rsidRPr="007F3403">
        <w:rPr>
          <w:rFonts w:ascii="Calibri" w:hAnsi="Calibri" w:cs="Calibri"/>
        </w:rPr>
        <w:t xml:space="preserve"> 506d3-4: “We are good, and everything which is good is so, whenever a certain virtue comes to be in it” (</w:t>
      </w:r>
      <w:proofErr w:type="spellStart"/>
      <w:r w:rsidRPr="007F3403">
        <w:rPr>
          <w:rFonts w:ascii="Calibri" w:hAnsi="Calibri" w:cs="Calibri"/>
        </w:rPr>
        <w:t>Ἀλλὰ</w:t>
      </w:r>
      <w:proofErr w:type="spellEnd"/>
      <w:r w:rsidRPr="007F3403">
        <w:rPr>
          <w:rFonts w:ascii="Calibri" w:hAnsi="Calibri" w:cs="Calibri"/>
        </w:rPr>
        <w:t xml:space="preserve"> </w:t>
      </w:r>
      <w:proofErr w:type="spellStart"/>
      <w:r w:rsidRPr="007F3403">
        <w:rPr>
          <w:rFonts w:ascii="Calibri" w:hAnsi="Calibri" w:cs="Calibri"/>
        </w:rPr>
        <w:t>μὴν</w:t>
      </w:r>
      <w:proofErr w:type="spellEnd"/>
      <w:r w:rsidRPr="007F3403">
        <w:rPr>
          <w:rFonts w:ascii="Calibri" w:hAnsi="Calibri" w:cs="Calibri"/>
        </w:rPr>
        <w:t xml:space="preserve"> </w:t>
      </w:r>
      <w:proofErr w:type="spellStart"/>
      <w:r w:rsidRPr="007F3403">
        <w:rPr>
          <w:rFonts w:ascii="Calibri" w:hAnsi="Calibri" w:cs="Calibri"/>
        </w:rPr>
        <w:t>ἀγ</w:t>
      </w:r>
      <w:proofErr w:type="spellEnd"/>
      <w:r w:rsidRPr="007F3403">
        <w:rPr>
          <w:rFonts w:ascii="Calibri" w:hAnsi="Calibri" w:cs="Calibri"/>
        </w:rPr>
        <w:t>α</w:t>
      </w:r>
      <w:proofErr w:type="spellStart"/>
      <w:r w:rsidRPr="007F3403">
        <w:rPr>
          <w:rFonts w:ascii="Calibri" w:hAnsi="Calibri" w:cs="Calibri"/>
        </w:rPr>
        <w:t>θοί</w:t>
      </w:r>
      <w:proofErr w:type="spellEnd"/>
      <w:r w:rsidRPr="007F3403">
        <w:rPr>
          <w:rFonts w:ascii="Calibri" w:hAnsi="Calibri" w:cs="Calibri"/>
        </w:rPr>
        <w:t xml:space="preserve"> </w:t>
      </w:r>
      <w:proofErr w:type="spellStart"/>
      <w:r w:rsidRPr="007F3403">
        <w:rPr>
          <w:rFonts w:ascii="Calibri" w:hAnsi="Calibri" w:cs="Calibri"/>
        </w:rPr>
        <w:t>γέ</w:t>
      </w:r>
      <w:proofErr w:type="spellEnd"/>
      <w:r w:rsidRPr="007F3403">
        <w:rPr>
          <w:rFonts w:ascii="Calibri" w:hAnsi="Calibri" w:cs="Calibri"/>
        </w:rPr>
        <w:t xml:space="preserve"> </w:t>
      </w:r>
      <w:proofErr w:type="spellStart"/>
      <w:r w:rsidRPr="007F3403">
        <w:rPr>
          <w:rFonts w:ascii="Calibri" w:hAnsi="Calibri" w:cs="Calibri"/>
        </w:rPr>
        <w:t>ἐσμεν</w:t>
      </w:r>
      <w:proofErr w:type="spellEnd"/>
      <w:r w:rsidRPr="007F3403">
        <w:rPr>
          <w:rFonts w:ascii="Calibri" w:hAnsi="Calibri" w:cs="Calibri"/>
        </w:rPr>
        <w:t xml:space="preserve"> καὶ </w:t>
      </w:r>
      <w:proofErr w:type="spellStart"/>
      <w:r w:rsidRPr="007F3403">
        <w:rPr>
          <w:rFonts w:ascii="Calibri" w:hAnsi="Calibri" w:cs="Calibri"/>
        </w:rPr>
        <w:t>ἡμεῖς</w:t>
      </w:r>
      <w:proofErr w:type="spellEnd"/>
      <w:r w:rsidRPr="007F3403">
        <w:rPr>
          <w:rFonts w:ascii="Calibri" w:hAnsi="Calibri" w:cs="Calibri"/>
        </w:rPr>
        <w:t xml:space="preserve"> καὶ </w:t>
      </w:r>
      <w:proofErr w:type="spellStart"/>
      <w:r w:rsidRPr="007F3403">
        <w:rPr>
          <w:rFonts w:ascii="Calibri" w:hAnsi="Calibri" w:cs="Calibri"/>
        </w:rPr>
        <w:t>τἆλλ</w:t>
      </w:r>
      <w:proofErr w:type="spellEnd"/>
      <w:r w:rsidRPr="007F3403">
        <w:rPr>
          <w:rFonts w:ascii="Calibri" w:hAnsi="Calibri" w:cs="Calibri"/>
        </w:rPr>
        <w:t>α π</w:t>
      </w:r>
      <w:proofErr w:type="spellStart"/>
      <w:r w:rsidRPr="007F3403">
        <w:rPr>
          <w:rFonts w:ascii="Calibri" w:hAnsi="Calibri" w:cs="Calibri"/>
        </w:rPr>
        <w:t>άντ</w:t>
      </w:r>
      <w:proofErr w:type="spellEnd"/>
      <w:r w:rsidRPr="007F3403">
        <w:rPr>
          <w:rFonts w:ascii="Calibri" w:hAnsi="Calibri" w:cs="Calibri"/>
        </w:rPr>
        <w:t xml:space="preserve">α </w:t>
      </w:r>
      <w:proofErr w:type="spellStart"/>
      <w:r w:rsidRPr="007F3403">
        <w:rPr>
          <w:rFonts w:ascii="Calibri" w:hAnsi="Calibri" w:cs="Calibri"/>
        </w:rPr>
        <w:t>ὅσ</w:t>
      </w:r>
      <w:proofErr w:type="spellEnd"/>
      <w:r w:rsidRPr="007F3403">
        <w:rPr>
          <w:rFonts w:ascii="Calibri" w:hAnsi="Calibri" w:cs="Calibri"/>
        </w:rPr>
        <w:t xml:space="preserve">' </w:t>
      </w:r>
      <w:proofErr w:type="spellStart"/>
      <w:r w:rsidRPr="007F3403">
        <w:rPr>
          <w:rFonts w:ascii="Calibri" w:hAnsi="Calibri" w:cs="Calibri"/>
        </w:rPr>
        <w:t>ἀγ</w:t>
      </w:r>
      <w:proofErr w:type="spellEnd"/>
      <w:r w:rsidRPr="007F3403">
        <w:rPr>
          <w:rFonts w:ascii="Calibri" w:hAnsi="Calibri" w:cs="Calibri"/>
        </w:rPr>
        <w:t>α</w:t>
      </w:r>
      <w:proofErr w:type="spellStart"/>
      <w:r w:rsidR="00EC298F" w:rsidRPr="00EC298F">
        <w:rPr>
          <w:rFonts w:ascii="Calibri" w:hAnsi="Calibri" w:cs="Calibri"/>
        </w:rPr>
        <w:t>θ</w:t>
      </w:r>
      <w:r w:rsidRPr="007F3403">
        <w:rPr>
          <w:rFonts w:ascii="Calibri" w:hAnsi="Calibri" w:cs="Calibri"/>
        </w:rPr>
        <w:t>ά</w:t>
      </w:r>
      <w:proofErr w:type="spellEnd"/>
      <w:r w:rsidRPr="007F3403">
        <w:rPr>
          <w:rFonts w:ascii="Calibri" w:hAnsi="Calibri" w:cs="Calibri"/>
        </w:rPr>
        <w:t xml:space="preserve"> </w:t>
      </w:r>
      <w:proofErr w:type="spellStart"/>
      <w:r w:rsidRPr="007F3403">
        <w:rPr>
          <w:rFonts w:ascii="Calibri" w:hAnsi="Calibri" w:cs="Calibri"/>
        </w:rPr>
        <w:t>ἐστιν</w:t>
      </w:r>
      <w:proofErr w:type="spellEnd"/>
      <w:r w:rsidRPr="007F3403">
        <w:rPr>
          <w:rFonts w:ascii="Calibri" w:hAnsi="Calibri" w:cs="Calibri"/>
        </w:rPr>
        <w:t xml:space="preserve">, </w:t>
      </w:r>
      <w:proofErr w:type="spellStart"/>
      <w:r w:rsidRPr="007F3403">
        <w:rPr>
          <w:rFonts w:ascii="Calibri" w:hAnsi="Calibri" w:cs="Calibri"/>
        </w:rPr>
        <w:t>ἀρετῆς</w:t>
      </w:r>
      <w:proofErr w:type="spellEnd"/>
      <w:r w:rsidRPr="007F3403">
        <w:rPr>
          <w:rFonts w:ascii="Calibri" w:hAnsi="Calibri" w:cs="Calibri"/>
        </w:rPr>
        <w:t xml:space="preserve"> </w:t>
      </w:r>
      <w:proofErr w:type="spellStart"/>
      <w:r w:rsidRPr="007F3403">
        <w:rPr>
          <w:rFonts w:ascii="Calibri" w:hAnsi="Calibri" w:cs="Calibri"/>
        </w:rPr>
        <w:t>τινος</w:t>
      </w:r>
      <w:proofErr w:type="spellEnd"/>
      <w:r w:rsidRPr="007F3403">
        <w:rPr>
          <w:rFonts w:ascii="Calibri" w:hAnsi="Calibri" w:cs="Calibri"/>
        </w:rPr>
        <w:t xml:space="preserve"> παρα</w:t>
      </w:r>
      <w:proofErr w:type="spellStart"/>
      <w:r w:rsidRPr="007F3403">
        <w:rPr>
          <w:rFonts w:ascii="Calibri" w:hAnsi="Calibri" w:cs="Calibri"/>
        </w:rPr>
        <w:t>γενομένης</w:t>
      </w:r>
      <w:proofErr w:type="spellEnd"/>
      <w:r w:rsidRPr="007F3403">
        <w:rPr>
          <w:rFonts w:ascii="Calibri" w:hAnsi="Calibri" w:cs="Calibri"/>
        </w:rPr>
        <w:t>). Socrates makes use of the house and boat as examples at 503e-504a</w:t>
      </w:r>
      <w:r>
        <w:rPr>
          <w:rFonts w:ascii="Calibri" w:hAnsi="Calibri" w:cs="Calibri"/>
        </w:rPr>
        <w:t>.</w:t>
      </w:r>
    </w:p>
  </w:footnote>
  <w:footnote w:id="3">
    <w:p w14:paraId="675F95BC" w14:textId="77777777" w:rsidR="0017407D" w:rsidRDefault="0017407D">
      <w:pPr>
        <w:pStyle w:val="FootnoteText"/>
      </w:pPr>
      <w:r w:rsidRPr="007F3403">
        <w:rPr>
          <w:rStyle w:val="FootnoteReference"/>
          <w:rFonts w:ascii="Calibri" w:hAnsi="Calibri" w:cs="Calibri"/>
        </w:rPr>
        <w:footnoteRef/>
      </w:r>
      <w:r w:rsidRPr="007F3403">
        <w:rPr>
          <w:rFonts w:ascii="Calibri" w:hAnsi="Calibri" w:cs="Calibri"/>
        </w:rPr>
        <w:t xml:space="preserve"> Palmer (2014) suggests that the account which follows, with its emphasis on </w:t>
      </w:r>
      <w:proofErr w:type="spellStart"/>
      <w:r w:rsidRPr="007F3403">
        <w:rPr>
          <w:rFonts w:ascii="Calibri" w:hAnsi="Calibri" w:cs="Calibri"/>
        </w:rPr>
        <w:t>κόσμος</w:t>
      </w:r>
      <w:proofErr w:type="spellEnd"/>
      <w:r w:rsidRPr="007F3403">
        <w:rPr>
          <w:rFonts w:ascii="Calibri" w:hAnsi="Calibri" w:cs="Calibri"/>
        </w:rPr>
        <w:t>, draws on Pythagorean theories of virtue and good. I shall pick up on this suggestion in section 2.</w:t>
      </w:r>
    </w:p>
  </w:footnote>
  <w:footnote w:id="4">
    <w:p w14:paraId="59003B5E" w14:textId="77777777" w:rsidR="006E4E68" w:rsidRDefault="006E4E68" w:rsidP="006E4E68">
      <w:pPr>
        <w:pStyle w:val="FootnoteText"/>
      </w:pPr>
      <w:r>
        <w:rPr>
          <w:rStyle w:val="FootnoteReference"/>
        </w:rPr>
        <w:footnoteRef/>
      </w:r>
      <w:r>
        <w:t xml:space="preserve"> Trans. </w:t>
      </w:r>
      <w:proofErr w:type="spellStart"/>
      <w:r>
        <w:t>Zeyl</w:t>
      </w:r>
      <w:proofErr w:type="spellEnd"/>
      <w:r>
        <w:t>, with minor modifications.</w:t>
      </w:r>
    </w:p>
  </w:footnote>
  <w:footnote w:id="5">
    <w:p w14:paraId="78F25877" w14:textId="77777777" w:rsidR="0017407D" w:rsidRPr="00F33629" w:rsidRDefault="0017407D">
      <w:pPr>
        <w:pStyle w:val="FootnoteText"/>
        <w:rPr>
          <w:rFonts w:ascii="Calibri" w:hAnsi="Calibri" w:cs="Calibri"/>
        </w:rPr>
      </w:pPr>
      <w:r w:rsidRPr="00F33629">
        <w:rPr>
          <w:rStyle w:val="FootnoteReference"/>
          <w:rFonts w:ascii="Calibri" w:hAnsi="Calibri" w:cs="Calibri"/>
        </w:rPr>
        <w:footnoteRef/>
      </w:r>
      <w:r w:rsidRPr="00F33629">
        <w:rPr>
          <w:rFonts w:ascii="Calibri" w:hAnsi="Calibri" w:cs="Calibri"/>
        </w:rPr>
        <w:t xml:space="preserve"> In fact, Socrates uses </w:t>
      </w:r>
      <w:proofErr w:type="spellStart"/>
      <w:r w:rsidRPr="00F33629">
        <w:rPr>
          <w:rFonts w:ascii="Calibri" w:hAnsi="Calibri" w:cs="Calibri"/>
        </w:rPr>
        <w:t>κόσμος</w:t>
      </w:r>
      <w:proofErr w:type="spellEnd"/>
      <w:r w:rsidRPr="00F33629">
        <w:rPr>
          <w:rFonts w:ascii="Calibri" w:hAnsi="Calibri" w:cs="Calibri"/>
        </w:rPr>
        <w:t xml:space="preserve"> at the beginning of the passage as the counterpart of </w:t>
      </w:r>
      <w:proofErr w:type="spellStart"/>
      <w:r w:rsidRPr="00F33629">
        <w:rPr>
          <w:rFonts w:ascii="Calibri" w:hAnsi="Calibri" w:cs="Calibri"/>
        </w:rPr>
        <w:t>τᾶξις</w:t>
      </w:r>
      <w:proofErr w:type="spellEnd"/>
      <w:r w:rsidRPr="00F33629">
        <w:rPr>
          <w:rFonts w:ascii="Calibri" w:hAnsi="Calibri" w:cs="Calibri"/>
        </w:rPr>
        <w:t xml:space="preserve">, but he uses </w:t>
      </w:r>
      <w:proofErr w:type="spellStart"/>
      <w:r w:rsidRPr="00F33629">
        <w:rPr>
          <w:rFonts w:ascii="Calibri" w:hAnsi="Calibri" w:cs="Calibri"/>
        </w:rPr>
        <w:t>κόσμησις</w:t>
      </w:r>
      <w:proofErr w:type="spellEnd"/>
      <w:r w:rsidRPr="00F33629">
        <w:rPr>
          <w:rFonts w:ascii="Calibri" w:hAnsi="Calibri" w:cs="Calibri"/>
        </w:rPr>
        <w:t xml:space="preserve"> at the end of the passage. I do not find any substantial difference in meaning between these two terms, or any reason to doubt that they refer to the a single ‘order’ or ‘ordering presence’ in the soul.</w:t>
      </w:r>
    </w:p>
  </w:footnote>
  <w:footnote w:id="6">
    <w:p w14:paraId="0438CCD6" w14:textId="77777777" w:rsidR="0017407D" w:rsidRPr="00BE035A" w:rsidRDefault="0017407D">
      <w:pPr>
        <w:pStyle w:val="FootnoteText"/>
        <w:rPr>
          <w:rFonts w:ascii="Calibri" w:hAnsi="Calibri" w:cs="Calibri"/>
        </w:rPr>
      </w:pPr>
      <w:r w:rsidRPr="00BE035A">
        <w:rPr>
          <w:rStyle w:val="FootnoteReference"/>
          <w:rFonts w:ascii="Calibri" w:hAnsi="Calibri" w:cs="Calibri"/>
        </w:rPr>
        <w:footnoteRef/>
      </w:r>
      <w:r w:rsidRPr="00BE035A">
        <w:rPr>
          <w:rFonts w:ascii="Calibri" w:hAnsi="Calibri" w:cs="Calibri"/>
        </w:rPr>
        <w:t xml:space="preserve"> The opinion of </w:t>
      </w:r>
      <w:proofErr w:type="spellStart"/>
      <w:r w:rsidRPr="00BE035A">
        <w:rPr>
          <w:rFonts w:ascii="Calibri" w:hAnsi="Calibri" w:cs="Calibri"/>
        </w:rPr>
        <w:t>Dodds</w:t>
      </w:r>
      <w:proofErr w:type="spellEnd"/>
      <w:r w:rsidRPr="00BE035A">
        <w:rPr>
          <w:rFonts w:ascii="Calibri" w:hAnsi="Calibri" w:cs="Calibri"/>
        </w:rPr>
        <w:t xml:space="preserve"> (1959: 38) and Palmer (2014).</w:t>
      </w:r>
    </w:p>
  </w:footnote>
  <w:footnote w:id="7">
    <w:p w14:paraId="1216EE1C" w14:textId="77777777" w:rsidR="0017407D" w:rsidRPr="00BE035A" w:rsidRDefault="0017407D">
      <w:pPr>
        <w:pStyle w:val="FootnoteText"/>
        <w:rPr>
          <w:rFonts w:ascii="Calibri" w:hAnsi="Calibri" w:cs="Calibr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cs="Calibri"/>
        </w:rPr>
        <w:t>This word picks out the opposite of temperance throughout Socrates’ conversation with Callicles.</w:t>
      </w:r>
    </w:p>
  </w:footnote>
  <w:footnote w:id="8">
    <w:p w14:paraId="14B95CC6" w14:textId="77777777" w:rsidR="0017407D" w:rsidRPr="000C0618" w:rsidRDefault="0017407D">
      <w:pPr>
        <w:pStyle w:val="FootnoteText"/>
        <w:rPr>
          <w:rFonts w:asciiTheme="minorHAnsi" w:hAnsiTheme="minorHAnsi" w:cstheme="minorHAnsi"/>
        </w:rPr>
      </w:pPr>
      <w:r w:rsidRPr="000C0618">
        <w:rPr>
          <w:rStyle w:val="FootnoteReference"/>
          <w:rFonts w:asciiTheme="minorHAnsi" w:hAnsiTheme="minorHAnsi" w:cstheme="minorHAnsi"/>
        </w:rPr>
        <w:footnoteRef/>
      </w:r>
      <w:r w:rsidRPr="000C061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The doctrine of the soul’s after-life is present both in the Image of the Jars and the myth of judgment. </w:t>
      </w:r>
      <w:proofErr w:type="spellStart"/>
      <w:r w:rsidRPr="000C0618">
        <w:rPr>
          <w:rFonts w:asciiTheme="minorHAnsi" w:hAnsiTheme="minorHAnsi" w:cstheme="minorHAnsi"/>
        </w:rPr>
        <w:t>Dodds</w:t>
      </w:r>
      <w:proofErr w:type="spellEnd"/>
      <w:r w:rsidRPr="000C0618">
        <w:rPr>
          <w:rFonts w:asciiTheme="minorHAnsi" w:hAnsiTheme="minorHAnsi" w:cstheme="minorHAnsi"/>
        </w:rPr>
        <w:t xml:space="preserve"> cites Aetius to shore up the Pythagorean connection</w:t>
      </w:r>
      <w:r w:rsidR="00957E16">
        <w:rPr>
          <w:rFonts w:asciiTheme="minorHAnsi" w:hAnsiTheme="minorHAnsi" w:cstheme="minorHAnsi"/>
        </w:rPr>
        <w:t xml:space="preserve"> in </w:t>
      </w:r>
      <w:r w:rsidR="00957E16">
        <w:rPr>
          <w:rFonts w:asciiTheme="minorHAnsi" w:hAnsiTheme="minorHAnsi" w:cstheme="minorHAnsi"/>
          <w:b/>
          <w:bCs/>
        </w:rPr>
        <w:t>T3</w:t>
      </w:r>
      <w:r w:rsidRPr="000C0618">
        <w:rPr>
          <w:rFonts w:asciiTheme="minorHAnsi" w:hAnsiTheme="minorHAnsi" w:cstheme="minorHAnsi"/>
        </w:rPr>
        <w:t xml:space="preserve"> (</w:t>
      </w:r>
      <w:r w:rsidRPr="000C0618">
        <w:rPr>
          <w:rFonts w:asciiTheme="minorHAnsi" w:hAnsiTheme="minorHAnsi" w:cstheme="minorHAnsi"/>
          <w:i/>
          <w:iCs/>
        </w:rPr>
        <w:t>Dox. Gr.</w:t>
      </w:r>
      <w:r w:rsidRPr="000C0618">
        <w:rPr>
          <w:rFonts w:asciiTheme="minorHAnsi" w:hAnsiTheme="minorHAnsi" w:cstheme="minorHAnsi"/>
        </w:rPr>
        <w:t xml:space="preserve"> 327 = </w:t>
      </w:r>
      <w:proofErr w:type="spellStart"/>
      <w:r w:rsidRPr="000C0618">
        <w:rPr>
          <w:rFonts w:asciiTheme="minorHAnsi" w:hAnsiTheme="minorHAnsi" w:cstheme="minorHAnsi"/>
          <w:i/>
          <w:iCs/>
        </w:rPr>
        <w:t>Vors</w:t>
      </w:r>
      <w:proofErr w:type="spellEnd"/>
      <w:r w:rsidRPr="000C0618">
        <w:rPr>
          <w:rFonts w:asciiTheme="minorHAnsi" w:hAnsiTheme="minorHAnsi" w:cstheme="minorHAnsi"/>
          <w:i/>
          <w:iCs/>
        </w:rPr>
        <w:t>.</w:t>
      </w:r>
      <w:r w:rsidRPr="000C0618">
        <w:rPr>
          <w:rFonts w:asciiTheme="minorHAnsi" w:hAnsiTheme="minorHAnsi" w:cstheme="minorHAnsi"/>
        </w:rPr>
        <w:t xml:space="preserve"> 14 [4] 21): “Pythagoras first called the universe a </w:t>
      </w:r>
      <w:proofErr w:type="spellStart"/>
      <w:r w:rsidRPr="000C0618">
        <w:rPr>
          <w:rFonts w:asciiTheme="minorHAnsi" w:hAnsiTheme="minorHAnsi" w:cstheme="minorHAnsi"/>
        </w:rPr>
        <w:t>κόσμος</w:t>
      </w:r>
      <w:proofErr w:type="spellEnd"/>
      <w:r w:rsidRPr="000C0618">
        <w:rPr>
          <w:rFonts w:asciiTheme="minorHAnsi" w:hAnsiTheme="minorHAnsi" w:cstheme="minorHAnsi"/>
        </w:rPr>
        <w:t>, because of the order in it” (</w:t>
      </w:r>
      <w:proofErr w:type="spellStart"/>
      <w:r w:rsidRPr="000C0618">
        <w:rPr>
          <w:rFonts w:asciiTheme="minorHAnsi" w:hAnsiTheme="minorHAnsi" w:cstheme="minorHAnsi"/>
        </w:rPr>
        <w:t>Πυθγόρ</w:t>
      </w:r>
      <w:proofErr w:type="spellEnd"/>
      <w:r w:rsidRPr="000C0618">
        <w:rPr>
          <w:rFonts w:asciiTheme="minorHAnsi" w:hAnsiTheme="minorHAnsi" w:cstheme="minorHAnsi"/>
        </w:rPr>
        <w:t>ας π</w:t>
      </w:r>
      <w:proofErr w:type="spellStart"/>
      <w:r w:rsidRPr="000C0618">
        <w:rPr>
          <w:rFonts w:asciiTheme="minorHAnsi" w:hAnsiTheme="minorHAnsi" w:cstheme="minorHAnsi"/>
        </w:rPr>
        <w:t>ρῶτος</w:t>
      </w:r>
      <w:proofErr w:type="spellEnd"/>
      <w:r w:rsidRPr="000C0618">
        <w:rPr>
          <w:rFonts w:asciiTheme="minorHAnsi" w:hAnsiTheme="minorHAnsi" w:cstheme="minorHAnsi"/>
        </w:rPr>
        <w:t xml:space="preserve"> </w:t>
      </w:r>
      <w:proofErr w:type="spellStart"/>
      <w:r w:rsidRPr="000C0618">
        <w:rPr>
          <w:rFonts w:asciiTheme="minorHAnsi" w:hAnsiTheme="minorHAnsi" w:cstheme="minorHAnsi"/>
        </w:rPr>
        <w:t>ὠνόμ</w:t>
      </w:r>
      <w:proofErr w:type="spellEnd"/>
      <w:r w:rsidRPr="000C0618">
        <w:rPr>
          <w:rFonts w:asciiTheme="minorHAnsi" w:hAnsiTheme="minorHAnsi" w:cstheme="minorHAnsi"/>
        </w:rPr>
        <w:t>α</w:t>
      </w:r>
      <w:proofErr w:type="spellStart"/>
      <w:r w:rsidRPr="000C0618">
        <w:rPr>
          <w:rFonts w:asciiTheme="minorHAnsi" w:hAnsiTheme="minorHAnsi" w:cstheme="minorHAnsi"/>
        </w:rPr>
        <w:t>σε</w:t>
      </w:r>
      <w:proofErr w:type="spellEnd"/>
      <w:r w:rsidRPr="000C0618">
        <w:rPr>
          <w:rFonts w:asciiTheme="minorHAnsi" w:hAnsiTheme="minorHAnsi" w:cstheme="minorHAnsi"/>
        </w:rPr>
        <w:t xml:space="preserve"> </w:t>
      </w:r>
      <w:proofErr w:type="spellStart"/>
      <w:r w:rsidRPr="000C0618">
        <w:rPr>
          <w:rFonts w:asciiTheme="minorHAnsi" w:hAnsiTheme="minorHAnsi" w:cstheme="minorHAnsi"/>
        </w:rPr>
        <w:t>τὴν</w:t>
      </w:r>
      <w:proofErr w:type="spellEnd"/>
      <w:r w:rsidRPr="000C0618">
        <w:rPr>
          <w:rFonts w:asciiTheme="minorHAnsi" w:hAnsiTheme="minorHAnsi" w:cstheme="minorHAnsi"/>
        </w:rPr>
        <w:t xml:space="preserve"> </w:t>
      </w:r>
      <w:proofErr w:type="spellStart"/>
      <w:r w:rsidRPr="000C0618">
        <w:rPr>
          <w:rFonts w:asciiTheme="minorHAnsi" w:hAnsiTheme="minorHAnsi" w:cstheme="minorHAnsi"/>
        </w:rPr>
        <w:t>τῶν</w:t>
      </w:r>
      <w:proofErr w:type="spellEnd"/>
      <w:r w:rsidRPr="000C0618">
        <w:rPr>
          <w:rFonts w:asciiTheme="minorHAnsi" w:hAnsiTheme="minorHAnsi" w:cstheme="minorHAnsi"/>
        </w:rPr>
        <w:t xml:space="preserve"> </w:t>
      </w:r>
      <w:proofErr w:type="spellStart"/>
      <w:r w:rsidRPr="000C0618">
        <w:rPr>
          <w:rFonts w:asciiTheme="minorHAnsi" w:hAnsiTheme="minorHAnsi" w:cstheme="minorHAnsi"/>
        </w:rPr>
        <w:t>ὅλων</w:t>
      </w:r>
      <w:proofErr w:type="spellEnd"/>
      <w:r w:rsidRPr="000C0618">
        <w:rPr>
          <w:rFonts w:asciiTheme="minorHAnsi" w:hAnsiTheme="minorHAnsi" w:cstheme="minorHAnsi"/>
        </w:rPr>
        <w:t xml:space="preserve"> π</w:t>
      </w:r>
      <w:proofErr w:type="spellStart"/>
      <w:r w:rsidRPr="000C0618">
        <w:rPr>
          <w:rFonts w:asciiTheme="minorHAnsi" w:hAnsiTheme="minorHAnsi" w:cstheme="minorHAnsi"/>
        </w:rPr>
        <w:t>εριοχὴν</w:t>
      </w:r>
      <w:proofErr w:type="spellEnd"/>
      <w:r w:rsidRPr="000C0618">
        <w:rPr>
          <w:rFonts w:asciiTheme="minorHAnsi" w:hAnsiTheme="minorHAnsi" w:cstheme="minorHAnsi"/>
        </w:rPr>
        <w:t xml:space="preserve"> </w:t>
      </w:r>
      <w:proofErr w:type="spellStart"/>
      <w:r w:rsidRPr="000C0618">
        <w:rPr>
          <w:rFonts w:asciiTheme="minorHAnsi" w:hAnsiTheme="minorHAnsi" w:cstheme="minorHAnsi"/>
        </w:rPr>
        <w:t>κόσμον</w:t>
      </w:r>
      <w:proofErr w:type="spellEnd"/>
      <w:r w:rsidRPr="000C0618">
        <w:rPr>
          <w:rFonts w:asciiTheme="minorHAnsi" w:hAnsiTheme="minorHAnsi" w:cstheme="minorHAnsi"/>
        </w:rPr>
        <w:t xml:space="preserve"> </w:t>
      </w:r>
      <w:proofErr w:type="spellStart"/>
      <w:r w:rsidRPr="000C0618">
        <w:rPr>
          <w:rFonts w:asciiTheme="minorHAnsi" w:hAnsiTheme="minorHAnsi" w:cstheme="minorHAnsi"/>
        </w:rPr>
        <w:t>ἐκ</w:t>
      </w:r>
      <w:proofErr w:type="spellEnd"/>
      <w:r w:rsidRPr="000C0618">
        <w:rPr>
          <w:rFonts w:asciiTheme="minorHAnsi" w:hAnsiTheme="minorHAnsi" w:cstheme="minorHAnsi"/>
        </w:rPr>
        <w:t xml:space="preserve"> </w:t>
      </w:r>
      <w:proofErr w:type="spellStart"/>
      <w:r w:rsidRPr="000C0618">
        <w:rPr>
          <w:rFonts w:asciiTheme="minorHAnsi" w:hAnsiTheme="minorHAnsi" w:cstheme="minorHAnsi"/>
        </w:rPr>
        <w:t>τῆς</w:t>
      </w:r>
      <w:proofErr w:type="spellEnd"/>
      <w:r w:rsidRPr="000C0618">
        <w:rPr>
          <w:rFonts w:asciiTheme="minorHAnsi" w:hAnsiTheme="minorHAnsi" w:cstheme="minorHAnsi"/>
        </w:rPr>
        <w:t xml:space="preserve"> </w:t>
      </w:r>
      <w:proofErr w:type="spellStart"/>
      <w:r w:rsidRPr="000C0618">
        <w:rPr>
          <w:rFonts w:asciiTheme="minorHAnsi" w:hAnsiTheme="minorHAnsi" w:cstheme="minorHAnsi"/>
        </w:rPr>
        <w:t>ἐν</w:t>
      </w:r>
      <w:proofErr w:type="spellEnd"/>
      <w:r w:rsidRPr="000C0618">
        <w:rPr>
          <w:rFonts w:asciiTheme="minorHAnsi" w:hAnsiTheme="minorHAnsi" w:cstheme="minorHAnsi"/>
        </w:rPr>
        <w:t xml:space="preserve"> α</w:t>
      </w:r>
      <w:proofErr w:type="spellStart"/>
      <w:r w:rsidRPr="000C0618">
        <w:rPr>
          <w:rFonts w:asciiTheme="minorHAnsi" w:hAnsiTheme="minorHAnsi" w:cstheme="minorHAnsi"/>
        </w:rPr>
        <w:t>ὐτῷ</w:t>
      </w:r>
      <w:proofErr w:type="spellEnd"/>
      <w:r w:rsidRPr="000C0618">
        <w:rPr>
          <w:rFonts w:asciiTheme="minorHAnsi" w:hAnsiTheme="minorHAnsi" w:cstheme="minorHAnsi"/>
        </w:rPr>
        <w:t xml:space="preserve"> </w:t>
      </w:r>
      <w:proofErr w:type="spellStart"/>
      <w:r w:rsidRPr="000C0618">
        <w:rPr>
          <w:rFonts w:asciiTheme="minorHAnsi" w:hAnsiTheme="minorHAnsi" w:cstheme="minorHAnsi"/>
        </w:rPr>
        <w:t>τάξεως</w:t>
      </w:r>
      <w:proofErr w:type="spellEnd"/>
      <w:r w:rsidRPr="000C0618">
        <w:rPr>
          <w:rFonts w:asciiTheme="minorHAnsi" w:hAnsiTheme="minorHAnsi" w:cstheme="minorHAnsi"/>
        </w:rPr>
        <w:t>).</w:t>
      </w:r>
    </w:p>
  </w:footnote>
  <w:footnote w:id="9">
    <w:p w14:paraId="2628DF0A" w14:textId="77777777" w:rsidR="0017407D" w:rsidRPr="004E7832" w:rsidRDefault="0017407D">
      <w:pPr>
        <w:pStyle w:val="FootnoteText"/>
        <w:rPr>
          <w:rFonts w:ascii="Calibri" w:hAnsi="Calibri" w:cs="Calibr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cs="Calibri"/>
        </w:rPr>
        <w:t xml:space="preserve">Woolf (2000) also emphasizes the centrality of </w:t>
      </w:r>
      <w:proofErr w:type="spellStart"/>
      <w:r w:rsidRPr="002755A6">
        <w:rPr>
          <w:rFonts w:ascii="Calibri" w:hAnsi="Calibri" w:cs="Calibri"/>
        </w:rPr>
        <w:t>φιλί</w:t>
      </w:r>
      <w:proofErr w:type="spellEnd"/>
      <w:r w:rsidRPr="002755A6">
        <w:rPr>
          <w:rFonts w:ascii="Calibri" w:hAnsi="Calibri" w:cs="Calibri"/>
        </w:rPr>
        <w:t>α</w:t>
      </w:r>
      <w:r>
        <w:rPr>
          <w:rFonts w:ascii="Calibri" w:hAnsi="Calibri" w:cs="Calibri"/>
        </w:rPr>
        <w:t xml:space="preserve"> and community to Socrates’ conception of virtue and the human good. </w:t>
      </w:r>
      <w:r w:rsidR="00EC298F">
        <w:rPr>
          <w:rFonts w:ascii="Calibri" w:hAnsi="Calibri" w:cs="Calibri"/>
        </w:rPr>
        <w:t>My account adds the connection</w:t>
      </w:r>
      <w:r>
        <w:rPr>
          <w:rFonts w:ascii="Calibri" w:hAnsi="Calibri" w:cs="Calibri"/>
        </w:rPr>
        <w:t xml:space="preserve"> to Pythagorean influence and</w:t>
      </w:r>
      <w:r w:rsidR="00EC298F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related account of divine law. </w:t>
      </w:r>
    </w:p>
  </w:footnote>
  <w:footnote w:id="10">
    <w:p w14:paraId="09014493" w14:textId="77777777" w:rsidR="0017407D" w:rsidRPr="00FF4366" w:rsidRDefault="0017407D" w:rsidP="004E7832">
      <w:pPr>
        <w:pStyle w:val="FootnoteText"/>
      </w:pPr>
      <w:r w:rsidRPr="00A451BE">
        <w:rPr>
          <w:rStyle w:val="FootnoteReference"/>
          <w:rFonts w:asciiTheme="minorHAnsi" w:hAnsiTheme="minorHAnsi" w:cstheme="minorHAnsi"/>
        </w:rPr>
        <w:footnoteRef/>
      </w:r>
      <w:r w:rsidRPr="00A451B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Apart from the evidence I consider below,</w:t>
      </w:r>
      <w:r w:rsidRPr="00A451B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 </w:t>
      </w:r>
      <w:r w:rsidRPr="00A451BE">
        <w:rPr>
          <w:rFonts w:asciiTheme="minorHAnsi" w:hAnsiTheme="minorHAnsi" w:cstheme="minorHAnsi"/>
        </w:rPr>
        <w:t xml:space="preserve">important </w:t>
      </w:r>
      <w:proofErr w:type="spellStart"/>
      <w:r w:rsidRPr="00A451BE">
        <w:rPr>
          <w:rFonts w:asciiTheme="minorHAnsi" w:hAnsiTheme="minorHAnsi" w:cstheme="minorHAnsi"/>
          <w:i/>
          <w:iCs/>
        </w:rPr>
        <w:t>comparand</w:t>
      </w:r>
      <w:r>
        <w:rPr>
          <w:rFonts w:asciiTheme="minorHAnsi" w:hAnsiTheme="minorHAnsi" w:cstheme="minorHAnsi"/>
          <w:i/>
          <w:iCs/>
        </w:rPr>
        <w:t>um</w:t>
      </w:r>
      <w:proofErr w:type="spellEnd"/>
      <w:r>
        <w:rPr>
          <w:rFonts w:asciiTheme="minorHAnsi" w:hAnsiTheme="minorHAnsi" w:cstheme="minorHAnsi"/>
        </w:rPr>
        <w:t xml:space="preserve"> for the connection between </w:t>
      </w:r>
      <w:proofErr w:type="spellStart"/>
      <w:r w:rsidRPr="002755A6">
        <w:rPr>
          <w:rFonts w:ascii="Calibri" w:hAnsi="Calibri" w:cs="Calibri"/>
        </w:rPr>
        <w:t>φιλί</w:t>
      </w:r>
      <w:proofErr w:type="spellEnd"/>
      <w:r w:rsidRPr="002755A6">
        <w:rPr>
          <w:rFonts w:ascii="Calibri" w:hAnsi="Calibri" w:cs="Calibri"/>
        </w:rPr>
        <w:t>α</w:t>
      </w:r>
      <w:r>
        <w:rPr>
          <w:rFonts w:ascii="Calibri" w:hAnsi="Calibri" w:cs="Calibri"/>
        </w:rPr>
        <w:t xml:space="preserve">, </w:t>
      </w:r>
      <w:proofErr w:type="spellStart"/>
      <w:r w:rsidRPr="004E7832">
        <w:rPr>
          <w:rFonts w:ascii="Calibri" w:hAnsi="Calibri" w:cs="Calibri"/>
        </w:rPr>
        <w:t>κόσμος</w:t>
      </w:r>
      <w:proofErr w:type="spellEnd"/>
      <w:r>
        <w:rPr>
          <w:rFonts w:ascii="Calibri" w:hAnsi="Calibri" w:cs="Calibri"/>
        </w:rPr>
        <w:t xml:space="preserve">, and the </w:t>
      </w:r>
      <w:r w:rsidRPr="004E7832">
        <w:rPr>
          <w:rFonts w:ascii="Calibri" w:hAnsi="Calibri" w:cs="Calibri"/>
        </w:rPr>
        <w:t>π</w:t>
      </w:r>
      <w:proofErr w:type="spellStart"/>
      <w:r w:rsidRPr="004E7832">
        <w:rPr>
          <w:rFonts w:ascii="Calibri" w:hAnsi="Calibri" w:cs="Calibri"/>
        </w:rPr>
        <w:t>όλις</w:t>
      </w:r>
      <w:proofErr w:type="spellEnd"/>
      <w:r>
        <w:rPr>
          <w:rFonts w:asciiTheme="minorHAnsi" w:hAnsiTheme="minorHAnsi" w:cstheme="minorHAnsi"/>
        </w:rPr>
        <w:t xml:space="preserve"> may also be found in</w:t>
      </w:r>
      <w:r w:rsidRPr="00A451BE">
        <w:rPr>
          <w:rFonts w:asciiTheme="minorHAnsi" w:hAnsiTheme="minorHAnsi" w:cstheme="minorHAnsi"/>
        </w:rPr>
        <w:t xml:space="preserve"> Protagoras’ Great Speech at </w:t>
      </w:r>
      <w:r w:rsidRPr="00A451BE">
        <w:rPr>
          <w:rFonts w:asciiTheme="minorHAnsi" w:hAnsiTheme="minorHAnsi" w:cstheme="minorHAnsi"/>
          <w:i/>
          <w:iCs/>
        </w:rPr>
        <w:t>Protagoras</w:t>
      </w:r>
      <w:r w:rsidRPr="00A451BE">
        <w:rPr>
          <w:rFonts w:asciiTheme="minorHAnsi" w:hAnsiTheme="minorHAnsi" w:cstheme="minorHAnsi"/>
        </w:rPr>
        <w:t xml:space="preserve"> 322c: “[Zeus] sent Hermes to bring justice and a sense of shame to humans, so that there would be order (</w:t>
      </w:r>
      <w:proofErr w:type="spellStart"/>
      <w:r w:rsidRPr="00A451BE">
        <w:rPr>
          <w:rFonts w:asciiTheme="minorHAnsi" w:hAnsiTheme="minorHAnsi" w:cstheme="minorHAnsi"/>
        </w:rPr>
        <w:t>κόσμοι</w:t>
      </w:r>
      <w:proofErr w:type="spellEnd"/>
      <w:r w:rsidRPr="00A451BE">
        <w:rPr>
          <w:rFonts w:asciiTheme="minorHAnsi" w:hAnsiTheme="minorHAnsi" w:cstheme="minorHAnsi"/>
        </w:rPr>
        <w:t>) within cities and bonds of friendship (</w:t>
      </w:r>
      <w:proofErr w:type="spellStart"/>
      <w:r w:rsidRPr="00A451BE">
        <w:rPr>
          <w:rFonts w:asciiTheme="minorHAnsi" w:hAnsiTheme="minorHAnsi" w:cstheme="minorHAnsi"/>
        </w:rPr>
        <w:t>δεσμοὶ</w:t>
      </w:r>
      <w:proofErr w:type="spellEnd"/>
      <w:r w:rsidRPr="00A451BE">
        <w:rPr>
          <w:rFonts w:asciiTheme="minorHAnsi" w:hAnsiTheme="minorHAnsi" w:cstheme="minorHAnsi"/>
        </w:rPr>
        <w:t xml:space="preserve"> </w:t>
      </w:r>
      <w:proofErr w:type="spellStart"/>
      <w:r w:rsidRPr="00A451BE">
        <w:rPr>
          <w:rFonts w:asciiTheme="minorHAnsi" w:hAnsiTheme="minorHAnsi" w:cstheme="minorHAnsi"/>
        </w:rPr>
        <w:t>φιλί</w:t>
      </w:r>
      <w:proofErr w:type="spellEnd"/>
      <w:r w:rsidRPr="00A451BE">
        <w:rPr>
          <w:rFonts w:asciiTheme="minorHAnsi" w:hAnsiTheme="minorHAnsi" w:cstheme="minorHAnsi"/>
        </w:rPr>
        <w:t xml:space="preserve">ας) to unite them.” Notice the close association that Protagoras draws between </w:t>
      </w:r>
      <w:proofErr w:type="spellStart"/>
      <w:r w:rsidRPr="00A451BE">
        <w:rPr>
          <w:rFonts w:asciiTheme="minorHAnsi" w:hAnsiTheme="minorHAnsi" w:cstheme="minorHAnsi"/>
        </w:rPr>
        <w:t>κόσμος</w:t>
      </w:r>
      <w:proofErr w:type="spellEnd"/>
      <w:r w:rsidRPr="00A451BE">
        <w:rPr>
          <w:rFonts w:asciiTheme="minorHAnsi" w:hAnsiTheme="minorHAnsi" w:cstheme="minorHAnsi"/>
        </w:rPr>
        <w:t xml:space="preserve"> and </w:t>
      </w:r>
      <w:proofErr w:type="spellStart"/>
      <w:r w:rsidRPr="00A451BE">
        <w:rPr>
          <w:rFonts w:asciiTheme="minorHAnsi" w:hAnsiTheme="minorHAnsi" w:cstheme="minorHAnsi"/>
        </w:rPr>
        <w:t>φιλί</w:t>
      </w:r>
      <w:proofErr w:type="spellEnd"/>
      <w:r w:rsidRPr="00A451BE">
        <w:rPr>
          <w:rFonts w:asciiTheme="minorHAnsi" w:hAnsiTheme="minorHAnsi" w:cstheme="minorHAnsi"/>
        </w:rPr>
        <w:t xml:space="preserve">α. The </w:t>
      </w:r>
      <w:r w:rsidRPr="00A451BE">
        <w:rPr>
          <w:rFonts w:asciiTheme="minorHAnsi" w:hAnsiTheme="minorHAnsi" w:cstheme="minorHAnsi"/>
          <w:i/>
          <w:iCs/>
        </w:rPr>
        <w:t>Republic</w:t>
      </w:r>
      <w:r w:rsidRPr="00A451BE">
        <w:rPr>
          <w:rFonts w:asciiTheme="minorHAnsi" w:hAnsiTheme="minorHAnsi" w:cstheme="minorHAnsi"/>
        </w:rPr>
        <w:t xml:space="preserve"> also associates law and </w:t>
      </w:r>
      <w:proofErr w:type="spellStart"/>
      <w:r w:rsidRPr="00A451BE">
        <w:rPr>
          <w:rFonts w:asciiTheme="minorHAnsi" w:hAnsiTheme="minorHAnsi" w:cstheme="minorHAnsi"/>
        </w:rPr>
        <w:t>φιλί</w:t>
      </w:r>
      <w:proofErr w:type="spellEnd"/>
      <w:r w:rsidRPr="00A451BE">
        <w:rPr>
          <w:rFonts w:asciiTheme="minorHAnsi" w:hAnsiTheme="minorHAnsi" w:cstheme="minorHAnsi"/>
        </w:rPr>
        <w:t>α</w:t>
      </w:r>
      <w:r>
        <w:rPr>
          <w:rFonts w:asciiTheme="minorHAnsi" w:hAnsiTheme="minorHAnsi" w:cstheme="minorHAnsi"/>
        </w:rPr>
        <w:t xml:space="preserve">: at 590cd Socrates speaks of an impersonal </w:t>
      </w:r>
      <w:proofErr w:type="spellStart"/>
      <w:r w:rsidRPr="00A451BE">
        <w:rPr>
          <w:rFonts w:asciiTheme="minorHAnsi" w:hAnsiTheme="minorHAnsi" w:cstheme="minorHAnsi"/>
        </w:rPr>
        <w:t>νόμος</w:t>
      </w:r>
      <w:proofErr w:type="spellEnd"/>
      <w:r>
        <w:rPr>
          <w:rFonts w:asciiTheme="minorHAnsi" w:hAnsiTheme="minorHAnsi" w:cstheme="minorHAnsi"/>
        </w:rPr>
        <w:t xml:space="preserve"> which aims to impose the rule of a ‘divine ruler’ </w:t>
      </w:r>
      <w:r w:rsidR="00EC298F">
        <w:rPr>
          <w:rFonts w:asciiTheme="minorHAnsi" w:hAnsiTheme="minorHAnsi" w:cstheme="minorHAnsi"/>
        </w:rPr>
        <w:t>(</w:t>
      </w:r>
      <w:proofErr w:type="spellStart"/>
      <w:r w:rsidRPr="00A451BE">
        <w:rPr>
          <w:rFonts w:asciiTheme="minorHAnsi" w:hAnsiTheme="minorHAnsi" w:cstheme="minorHAnsi"/>
        </w:rPr>
        <w:t>τὸ</w:t>
      </w:r>
      <w:proofErr w:type="spellEnd"/>
      <w:r w:rsidRPr="00A451BE">
        <w:rPr>
          <w:rFonts w:asciiTheme="minorHAnsi" w:hAnsiTheme="minorHAnsi" w:cstheme="minorHAnsi"/>
        </w:rPr>
        <w:t xml:space="preserve"> </w:t>
      </w:r>
      <w:proofErr w:type="spellStart"/>
      <w:r w:rsidRPr="00A451BE">
        <w:rPr>
          <w:rFonts w:asciiTheme="minorHAnsi" w:hAnsiTheme="minorHAnsi" w:cstheme="minorHAnsi"/>
        </w:rPr>
        <w:t>θεῖον</w:t>
      </w:r>
      <w:proofErr w:type="spellEnd"/>
      <w:r w:rsidRPr="00A451BE">
        <w:rPr>
          <w:rFonts w:asciiTheme="minorHAnsi" w:hAnsiTheme="minorHAnsi" w:cstheme="minorHAnsi"/>
        </w:rPr>
        <w:t xml:space="preserve"> </w:t>
      </w:r>
      <w:proofErr w:type="spellStart"/>
      <w:r w:rsidRPr="00A451BE">
        <w:rPr>
          <w:rFonts w:asciiTheme="minorHAnsi" w:hAnsiTheme="minorHAnsi" w:cstheme="minorHAnsi"/>
        </w:rPr>
        <w:t>ἄρχον</w:t>
      </w:r>
      <w:proofErr w:type="spellEnd"/>
      <w:r w:rsidR="00EC298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on everyone in </w:t>
      </w:r>
      <w:proofErr w:type="spellStart"/>
      <w:r>
        <w:rPr>
          <w:rFonts w:asciiTheme="minorHAnsi" w:hAnsiTheme="minorHAnsi" w:cstheme="minorHAnsi"/>
        </w:rPr>
        <w:t>Kallipolis</w:t>
      </w:r>
      <w:proofErr w:type="spellEnd"/>
      <w:r>
        <w:rPr>
          <w:rFonts w:asciiTheme="minorHAnsi" w:hAnsiTheme="minorHAnsi" w:cstheme="minorHAnsi"/>
        </w:rPr>
        <w:t xml:space="preserve">, thereby making them </w:t>
      </w:r>
      <w:proofErr w:type="spellStart"/>
      <w:r w:rsidRPr="00A451BE">
        <w:rPr>
          <w:rFonts w:asciiTheme="minorHAnsi" w:hAnsiTheme="minorHAnsi" w:cstheme="minorHAnsi"/>
        </w:rPr>
        <w:t>φίλοι</w:t>
      </w:r>
      <w:proofErr w:type="spellEnd"/>
      <w:r>
        <w:rPr>
          <w:rFonts w:asciiTheme="minorHAnsi" w:hAnsiTheme="minorHAnsi" w:cstheme="minorHAnsi"/>
        </w:rPr>
        <w:t xml:space="preserve"> to one another. Socrates here contrasts his vision of law and justice </w:t>
      </w:r>
      <w:r w:rsidR="00EC298F">
        <w:rPr>
          <w:rFonts w:asciiTheme="minorHAnsi" w:hAnsiTheme="minorHAnsi" w:cstheme="minorHAnsi"/>
        </w:rPr>
        <w:t>as distinct from</w:t>
      </w:r>
      <w:r>
        <w:rPr>
          <w:rFonts w:asciiTheme="minorHAnsi" w:hAnsiTheme="minorHAnsi" w:cstheme="minorHAnsi"/>
        </w:rPr>
        <w:t xml:space="preserve"> Thrasymachus’, who regards law and political rule as instruments for rulers to subjugate their inferiors, rendering them not </w:t>
      </w:r>
      <w:proofErr w:type="spellStart"/>
      <w:r w:rsidRPr="00A451BE">
        <w:rPr>
          <w:rFonts w:asciiTheme="minorHAnsi" w:hAnsiTheme="minorHAnsi" w:cstheme="minorHAnsi"/>
        </w:rPr>
        <w:t>φίλοι</w:t>
      </w:r>
      <w:proofErr w:type="spellEnd"/>
      <w:r>
        <w:rPr>
          <w:rFonts w:asciiTheme="minorHAnsi" w:hAnsiTheme="minorHAnsi" w:cstheme="minorHAnsi"/>
        </w:rPr>
        <w:t xml:space="preserve"> but slaves.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7A677" w14:textId="6E8F6468" w:rsidR="00191780" w:rsidRPr="00191780" w:rsidRDefault="00191780" w:rsidP="00191780">
    <w:pPr>
      <w:pStyle w:val="Header"/>
      <w:tabs>
        <w:tab w:val="clear" w:pos="4680"/>
      </w:tabs>
      <w:rPr>
        <w:rFonts w:ascii="Calibri" w:hAnsi="Calibri" w:cs="Calibri"/>
      </w:rPr>
    </w:pPr>
    <w:r w:rsidRPr="00191780">
      <w:rPr>
        <w:rFonts w:ascii="Calibri" w:hAnsi="Calibri" w:cs="Calibri"/>
      </w:rPr>
      <w:t xml:space="preserve">Taylor </w:t>
    </w:r>
    <w:proofErr w:type="spellStart"/>
    <w:r w:rsidRPr="00191780">
      <w:rPr>
        <w:rFonts w:ascii="Calibri" w:hAnsi="Calibri" w:cs="Calibri"/>
      </w:rPr>
      <w:t>Barinka</w:t>
    </w:r>
    <w:proofErr w:type="spellEnd"/>
    <w:r>
      <w:rPr>
        <w:rFonts w:ascii="Calibri" w:hAnsi="Calibri" w:cs="Calibri"/>
      </w:rPr>
      <w:tab/>
    </w:r>
  </w:p>
  <w:p w14:paraId="1F1A0BFC" w14:textId="77777777" w:rsidR="00191780" w:rsidRDefault="00191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7CF1"/>
    <w:multiLevelType w:val="hybridMultilevel"/>
    <w:tmpl w:val="E948171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395A8D"/>
    <w:multiLevelType w:val="hybridMultilevel"/>
    <w:tmpl w:val="4E16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203186">
    <w:abstractNumId w:val="1"/>
  </w:num>
  <w:num w:numId="2" w16cid:durableId="1365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A3"/>
    <w:rsid w:val="00001D56"/>
    <w:rsid w:val="0000473D"/>
    <w:rsid w:val="00006465"/>
    <w:rsid w:val="000122A3"/>
    <w:rsid w:val="000168C8"/>
    <w:rsid w:val="00030E08"/>
    <w:rsid w:val="00034E4C"/>
    <w:rsid w:val="000371E9"/>
    <w:rsid w:val="00042EAE"/>
    <w:rsid w:val="00043682"/>
    <w:rsid w:val="00046128"/>
    <w:rsid w:val="00051A17"/>
    <w:rsid w:val="000537B4"/>
    <w:rsid w:val="000561C9"/>
    <w:rsid w:val="0006447F"/>
    <w:rsid w:val="00071CE8"/>
    <w:rsid w:val="0007566C"/>
    <w:rsid w:val="00090B3F"/>
    <w:rsid w:val="0009485D"/>
    <w:rsid w:val="00094FB0"/>
    <w:rsid w:val="000A214B"/>
    <w:rsid w:val="000A4489"/>
    <w:rsid w:val="000A6FF0"/>
    <w:rsid w:val="000C0618"/>
    <w:rsid w:val="000C3F55"/>
    <w:rsid w:val="000C50A2"/>
    <w:rsid w:val="000D4E20"/>
    <w:rsid w:val="000D68AC"/>
    <w:rsid w:val="000F13DC"/>
    <w:rsid w:val="000F33A3"/>
    <w:rsid w:val="000F5988"/>
    <w:rsid w:val="000F6644"/>
    <w:rsid w:val="000F7DFB"/>
    <w:rsid w:val="00103738"/>
    <w:rsid w:val="00106CA7"/>
    <w:rsid w:val="00107229"/>
    <w:rsid w:val="0011589A"/>
    <w:rsid w:val="00120F7E"/>
    <w:rsid w:val="00121E56"/>
    <w:rsid w:val="001220D1"/>
    <w:rsid w:val="00123F97"/>
    <w:rsid w:val="001305D3"/>
    <w:rsid w:val="00130C96"/>
    <w:rsid w:val="00140A00"/>
    <w:rsid w:val="00157F8C"/>
    <w:rsid w:val="00173E0A"/>
    <w:rsid w:val="0017407D"/>
    <w:rsid w:val="001742EF"/>
    <w:rsid w:val="001826CD"/>
    <w:rsid w:val="00186DD7"/>
    <w:rsid w:val="00191780"/>
    <w:rsid w:val="00192EC5"/>
    <w:rsid w:val="001949C7"/>
    <w:rsid w:val="00195257"/>
    <w:rsid w:val="00197C6D"/>
    <w:rsid w:val="001A35C3"/>
    <w:rsid w:val="001B70EB"/>
    <w:rsid w:val="001C0446"/>
    <w:rsid w:val="001C0F09"/>
    <w:rsid w:val="001C2EB0"/>
    <w:rsid w:val="001C5D2F"/>
    <w:rsid w:val="001D052D"/>
    <w:rsid w:val="001D387C"/>
    <w:rsid w:val="001D56D4"/>
    <w:rsid w:val="001E0C6C"/>
    <w:rsid w:val="001E7F47"/>
    <w:rsid w:val="001F79D8"/>
    <w:rsid w:val="002027FD"/>
    <w:rsid w:val="002036A3"/>
    <w:rsid w:val="00204B66"/>
    <w:rsid w:val="00205FF9"/>
    <w:rsid w:val="00213402"/>
    <w:rsid w:val="00215A80"/>
    <w:rsid w:val="002176FA"/>
    <w:rsid w:val="00222FB6"/>
    <w:rsid w:val="0022359A"/>
    <w:rsid w:val="00231080"/>
    <w:rsid w:val="002333F9"/>
    <w:rsid w:val="002376B8"/>
    <w:rsid w:val="00251C44"/>
    <w:rsid w:val="00261782"/>
    <w:rsid w:val="00262D7F"/>
    <w:rsid w:val="002755A6"/>
    <w:rsid w:val="00280CF7"/>
    <w:rsid w:val="00286927"/>
    <w:rsid w:val="00294A00"/>
    <w:rsid w:val="00295487"/>
    <w:rsid w:val="002A1F99"/>
    <w:rsid w:val="002A650C"/>
    <w:rsid w:val="002B3CE7"/>
    <w:rsid w:val="002C3121"/>
    <w:rsid w:val="002C6849"/>
    <w:rsid w:val="002E1277"/>
    <w:rsid w:val="002E2BA2"/>
    <w:rsid w:val="002F74B6"/>
    <w:rsid w:val="00302976"/>
    <w:rsid w:val="0030345E"/>
    <w:rsid w:val="00305C85"/>
    <w:rsid w:val="003133BE"/>
    <w:rsid w:val="00315A0F"/>
    <w:rsid w:val="00324B5A"/>
    <w:rsid w:val="0032558D"/>
    <w:rsid w:val="003273B6"/>
    <w:rsid w:val="00335238"/>
    <w:rsid w:val="00336EE2"/>
    <w:rsid w:val="00336F2B"/>
    <w:rsid w:val="003372D4"/>
    <w:rsid w:val="00347984"/>
    <w:rsid w:val="003553A2"/>
    <w:rsid w:val="00357347"/>
    <w:rsid w:val="00364704"/>
    <w:rsid w:val="00366056"/>
    <w:rsid w:val="00367158"/>
    <w:rsid w:val="00373ABB"/>
    <w:rsid w:val="00382C08"/>
    <w:rsid w:val="003A5621"/>
    <w:rsid w:val="003B073A"/>
    <w:rsid w:val="003B46C9"/>
    <w:rsid w:val="003B4A73"/>
    <w:rsid w:val="003C7940"/>
    <w:rsid w:val="003D16A2"/>
    <w:rsid w:val="003D269C"/>
    <w:rsid w:val="003E11B4"/>
    <w:rsid w:val="00401645"/>
    <w:rsid w:val="00403459"/>
    <w:rsid w:val="00404529"/>
    <w:rsid w:val="00411C9A"/>
    <w:rsid w:val="00417BD3"/>
    <w:rsid w:val="0042032E"/>
    <w:rsid w:val="00432AD7"/>
    <w:rsid w:val="00441F20"/>
    <w:rsid w:val="00444A4D"/>
    <w:rsid w:val="004514E9"/>
    <w:rsid w:val="00454B9D"/>
    <w:rsid w:val="00472BA4"/>
    <w:rsid w:val="00477B48"/>
    <w:rsid w:val="004845A7"/>
    <w:rsid w:val="00490A1A"/>
    <w:rsid w:val="00490D91"/>
    <w:rsid w:val="00492B71"/>
    <w:rsid w:val="004A1F8E"/>
    <w:rsid w:val="004B25B6"/>
    <w:rsid w:val="004B6111"/>
    <w:rsid w:val="004C0583"/>
    <w:rsid w:val="004C35A0"/>
    <w:rsid w:val="004D0DB4"/>
    <w:rsid w:val="004D4033"/>
    <w:rsid w:val="004E331B"/>
    <w:rsid w:val="004E73A0"/>
    <w:rsid w:val="004E7832"/>
    <w:rsid w:val="004F0C4E"/>
    <w:rsid w:val="004F4C5D"/>
    <w:rsid w:val="00502044"/>
    <w:rsid w:val="00502767"/>
    <w:rsid w:val="00505684"/>
    <w:rsid w:val="0050705D"/>
    <w:rsid w:val="00507112"/>
    <w:rsid w:val="0051244F"/>
    <w:rsid w:val="00516F83"/>
    <w:rsid w:val="00521436"/>
    <w:rsid w:val="00523E1A"/>
    <w:rsid w:val="005251CC"/>
    <w:rsid w:val="00525F91"/>
    <w:rsid w:val="005303DA"/>
    <w:rsid w:val="00542A3D"/>
    <w:rsid w:val="00550EF9"/>
    <w:rsid w:val="00553992"/>
    <w:rsid w:val="0055512B"/>
    <w:rsid w:val="00556086"/>
    <w:rsid w:val="00557349"/>
    <w:rsid w:val="005608B6"/>
    <w:rsid w:val="00560DD9"/>
    <w:rsid w:val="00561BD8"/>
    <w:rsid w:val="0056209B"/>
    <w:rsid w:val="005649DB"/>
    <w:rsid w:val="00570DD3"/>
    <w:rsid w:val="00583F68"/>
    <w:rsid w:val="00587A27"/>
    <w:rsid w:val="00590694"/>
    <w:rsid w:val="005916C2"/>
    <w:rsid w:val="00595542"/>
    <w:rsid w:val="00595F07"/>
    <w:rsid w:val="00596FF8"/>
    <w:rsid w:val="005A4E44"/>
    <w:rsid w:val="005A7C55"/>
    <w:rsid w:val="005B183E"/>
    <w:rsid w:val="005B2442"/>
    <w:rsid w:val="005B5DC9"/>
    <w:rsid w:val="005C0DF0"/>
    <w:rsid w:val="005C1097"/>
    <w:rsid w:val="005C6782"/>
    <w:rsid w:val="005C7978"/>
    <w:rsid w:val="005D01F4"/>
    <w:rsid w:val="005E19A9"/>
    <w:rsid w:val="005E721A"/>
    <w:rsid w:val="005E7DAA"/>
    <w:rsid w:val="005F1CA6"/>
    <w:rsid w:val="005F6146"/>
    <w:rsid w:val="005F6AF3"/>
    <w:rsid w:val="00603D9B"/>
    <w:rsid w:val="00636B0C"/>
    <w:rsid w:val="00640342"/>
    <w:rsid w:val="0064686B"/>
    <w:rsid w:val="00646FEF"/>
    <w:rsid w:val="00647CC7"/>
    <w:rsid w:val="00652C88"/>
    <w:rsid w:val="00662704"/>
    <w:rsid w:val="00664CB4"/>
    <w:rsid w:val="00665B4C"/>
    <w:rsid w:val="00667E48"/>
    <w:rsid w:val="0067579F"/>
    <w:rsid w:val="006A4ADA"/>
    <w:rsid w:val="006A5814"/>
    <w:rsid w:val="006A6D50"/>
    <w:rsid w:val="006B30D3"/>
    <w:rsid w:val="006B42F2"/>
    <w:rsid w:val="006B6F2F"/>
    <w:rsid w:val="006C1DCC"/>
    <w:rsid w:val="006D25C6"/>
    <w:rsid w:val="006E18CC"/>
    <w:rsid w:val="006E1A38"/>
    <w:rsid w:val="006E304C"/>
    <w:rsid w:val="006E4E68"/>
    <w:rsid w:val="006F2E3C"/>
    <w:rsid w:val="006F3D08"/>
    <w:rsid w:val="00700D74"/>
    <w:rsid w:val="0070217E"/>
    <w:rsid w:val="00707731"/>
    <w:rsid w:val="00721DB4"/>
    <w:rsid w:val="00724813"/>
    <w:rsid w:val="00727D48"/>
    <w:rsid w:val="00730DF6"/>
    <w:rsid w:val="00733820"/>
    <w:rsid w:val="00733B48"/>
    <w:rsid w:val="00743303"/>
    <w:rsid w:val="00751836"/>
    <w:rsid w:val="00754C40"/>
    <w:rsid w:val="00762270"/>
    <w:rsid w:val="0076338D"/>
    <w:rsid w:val="00765CA6"/>
    <w:rsid w:val="007675BA"/>
    <w:rsid w:val="00782542"/>
    <w:rsid w:val="00784403"/>
    <w:rsid w:val="00785020"/>
    <w:rsid w:val="0078530B"/>
    <w:rsid w:val="007925C8"/>
    <w:rsid w:val="007A006F"/>
    <w:rsid w:val="007A2A49"/>
    <w:rsid w:val="007C0C3A"/>
    <w:rsid w:val="007C411E"/>
    <w:rsid w:val="007D463B"/>
    <w:rsid w:val="007F3403"/>
    <w:rsid w:val="007F6484"/>
    <w:rsid w:val="00801F86"/>
    <w:rsid w:val="008054D9"/>
    <w:rsid w:val="00807678"/>
    <w:rsid w:val="00812910"/>
    <w:rsid w:val="0081291B"/>
    <w:rsid w:val="0082087B"/>
    <w:rsid w:val="00822BA9"/>
    <w:rsid w:val="00825F26"/>
    <w:rsid w:val="00830D5D"/>
    <w:rsid w:val="00830EDC"/>
    <w:rsid w:val="0083231A"/>
    <w:rsid w:val="008432A6"/>
    <w:rsid w:val="00852F1D"/>
    <w:rsid w:val="00860B7E"/>
    <w:rsid w:val="00863AA9"/>
    <w:rsid w:val="00864D39"/>
    <w:rsid w:val="00865CD3"/>
    <w:rsid w:val="00866C40"/>
    <w:rsid w:val="00871138"/>
    <w:rsid w:val="00873BFD"/>
    <w:rsid w:val="00876936"/>
    <w:rsid w:val="0087740D"/>
    <w:rsid w:val="00885519"/>
    <w:rsid w:val="00892705"/>
    <w:rsid w:val="008A1C4C"/>
    <w:rsid w:val="008A34EE"/>
    <w:rsid w:val="008A3FD4"/>
    <w:rsid w:val="008A4517"/>
    <w:rsid w:val="008A6A1E"/>
    <w:rsid w:val="008B2C62"/>
    <w:rsid w:val="008D2333"/>
    <w:rsid w:val="008D40F4"/>
    <w:rsid w:val="008D4FE9"/>
    <w:rsid w:val="008E4E04"/>
    <w:rsid w:val="008F5466"/>
    <w:rsid w:val="009000DA"/>
    <w:rsid w:val="00901343"/>
    <w:rsid w:val="00906DC2"/>
    <w:rsid w:val="00906E1D"/>
    <w:rsid w:val="00910DF2"/>
    <w:rsid w:val="0091356B"/>
    <w:rsid w:val="00926B0A"/>
    <w:rsid w:val="00930027"/>
    <w:rsid w:val="0093348B"/>
    <w:rsid w:val="00943614"/>
    <w:rsid w:val="00945A4A"/>
    <w:rsid w:val="00951BF8"/>
    <w:rsid w:val="00952AD5"/>
    <w:rsid w:val="00954511"/>
    <w:rsid w:val="009554FD"/>
    <w:rsid w:val="00956A46"/>
    <w:rsid w:val="00957E16"/>
    <w:rsid w:val="0096329D"/>
    <w:rsid w:val="00963E41"/>
    <w:rsid w:val="009663F4"/>
    <w:rsid w:val="009668DB"/>
    <w:rsid w:val="00967D85"/>
    <w:rsid w:val="00971480"/>
    <w:rsid w:val="00971BE3"/>
    <w:rsid w:val="0097570C"/>
    <w:rsid w:val="0097635B"/>
    <w:rsid w:val="009776F5"/>
    <w:rsid w:val="009977A7"/>
    <w:rsid w:val="009A0D0E"/>
    <w:rsid w:val="009A0DB3"/>
    <w:rsid w:val="009A6DA6"/>
    <w:rsid w:val="009B0C19"/>
    <w:rsid w:val="009B222A"/>
    <w:rsid w:val="009B4EB9"/>
    <w:rsid w:val="009B6E5B"/>
    <w:rsid w:val="009C010D"/>
    <w:rsid w:val="009C7049"/>
    <w:rsid w:val="009C7EE7"/>
    <w:rsid w:val="009D1CAC"/>
    <w:rsid w:val="009D605B"/>
    <w:rsid w:val="009D637C"/>
    <w:rsid w:val="009D7608"/>
    <w:rsid w:val="009E213D"/>
    <w:rsid w:val="009E51E4"/>
    <w:rsid w:val="009E5A2F"/>
    <w:rsid w:val="009F3A47"/>
    <w:rsid w:val="009F5564"/>
    <w:rsid w:val="00A00CF7"/>
    <w:rsid w:val="00A01A34"/>
    <w:rsid w:val="00A0495D"/>
    <w:rsid w:val="00A06AF9"/>
    <w:rsid w:val="00A1098B"/>
    <w:rsid w:val="00A1309E"/>
    <w:rsid w:val="00A158EC"/>
    <w:rsid w:val="00A158F1"/>
    <w:rsid w:val="00A15A8A"/>
    <w:rsid w:val="00A24BF1"/>
    <w:rsid w:val="00A30021"/>
    <w:rsid w:val="00A301FF"/>
    <w:rsid w:val="00A3761C"/>
    <w:rsid w:val="00A403AA"/>
    <w:rsid w:val="00A43A33"/>
    <w:rsid w:val="00A44ECA"/>
    <w:rsid w:val="00A451BE"/>
    <w:rsid w:val="00A46FB1"/>
    <w:rsid w:val="00A53E5B"/>
    <w:rsid w:val="00A62CE9"/>
    <w:rsid w:val="00A64426"/>
    <w:rsid w:val="00A64CB5"/>
    <w:rsid w:val="00A64F8B"/>
    <w:rsid w:val="00A6518B"/>
    <w:rsid w:val="00A65696"/>
    <w:rsid w:val="00A709FC"/>
    <w:rsid w:val="00A71C8A"/>
    <w:rsid w:val="00A71E01"/>
    <w:rsid w:val="00A74AE1"/>
    <w:rsid w:val="00A7689E"/>
    <w:rsid w:val="00A90C04"/>
    <w:rsid w:val="00A93DCC"/>
    <w:rsid w:val="00A947B3"/>
    <w:rsid w:val="00A94B10"/>
    <w:rsid w:val="00A95427"/>
    <w:rsid w:val="00AA79BD"/>
    <w:rsid w:val="00AB2ADC"/>
    <w:rsid w:val="00AB4591"/>
    <w:rsid w:val="00AC7B75"/>
    <w:rsid w:val="00AD2D12"/>
    <w:rsid w:val="00AD590C"/>
    <w:rsid w:val="00AE2870"/>
    <w:rsid w:val="00AE3F4F"/>
    <w:rsid w:val="00AE4598"/>
    <w:rsid w:val="00AE48E4"/>
    <w:rsid w:val="00AF2717"/>
    <w:rsid w:val="00AF2832"/>
    <w:rsid w:val="00B01946"/>
    <w:rsid w:val="00B027A3"/>
    <w:rsid w:val="00B05A35"/>
    <w:rsid w:val="00B13B4A"/>
    <w:rsid w:val="00B14286"/>
    <w:rsid w:val="00B15E95"/>
    <w:rsid w:val="00B20E8E"/>
    <w:rsid w:val="00B32250"/>
    <w:rsid w:val="00B409AF"/>
    <w:rsid w:val="00B413A1"/>
    <w:rsid w:val="00B469F1"/>
    <w:rsid w:val="00B55419"/>
    <w:rsid w:val="00B61F44"/>
    <w:rsid w:val="00B655E1"/>
    <w:rsid w:val="00B735C7"/>
    <w:rsid w:val="00B821D4"/>
    <w:rsid w:val="00B828ED"/>
    <w:rsid w:val="00B83F54"/>
    <w:rsid w:val="00B877E1"/>
    <w:rsid w:val="00B91262"/>
    <w:rsid w:val="00B95AA3"/>
    <w:rsid w:val="00B966D2"/>
    <w:rsid w:val="00BA38E8"/>
    <w:rsid w:val="00BA57F1"/>
    <w:rsid w:val="00BB300E"/>
    <w:rsid w:val="00BB7F25"/>
    <w:rsid w:val="00BC0021"/>
    <w:rsid w:val="00BC33CC"/>
    <w:rsid w:val="00BC6810"/>
    <w:rsid w:val="00BD1104"/>
    <w:rsid w:val="00BD219E"/>
    <w:rsid w:val="00BD25E9"/>
    <w:rsid w:val="00BD2B35"/>
    <w:rsid w:val="00BD5191"/>
    <w:rsid w:val="00BD5211"/>
    <w:rsid w:val="00BD694D"/>
    <w:rsid w:val="00BE035A"/>
    <w:rsid w:val="00BE1208"/>
    <w:rsid w:val="00BE2021"/>
    <w:rsid w:val="00BE392A"/>
    <w:rsid w:val="00BE3BF5"/>
    <w:rsid w:val="00BE4C7E"/>
    <w:rsid w:val="00BF06F3"/>
    <w:rsid w:val="00BF31F5"/>
    <w:rsid w:val="00BF362A"/>
    <w:rsid w:val="00BF3A8D"/>
    <w:rsid w:val="00BF50D6"/>
    <w:rsid w:val="00BF6037"/>
    <w:rsid w:val="00C1128B"/>
    <w:rsid w:val="00C13B2C"/>
    <w:rsid w:val="00C13C32"/>
    <w:rsid w:val="00C33C70"/>
    <w:rsid w:val="00C33D68"/>
    <w:rsid w:val="00C50B25"/>
    <w:rsid w:val="00C56543"/>
    <w:rsid w:val="00C7339F"/>
    <w:rsid w:val="00C80F3A"/>
    <w:rsid w:val="00C93EAE"/>
    <w:rsid w:val="00C95D75"/>
    <w:rsid w:val="00C95DAE"/>
    <w:rsid w:val="00CA7E5F"/>
    <w:rsid w:val="00CB180E"/>
    <w:rsid w:val="00CB5FCD"/>
    <w:rsid w:val="00CC42C7"/>
    <w:rsid w:val="00CD1301"/>
    <w:rsid w:val="00CD7EDA"/>
    <w:rsid w:val="00CD7F66"/>
    <w:rsid w:val="00CE68BD"/>
    <w:rsid w:val="00CF7D22"/>
    <w:rsid w:val="00D029AE"/>
    <w:rsid w:val="00D06299"/>
    <w:rsid w:val="00D117A1"/>
    <w:rsid w:val="00D167C6"/>
    <w:rsid w:val="00D16F6A"/>
    <w:rsid w:val="00D241E7"/>
    <w:rsid w:val="00D33D7E"/>
    <w:rsid w:val="00D35901"/>
    <w:rsid w:val="00D359CC"/>
    <w:rsid w:val="00D36100"/>
    <w:rsid w:val="00D36DE4"/>
    <w:rsid w:val="00D36FA5"/>
    <w:rsid w:val="00D40EC9"/>
    <w:rsid w:val="00D43F3F"/>
    <w:rsid w:val="00D4759A"/>
    <w:rsid w:val="00D5014F"/>
    <w:rsid w:val="00D60A7D"/>
    <w:rsid w:val="00D6702D"/>
    <w:rsid w:val="00D6750E"/>
    <w:rsid w:val="00D72875"/>
    <w:rsid w:val="00D7457F"/>
    <w:rsid w:val="00D77B2B"/>
    <w:rsid w:val="00D81169"/>
    <w:rsid w:val="00D935BF"/>
    <w:rsid w:val="00D96D9E"/>
    <w:rsid w:val="00D97805"/>
    <w:rsid w:val="00DA45DF"/>
    <w:rsid w:val="00DA7385"/>
    <w:rsid w:val="00DB052A"/>
    <w:rsid w:val="00DB4AFB"/>
    <w:rsid w:val="00DC5AEF"/>
    <w:rsid w:val="00DD0713"/>
    <w:rsid w:val="00DD128D"/>
    <w:rsid w:val="00DD5AD6"/>
    <w:rsid w:val="00DD7334"/>
    <w:rsid w:val="00DD7B04"/>
    <w:rsid w:val="00DE0661"/>
    <w:rsid w:val="00DE1535"/>
    <w:rsid w:val="00DE30E0"/>
    <w:rsid w:val="00DF2BD2"/>
    <w:rsid w:val="00DF3D4A"/>
    <w:rsid w:val="00E035B5"/>
    <w:rsid w:val="00E126D3"/>
    <w:rsid w:val="00E12A07"/>
    <w:rsid w:val="00E14A1D"/>
    <w:rsid w:val="00E17D48"/>
    <w:rsid w:val="00E20311"/>
    <w:rsid w:val="00E354F4"/>
    <w:rsid w:val="00E4563A"/>
    <w:rsid w:val="00E5139E"/>
    <w:rsid w:val="00E601C2"/>
    <w:rsid w:val="00E70A19"/>
    <w:rsid w:val="00E72D6D"/>
    <w:rsid w:val="00E74A4C"/>
    <w:rsid w:val="00E7554E"/>
    <w:rsid w:val="00E83C3D"/>
    <w:rsid w:val="00EA02DB"/>
    <w:rsid w:val="00EA3D41"/>
    <w:rsid w:val="00EA4D44"/>
    <w:rsid w:val="00EA7181"/>
    <w:rsid w:val="00EB2884"/>
    <w:rsid w:val="00EB2C9A"/>
    <w:rsid w:val="00EC032C"/>
    <w:rsid w:val="00EC298F"/>
    <w:rsid w:val="00EC5716"/>
    <w:rsid w:val="00EC7211"/>
    <w:rsid w:val="00EE64F2"/>
    <w:rsid w:val="00EF1BE7"/>
    <w:rsid w:val="00EF30A6"/>
    <w:rsid w:val="00EF3617"/>
    <w:rsid w:val="00EF5939"/>
    <w:rsid w:val="00F00109"/>
    <w:rsid w:val="00F00818"/>
    <w:rsid w:val="00F021F9"/>
    <w:rsid w:val="00F025E5"/>
    <w:rsid w:val="00F06E9E"/>
    <w:rsid w:val="00F13435"/>
    <w:rsid w:val="00F1373A"/>
    <w:rsid w:val="00F1433E"/>
    <w:rsid w:val="00F14D58"/>
    <w:rsid w:val="00F16F08"/>
    <w:rsid w:val="00F2328D"/>
    <w:rsid w:val="00F27F73"/>
    <w:rsid w:val="00F31834"/>
    <w:rsid w:val="00F33629"/>
    <w:rsid w:val="00F3585A"/>
    <w:rsid w:val="00F35F27"/>
    <w:rsid w:val="00F545AE"/>
    <w:rsid w:val="00F60E14"/>
    <w:rsid w:val="00F65725"/>
    <w:rsid w:val="00F74F5F"/>
    <w:rsid w:val="00F76FFB"/>
    <w:rsid w:val="00F8069A"/>
    <w:rsid w:val="00F809B0"/>
    <w:rsid w:val="00F932D4"/>
    <w:rsid w:val="00F975B9"/>
    <w:rsid w:val="00FA4C14"/>
    <w:rsid w:val="00FA4E26"/>
    <w:rsid w:val="00FA6E37"/>
    <w:rsid w:val="00FB4EB7"/>
    <w:rsid w:val="00FB7EE1"/>
    <w:rsid w:val="00FD003D"/>
    <w:rsid w:val="00FE51D4"/>
    <w:rsid w:val="00FF2816"/>
    <w:rsid w:val="00FF3DBA"/>
    <w:rsid w:val="00FF4366"/>
    <w:rsid w:val="00FF44E1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5A148"/>
  <w15:chartTrackingRefBased/>
  <w15:docId w15:val="{CE47629C-69FA-564E-B744-493236C3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B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036A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36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36A3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157F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F8C"/>
  </w:style>
  <w:style w:type="character" w:styleId="PageNumber">
    <w:name w:val="page number"/>
    <w:basedOn w:val="DefaultParagraphFont"/>
    <w:uiPriority w:val="99"/>
    <w:semiHidden/>
    <w:unhideWhenUsed/>
    <w:rsid w:val="00157F8C"/>
  </w:style>
  <w:style w:type="paragraph" w:styleId="ListParagraph">
    <w:name w:val="List Paragraph"/>
    <w:basedOn w:val="Normal"/>
    <w:uiPriority w:val="34"/>
    <w:qFormat/>
    <w:rsid w:val="008A4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78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47A290-8B8B-9F4B-AE30-C16F1959C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3414</Words>
  <Characters>19463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Barinka</dc:creator>
  <cp:keywords/>
  <dc:description/>
  <cp:lastModifiedBy>Taylor Barink</cp:lastModifiedBy>
  <cp:revision>4</cp:revision>
  <cp:lastPrinted>2020-10-31T12:40:00Z</cp:lastPrinted>
  <dcterms:created xsi:type="dcterms:W3CDTF">2022-10-03T19:57:00Z</dcterms:created>
  <dcterms:modified xsi:type="dcterms:W3CDTF">2022-12-07T00:37:00Z</dcterms:modified>
</cp:coreProperties>
</file>