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</w:p>
    <w:p>
      <w:pPr>
        <w:jc w:val="center"/>
      </w:pPr>
      <w:r>
        <w:rPr>
          <w:rFonts w:ascii="Arial" w:hAnsi="Arial"/>
          <w:b/>
          <w:color w:val="1A3A5C"/>
          <w:sz w:val="56"/>
        </w:rPr>
        <w:t>🛡  SentinelBet</w:t>
      </w:r>
    </w:p>
    <w:p>
      <w:pPr>
        <w:jc w:val="center"/>
      </w:pPr>
      <w:r>
        <w:rPr>
          <w:rFonts w:ascii="Arial" w:hAnsi="Arial"/>
          <w:color w:val="4576A4"/>
          <w:sz w:val="30"/>
        </w:rPr>
        <w:t>Guia de Ativação — Auth &amp; Subscriptions</w:t>
      </w:r>
    </w:p>
    <w:p>
      <w:pPr>
        <w:spacing w:before="120" w:after="0"/>
      </w:pPr>
    </w:p>
    <w:p>
      <w:pPr>
        <w:jc w:val="center"/>
      </w:pPr>
      <w:r>
        <w:rPr>
          <w:rFonts w:ascii="Arial" w:hAnsi="Arial"/>
          <w:color w:val="555555"/>
          <w:sz w:val="19"/>
        </w:rPr>
        <w:t>Supabase Auth (FREE)  ·  Google Sign-In  ·  Feature Gates  ·  Custo: R$ 0,00</w:t>
      </w:r>
    </w:p>
    <w:p>
      <w:pPr>
        <w:spacing w:before="80" w:after="0"/>
      </w:pPr>
    </w:p>
    <w:p>
      <w:pPr>
        <w:jc w:val="center"/>
      </w:pPr>
      <w:r>
        <w:rPr>
          <w:rFonts w:ascii="Arial" w:hAnsi="Arial"/>
          <w:color w:val="999999"/>
          <w:sz w:val="18"/>
        </w:rPr>
        <w:t>v1.0  ·  Março 2026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1. Visão Geral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Esta seção descreve os componentes implementados e os passos necessários para ativar o sistema de autenticação e controle de planos do SentinelBet. Todo o stack usa planos gratuitos — custo R$ 0,00 até aproximadamente 2.000 usuários ativos.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81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417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Plano</w:t>
            </w:r>
          </w:p>
        </w:tc>
        <w:tc>
          <w:tcPr>
            <w:tcW w:type="dxa" w:w="215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Limite Gratuito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Autenticação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Supabase Auth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50.000 MAUs/mês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Google Sign-In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Credential Manager API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Ilimitado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Banco de dados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Supabase Postgres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Free (500 MB)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≈ 2.300 usuários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Plano/Subscriptions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Tabela Supabase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Incluso no DB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Incluso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Email auth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Supabase SMTP embutido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Free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3 emails/hora</w:t>
            </w:r>
          </w:p>
        </w:tc>
      </w:tr>
      <w:tr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OAuth callback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8"/>
              </w:rPr>
              <w:t>Deep link Android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Nativo</w:t>
            </w:r>
          </w:p>
        </w:tc>
        <w:tc>
          <w:tcPr>
            <w:tcW w:type="dxa" w:w="2154"/>
          </w:tcPr>
          <w:p>
            <w:r>
              <w:rPr>
                <w:rFonts w:ascii="Arial" w:hAnsi="Arial"/>
                <w:sz w:val="18"/>
              </w:rPr>
              <w:t>Nativo</w:t>
            </w:r>
          </w:p>
        </w:tc>
      </w:tr>
    </w:tbl>
    <w:p>
      <w:pPr>
        <w:spacing w:before="80" w:after="0"/>
      </w:pPr>
    </w:p>
    <w:p>
      <w:pPr>
        <w:spacing w:before="80" w:after="120"/>
        <w:ind w:left="170" w:right="170"/>
        <w:shd w:val="clear" w:color="auto" w:fill="FFF8E1"/>
      </w:pPr>
      <w:r>
        <w:rPr>
          <w:rFonts w:ascii="Arial" w:hAnsi="Arial"/>
          <w:color w:val="BF6A02"/>
          <w:sz w:val="20"/>
        </w:rPr>
        <w:t>⚠️  O primeiro gargalo do free tier é o banco de dados (500 MB). Configure alertas no dashboard Supabase ao atingir 300 MB (~1.400 usuários).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2. Criar Projeto no Supabase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O Supabase será o backend de autenticação e banco de dados do app.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2.1  Criar conta e projeto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supabase.com</w:t>
      </w:r>
      <w:r>
        <w:rPr>
          <w:rFonts w:ascii="Arial" w:hAnsi="Arial"/>
          <w:sz w:val="21"/>
        </w:rPr>
        <w:t xml:space="preserve">Acesse </w:t>
      </w:r>
      <w:r>
        <w:rPr>
          <w:rFonts w:ascii="Arial" w:hAnsi="Arial"/>
          <w:sz w:val="21"/>
        </w:rPr>
        <w:t xml:space="preserve"> e crie uma conta gratuita (GitHub ou email).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New Project</w:t>
      </w:r>
      <w:r>
        <w:rPr>
          <w:rFonts w:ascii="Arial" w:hAnsi="Arial"/>
          <w:sz w:val="21"/>
        </w:rPr>
        <w:t xml:space="preserve">Clique em </w:t>
      </w:r>
      <w:r>
        <w:rPr>
          <w:rFonts w:ascii="Arial" w:hAnsi="Arial"/>
          <w:sz w:val="21"/>
        </w:rPr>
        <w:t xml:space="preserve"> → preencha nome, senha do banco e região → </w:t>
      </w:r>
      <w:r>
        <w:rPr>
          <w:rFonts w:ascii="Arial" w:hAnsi="Arial"/>
          <w:b/>
          <w:sz w:val="21"/>
        </w:rPr>
        <w:t>South America (São Paulo)</w:t>
      </w:r>
      <w:r>
        <w:rPr>
          <w:rFonts w:ascii="Arial" w:hAnsi="Arial"/>
          <w:sz w:val="21"/>
        </w:rPr>
        <w:t xml:space="preserve"> é a mais próxima.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 xml:space="preserve">Aguarde a provisão (~2 min). O status ficará </w:t>
      </w:r>
      <w:r>
        <w:rPr>
          <w:rFonts w:ascii="Arial" w:hAnsi="Arial"/>
          <w:b/>
          <w:sz w:val="21"/>
        </w:rPr>
        <w:t>Active</w:t>
      </w:r>
      <w:r>
        <w:rPr>
          <w:rFonts w:ascii="Arial" w:hAnsi="Arial"/>
          <w:sz w:val="21"/>
        </w:rPr>
        <w:t xml:space="preserve"> no dashboard.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2.2  Obter as credenciais da API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Vá em Settings → API e copie dois valores:</w:t>
      </w:r>
    </w:p>
    <w:p>
      <w:pPr>
        <w:spacing w:after="40"/>
        <w:ind w:left="283"/>
      </w:pPr>
      <w:r>
        <w:rPr>
          <w:rFonts w:ascii="Arial" w:hAnsi="Arial"/>
          <w:color w:val="4576A4"/>
          <w:sz w:val="21"/>
        </w:rPr>
        <w:t xml:space="preserve">• </w:t>
      </w:r>
      <w:r>
        <w:rPr>
          <w:rFonts w:ascii="Arial" w:hAnsi="Arial"/>
          <w:sz w:val="21"/>
        </w:rPr>
        <w:t>Project URL  →  será o valor de SUPABASE_URL</w:t>
      </w:r>
    </w:p>
    <w:p>
      <w:pPr>
        <w:spacing w:after="40"/>
        <w:ind w:left="283"/>
      </w:pPr>
      <w:r>
        <w:rPr>
          <w:rFonts w:ascii="Arial" w:hAnsi="Arial"/>
          <w:color w:val="4576A4"/>
          <w:sz w:val="21"/>
        </w:rPr>
        <w:t xml:space="preserve">• </w:t>
      </w:r>
      <w:r>
        <w:rPr>
          <w:rFonts w:ascii="Arial" w:hAnsi="Arial"/>
          <w:sz w:val="21"/>
        </w:rPr>
        <w:t>anon / public key  →  será o valor de SUPABASE_ANON_KEY</w:t>
      </w:r>
    </w:p>
    <w:p>
      <w:pPr>
        <w:spacing w:before="80" w:after="0"/>
      </w:pPr>
    </w:p>
    <w:p>
      <w:pPr>
        <w:spacing w:before="80" w:after="120"/>
        <w:ind w:left="170" w:right="170"/>
        <w:shd w:val="clear" w:color="auto" w:fill="E8F5E9"/>
      </w:pPr>
      <w:r>
        <w:rPr>
          <w:rFonts w:ascii="Arial" w:hAnsi="Arial"/>
          <w:color w:val="1B6B3A"/>
          <w:sz w:val="20"/>
        </w:rPr>
        <w:t>🔐  A anon key é segura para distribuir no APK. O Supabase usa Row Level Security (RLS) para proteger os dados — cada usuário acessa apenas o próprio registro.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2.3  Preencher SupabaseConfig.kt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Abra o arquivo abaixo e substitua os placeholders: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app/src/main/java/com/sentinelbet/app/data/remote/SupabaseConfig.kt</w:t>
      </w:r>
    </w:p>
    <w:p>
      <w:pPr>
        <w:spacing w:before="60" w:after="0"/>
      </w:pP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const val SUPABASE_URL      = "https://SEU_PROJECT_REF.supabase.co"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const val SUPABASE_ANON_KEY = "eyJhbGciOiJIUzI1NiIsInR5cCI6Ikp..."</w:t>
      </w:r>
    </w:p>
    <w:p>
      <w:pPr>
        <w:spacing w:before="80" w:after="0"/>
      </w:pPr>
    </w:p>
    <w:p>
      <w:pPr>
        <w:spacing w:before="80" w:after="120"/>
        <w:ind w:left="170" w:right="170"/>
        <w:shd w:val="clear" w:color="auto" w:fill="E8F5E9"/>
      </w:pPr>
      <w:r>
        <w:rPr>
          <w:rFonts w:ascii="Arial" w:hAnsi="Arial"/>
          <w:color w:val="1B6B3A"/>
          <w:sz w:val="20"/>
        </w:rPr>
        <w:t>✅  O projeto já foi configurado com credenciais reais em SupabaseConfig.kt. Verifique se os valores estão corretos e o projeto está ativo no dashboard Supabase.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3. Configurar Google Sign-In</w:t>
      </w:r>
    </w:p>
    <w:p>
      <w:pPr>
        <w:spacing w:before="4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3.1  Google Cloud Console — Web Client ID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console.cloud.google.com</w:t>
      </w:r>
      <w:r>
        <w:rPr>
          <w:rFonts w:ascii="Arial" w:hAnsi="Arial"/>
          <w:sz w:val="21"/>
        </w:rPr>
        <w:t xml:space="preserve">Acesse </w:t>
      </w:r>
      <w:r>
        <w:rPr>
          <w:rFonts w:ascii="Arial" w:hAnsi="Arial"/>
          <w:sz w:val="21"/>
        </w:rPr>
        <w:t xml:space="preserve"> → selecione ou crie um projeto vinculado ao seu app.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OAuth 2.0 Client ID.</w:t>
      </w:r>
      <w:r>
        <w:rPr>
          <w:rFonts w:ascii="Arial" w:hAnsi="Arial"/>
          <w:sz w:val="21"/>
        </w:rPr>
        <w:t xml:space="preserve">APIs &amp; Services → Credentials → Create Credentials →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b/>
          <w:sz w:val="21"/>
        </w:rPr>
        <w:t>Web Application.</w:t>
      </w:r>
      <w:r>
        <w:rPr>
          <w:rFonts w:ascii="Arial" w:hAnsi="Arial"/>
          <w:sz w:val="21"/>
        </w:rPr>
        <w:t xml:space="preserve">Tipo: </w:t>
      </w:r>
      <w:r>
        <w:rPr>
          <w:rFonts w:ascii="Arial" w:hAnsi="Arial"/>
          <w:sz w:val="21"/>
        </w:rPr>
        <w:t xml:space="preserve"> Em Authorized redirect URIs, adicione: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https://SEU_PROJECT_REF.supabase.co/auth/v1/callback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4. </w:t>
      </w:r>
      <w:r>
        <w:rPr>
          <w:rFonts w:ascii="Arial" w:hAnsi="Arial"/>
          <w:b/>
          <w:sz w:val="21"/>
        </w:rPr>
        <w:t>Client ID</w:t>
      </w:r>
      <w:r>
        <w:rPr>
          <w:rFonts w:ascii="Arial" w:hAnsi="Arial"/>
          <w:sz w:val="21"/>
        </w:rPr>
        <w:t xml:space="preserve">Copie o </w:t>
      </w:r>
      <w:r>
        <w:rPr>
          <w:rFonts w:ascii="Arial" w:hAnsi="Arial"/>
          <w:sz w:val="21"/>
        </w:rPr>
        <w:t xml:space="preserve"> e o </w:t>
      </w:r>
      <w:r>
        <w:rPr>
          <w:rFonts w:ascii="Arial" w:hAnsi="Arial"/>
          <w:b/>
          <w:sz w:val="21"/>
        </w:rPr>
        <w:t>Client Secret</w:t>
      </w:r>
      <w:r>
        <w:rPr>
          <w:rFonts w:ascii="Arial" w:hAnsi="Arial"/>
          <w:sz w:val="21"/>
        </w:rPr>
        <w:t xml:space="preserve"> → usados no passo 3.3.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3.2  Android Client ID (SHA-1)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Android.</w:t>
      </w:r>
      <w:r>
        <w:rPr>
          <w:rFonts w:ascii="Arial" w:hAnsi="Arial"/>
          <w:sz w:val="21"/>
        </w:rPr>
        <w:t xml:space="preserve">No mesmo Google Cloud Console, crie outro OAuth Client ID, tipo: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sz w:val="21"/>
        </w:rPr>
        <w:t xml:space="preserve">Package name: </w:t>
      </w:r>
      <w:r>
        <w:rPr>
          <w:rFonts w:ascii="Courier New" w:hAnsi="Courier New"/>
          <w:sz w:val="20"/>
        </w:rPr>
        <w:t>com.sentinelbet.app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>SHA-1 do keystore de debug — obtenha com o comando: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keytool -list -v \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-keystore ~/.android/debug.keystore \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-alias androiddebugkey \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-storepass android -keypass android</w:t>
      </w:r>
    </w:p>
    <w:p>
      <w:pPr>
        <w:spacing w:before="60" w:after="0"/>
      </w:pPr>
    </w:p>
    <w:p>
      <w:pPr>
        <w:spacing w:before="80" w:after="120"/>
        <w:ind w:left="170" w:right="170"/>
        <w:shd w:val="clear" w:color="auto" w:fill="E3F2FD"/>
      </w:pPr>
      <w:r>
        <w:rPr>
          <w:rFonts w:ascii="Arial" w:hAnsi="Arial"/>
          <w:color w:val="1A3A5C"/>
          <w:sz w:val="20"/>
        </w:rPr>
        <w:t>📱  Para produção, use o SHA-1 do release keystore (o mesmo usado para assinar na Play Store). Adicione ambos os Client IDs (debug + release) para funcionar nos dois ambientes.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3.3  Ativar Google Provider no Supabase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sz w:val="21"/>
        </w:rPr>
        <w:t>No Supabase dashboard: Authentication → Providers → Google.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Web Client ID</w:t>
      </w:r>
      <w:r>
        <w:rPr>
          <w:rFonts w:ascii="Arial" w:hAnsi="Arial"/>
          <w:sz w:val="21"/>
        </w:rPr>
        <w:t xml:space="preserve">Ative o toggle e cole o </w:t>
      </w:r>
      <w:r>
        <w:rPr>
          <w:rFonts w:ascii="Arial" w:hAnsi="Arial"/>
          <w:sz w:val="21"/>
        </w:rPr>
        <w:t xml:space="preserve"> e o </w:t>
      </w:r>
      <w:r>
        <w:rPr>
          <w:rFonts w:ascii="Arial" w:hAnsi="Arial"/>
          <w:b/>
          <w:sz w:val="21"/>
        </w:rPr>
        <w:t>Client Secret</w:t>
      </w:r>
      <w:r>
        <w:rPr>
          <w:rFonts w:ascii="Arial" w:hAnsi="Arial"/>
          <w:sz w:val="21"/>
        </w:rPr>
        <w:t xml:space="preserve"> do passo 3.1.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>Authentication → URL Configuration → Redirect URLs → adicione: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sentinelbet://login-callback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4. </w:t>
      </w:r>
      <w:r>
        <w:rPr>
          <w:rFonts w:ascii="Arial" w:hAnsi="Arial"/>
          <w:b/>
          <w:sz w:val="21"/>
        </w:rPr>
        <w:t>GOOGLE_WEB_CLIENT_ID</w:t>
      </w:r>
      <w:r>
        <w:rPr>
          <w:rFonts w:ascii="Arial" w:hAnsi="Arial"/>
          <w:sz w:val="21"/>
        </w:rPr>
        <w:t xml:space="preserve">Preencha </w:t>
      </w:r>
      <w:r>
        <w:rPr>
          <w:rFonts w:ascii="Arial" w:hAnsi="Arial"/>
          <w:sz w:val="21"/>
        </w:rPr>
        <w:t xml:space="preserve"> em SupabaseConfig.kt: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const val GOOGLE_WEB_CLIENT_ID = "123456789-abc....apps.googleusercontent.com"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4. Criar Tabela de Subscriptions no Supabase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Execute o SQL abaixo no Supabase SQL Editor (Database → SQL Editor → New Query):</w:t>
      </w:r>
    </w:p>
    <w:p>
      <w:pPr>
        <w:spacing w:before="80" w:after="0"/>
      </w:pP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-- Tabela de assinaturas de planos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CREATE TABLE IF NOT EXISTS public.subscriptions (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user_id    UUID PRIMARY KEY REFERENCES auth.users(id) ON DELETE CASCADE,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plan       TEXT NOT NULL DEFAULT 'free'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           CHECK (plan IN ('free', 'pro')),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expires_at TIMESTAMPTZ,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created_at TIMESTAMPTZ DEFAULT NOW()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);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-- Row Level Security obrigatória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ALTER TABLE public.subscriptions ENABLE ROW LEVEL SECURITY;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-- Usuário lê apenas a própria linha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CREATE POLICY "Users read own subscription"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ON public.subscriptions FOR SELECT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USING (auth.uid() = user_id);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-- Somente service_role (Edge Functions) pode escrever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CREATE POLICY "Service role manages subscriptions"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ON public.subscriptions FOR ALL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 xml:space="preserve">  USING (auth.role() = 'service_role');</w:t>
      </w:r>
    </w:p>
    <w:p>
      <w:pPr>
        <w:spacing w:before="80" w:after="0"/>
      </w:pPr>
    </w:p>
    <w:p>
      <w:pPr>
        <w:spacing w:before="80" w:after="120"/>
        <w:ind w:left="170" w:right="170"/>
        <w:shd w:val="clear" w:color="auto" w:fill="E8F5E9"/>
      </w:pPr>
      <w:r>
        <w:rPr>
          <w:rFonts w:ascii="Arial" w:hAnsi="Arial"/>
          <w:color w:val="1B6B3A"/>
          <w:sz w:val="20"/>
        </w:rPr>
        <w:t>✅  Após executar, vá em Table Editor e confirme que a tabela subscriptions aparece. Clique em RLS para verificar que as políticas foram criadas.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5. Feature Gates — FREE vs PRO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O controle de acesso por plano está implementado em SubscriptionRepository.kt. A tabela abaixo mostra quais telas e funcionalidades cada plano desbloqueia: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247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FREE</w:t>
            </w:r>
          </w:p>
        </w:tc>
        <w:tc>
          <w:tcPr>
            <w:tcW w:type="dxa" w:w="1247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</w:t>
            </w:r>
          </w:p>
        </w:tc>
        <w:tc>
          <w:tcPr>
            <w:tcW w:type="dxa" w:w="3118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Implementado em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AppNavHost.kt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Bankroll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AppNavHost.kt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Histórico básico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AppNavHost.kt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Live (dados básicos)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AppNavHost.kt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Value Bets (3 primeiras)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ValueBetsScreen.kt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Análise IA (Claude)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❌  Paywall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 Ilimitada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AppNavHost.kt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Value Bets ilimitadas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❌  Banner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 Ilimitadas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ValueBetsScreen.kt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Live Premium / alertas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SubscriptionRepository.kt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Exportação histórico CSV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SubscriptionRepository.kt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8"/>
              </w:rPr>
              <w:t>ROI avançado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❌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SubscriptionRepository.kt</w:t>
            </w:r>
          </w:p>
        </w:tc>
      </w:tr>
    </w:tbl>
    <w:p>
      <w:pPr>
        <w:spacing w:before="80" w:after="0"/>
      </w:pPr>
    </w:p>
    <w:p>
      <w:pPr>
        <w:spacing w:after="80"/>
      </w:pPr>
      <w:r>
        <w:rPr>
          <w:rFonts w:ascii="Arial" w:hAnsi="Arial"/>
          <w:b/>
          <w:color w:val="222222"/>
          <w:sz w:val="21"/>
        </w:rPr>
        <w:t>Como verificar um gate em código: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// Em qualquer ViewModel ou tela: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val podeAnalisar = authVm.canAccess(Feature.AI_ANALYSIS)</w:t>
      </w:r>
    </w:p>
    <w:p>
      <w:pPr>
        <w:spacing w:after="20"/>
        <w:ind w:left="227"/>
        <w:shd w:val="clear" w:color="auto" w:fill="F0F2F5"/>
      </w:pPr>
      <w:r>
        <w:rPr>
          <w:rFonts w:ascii="Courier New" w:hAnsi="Courier New"/>
          <w:color w:val="1E406E"/>
          <w:sz w:val="18"/>
        </w:rPr>
        <w:t>if (!podeAnalisar) navigateToPaywall()</w:t>
      </w:r>
    </w:p>
    <w:p>
      <w:pPr>
        <w:spacing w:before="80" w:after="0"/>
      </w:pPr>
    </w:p>
    <w:p>
      <w:pPr>
        <w:spacing w:before="80" w:after="120"/>
        <w:ind w:left="170" w:right="170"/>
        <w:shd w:val="clear" w:color="auto" w:fill="F3E5F5"/>
      </w:pPr>
      <w:r>
        <w:rPr>
          <w:rFonts w:ascii="Arial" w:hAnsi="Arial"/>
          <w:color w:val="52227B"/>
          <w:sz w:val="20"/>
        </w:rPr>
        <w:t>🧪  Para testar o plano PRO manualmente, execute no SQL Editor do Supabase: INSERT INTO public.subscriptions (user_id, plan) VALUES ('SEU_USER_ID', 'pro');  —  o user_id está em Authentication → Users.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6. Testar o Fluxo Completo</w:t>
      </w:r>
    </w:p>
    <w:p>
      <w:pPr>
        <w:spacing w:before="4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6.1  Login com Google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sz w:val="21"/>
        </w:rPr>
        <w:t>Execute o app em dispositivo ou emulador (API 28+, com conta Google configurada).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"Continuar com Google".</w:t>
      </w:r>
      <w:r>
        <w:rPr>
          <w:rFonts w:ascii="Arial" w:hAnsi="Arial"/>
          <w:sz w:val="21"/>
        </w:rPr>
        <w:t xml:space="preserve">A LoginScreen abre automaticamente. Toque em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>O Credential Manager do Android abre o seletor de conta.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4. </w:t>
      </w:r>
      <w:r>
        <w:rPr>
          <w:rFonts w:ascii="Arial" w:hAnsi="Arial"/>
          <w:sz w:val="21"/>
        </w:rPr>
        <w:t>Após autenticar, o app redireciona para o Dashboard.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5. </w:t>
      </w:r>
      <w:r>
        <w:rPr>
          <w:rFonts w:ascii="Arial" w:hAnsi="Arial"/>
          <w:sz w:val="21"/>
        </w:rPr>
        <w:t>No Supabase → Authentication → Users, confirme que o usuário apareceu.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6.2  Login com Email/Senha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"Criar conta".</w:t>
      </w:r>
      <w:r>
        <w:rPr>
          <w:rFonts w:ascii="Arial" w:hAnsi="Arial"/>
          <w:sz w:val="21"/>
        </w:rPr>
        <w:t xml:space="preserve">Na LoginScreen, mude para a aba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"Criar conta".</w:t>
      </w:r>
      <w:r>
        <w:rPr>
          <w:rFonts w:ascii="Arial" w:hAnsi="Arial"/>
          <w:sz w:val="21"/>
        </w:rPr>
        <w:t xml:space="preserve">Insira email válido e senha (mínimo 6 caracteres) →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>O app exibe mensagem de confirmação de email.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4. </w:t>
      </w:r>
      <w:r>
        <w:rPr>
          <w:rFonts w:ascii="Arial" w:hAnsi="Arial"/>
          <w:sz w:val="21"/>
        </w:rPr>
        <w:t>Verifique a caixa de entrada e clique no link de confirmação.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5. </w:t>
      </w:r>
      <w:r>
        <w:rPr>
          <w:rFonts w:ascii="Arial" w:hAnsi="Arial"/>
          <w:b/>
          <w:sz w:val="21"/>
        </w:rPr>
        <w:t>"Entrar" → faça login com email e senha.</w:t>
      </w:r>
      <w:r>
        <w:rPr>
          <w:rFonts w:ascii="Arial" w:hAnsi="Arial"/>
          <w:sz w:val="21"/>
        </w:rPr>
        <w:t xml:space="preserve">Volte ao app, aba 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6.3  Testar Feature Gates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PaywallScreen deve aparecer.</w:t>
      </w:r>
      <w:r>
        <w:rPr>
          <w:rFonts w:ascii="Arial" w:hAnsi="Arial"/>
          <w:sz w:val="21"/>
        </w:rPr>
        <w:t xml:space="preserve">Com usuário FREE: acesse a aba Análise IA →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b/>
          <w:sz w:val="21"/>
        </w:rPr>
        <w:t>banner de upgrade.</w:t>
      </w:r>
      <w:r>
        <w:rPr>
          <w:rFonts w:ascii="Arial" w:hAnsi="Arial"/>
          <w:sz w:val="21"/>
        </w:rPr>
        <w:t xml:space="preserve">Com &gt;3 value bets detectadas → apenas 3 visíveis +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3. </w:t>
      </w:r>
      <w:r>
        <w:rPr>
          <w:rFonts w:ascii="Arial" w:hAnsi="Arial"/>
          <w:sz w:val="21"/>
        </w:rPr>
        <w:t>Ative o PRO via SQL (veja callout acima) → reinicie o app → Análise IA abre.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4. </w:t>
      </w:r>
      <w:r>
        <w:rPr>
          <w:rFonts w:ascii="Arial" w:hAnsi="Arial"/>
          <w:b/>
          <w:sz w:val="21"/>
        </w:rPr>
        <w:t>FREE</w:t>
      </w:r>
      <w:r>
        <w:rPr>
          <w:rFonts w:ascii="Arial" w:hAnsi="Arial"/>
          <w:sz w:val="21"/>
        </w:rPr>
        <w:t xml:space="preserve">Em Settings, o badge do usuário deve mostrar </w:t>
      </w:r>
      <w:r>
        <w:rPr>
          <w:rFonts w:ascii="Arial" w:hAnsi="Arial"/>
          <w:sz w:val="21"/>
        </w:rPr>
        <w:t xml:space="preserve"> ou </w:t>
      </w:r>
      <w:r>
        <w:rPr>
          <w:rFonts w:ascii="Arial" w:hAnsi="Arial"/>
          <w:b/>
          <w:sz w:val="21"/>
        </w:rPr>
        <w:t>PRO</w:t>
      </w:r>
      <w:r>
        <w:rPr>
          <w:rFonts w:ascii="Arial" w:hAnsi="Arial"/>
          <w:sz w:val="21"/>
        </w:rPr>
        <w:t xml:space="preserve"> conforme o plano.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6.4  Logout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1. </w:t>
      </w:r>
      <w:r>
        <w:rPr>
          <w:rFonts w:ascii="Arial" w:hAnsi="Arial"/>
          <w:b/>
          <w:sz w:val="21"/>
        </w:rPr>
        <w:t>"Sair da conta".</w:t>
      </w:r>
      <w:r>
        <w:rPr>
          <w:rFonts w:ascii="Arial" w:hAnsi="Arial"/>
          <w:sz w:val="21"/>
        </w:rPr>
        <w:t xml:space="preserve">Em Settings → card CONTA → botão </w:t>
      </w:r>
    </w:p>
    <w:p>
      <w:pPr>
        <w:spacing w:after="60"/>
        <w:ind w:left="283"/>
      </w:pPr>
      <w:r>
        <w:rPr>
          <w:rFonts w:ascii="Arial" w:hAnsi="Arial"/>
          <w:b/>
          <w:color w:val="4576A4"/>
          <w:sz w:val="21"/>
        </w:rPr>
        <w:t xml:space="preserve">2. </w:t>
      </w:r>
      <w:r>
        <w:rPr>
          <w:rFonts w:ascii="Arial" w:hAnsi="Arial"/>
          <w:sz w:val="21"/>
        </w:rPr>
        <w:t>O app deve voltar para a LoginScreen automaticamente.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7. Personalizar Emails de Auth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O Supabase envia emails automáticos. Configure em Authentication → Email Templates: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2835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Quando é enviado</w:t>
            </w:r>
          </w:p>
        </w:tc>
        <w:tc>
          <w:tcPr>
            <w:tcW w:type="dxa" w:w="3345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de link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Confirm Signup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Novo cadastro via email/senha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18"/>
              </w:rPr>
              <w:t>{{ .ConfirmationURL }}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Reset Password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Usuário solicitou nova senha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18"/>
              </w:rPr>
              <w:t>{{ .ConfirmationURL }}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Magic Link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Login sem senha (se habilitado)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18"/>
              </w:rPr>
              <w:t>{{ .ConfirmationURL }}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Email Change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8"/>
              </w:rPr>
              <w:t>Usuário alterou o email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sz w:val="18"/>
              </w:rPr>
              <w:t>{{ .ConfirmationURL }}</w:t>
            </w:r>
          </w:p>
        </w:tc>
      </w:tr>
    </w:tbl>
    <w:p>
      <w:pPr>
        <w:spacing w:before="80" w:after="0"/>
      </w:pPr>
    </w:p>
    <w:p>
      <w:pPr>
        <w:spacing w:after="80"/>
      </w:pPr>
      <w:r>
        <w:rPr>
          <w:rFonts w:ascii="Arial" w:hAnsi="Arial"/>
          <w:b/>
          <w:color w:val="222222"/>
          <w:sz w:val="20"/>
        </w:rPr>
        <w:t>Configurações de URL (Authentication → URL Configuration):</w:t>
      </w:r>
    </w:p>
    <w:p>
      <w:pPr>
        <w:spacing w:after="40"/>
        <w:ind w:left="283"/>
      </w:pPr>
      <w:r>
        <w:rPr>
          <w:rFonts w:ascii="Arial" w:hAnsi="Arial"/>
          <w:color w:val="4576A4"/>
          <w:sz w:val="21"/>
        </w:rPr>
        <w:t xml:space="preserve">• </w:t>
      </w:r>
      <w:r>
        <w:rPr>
          <w:rFonts w:ascii="Arial" w:hAnsi="Arial"/>
          <w:sz w:val="21"/>
        </w:rPr>
        <w:t>Site URL: URL do seu site ou app (ex: https://sentinelbet.app)</w:t>
      </w:r>
    </w:p>
    <w:p>
      <w:pPr>
        <w:spacing w:after="40"/>
        <w:ind w:left="283"/>
      </w:pPr>
      <w:r>
        <w:rPr>
          <w:rFonts w:ascii="Arial" w:hAnsi="Arial"/>
          <w:color w:val="4576A4"/>
          <w:sz w:val="21"/>
        </w:rPr>
        <w:t xml:space="preserve">• </w:t>
      </w:r>
      <w:r>
        <w:rPr>
          <w:rFonts w:ascii="Arial" w:hAnsi="Arial"/>
          <w:sz w:val="21"/>
        </w:rPr>
        <w:t>Redirect URLs: adicione sentinelbet://login-callback</w:t>
      </w:r>
    </w:p>
    <w:p>
      <w:pPr>
        <w:spacing w:before="80" w:after="0"/>
      </w:pPr>
    </w:p>
    <w:p>
      <w:pPr>
        <w:spacing w:before="80" w:after="120"/>
        <w:ind w:left="170" w:right="170"/>
        <w:shd w:val="clear" w:color="auto" w:fill="E3F2FD"/>
      </w:pPr>
      <w:r>
        <w:rPr>
          <w:rFonts w:ascii="Arial" w:hAnsi="Arial"/>
          <w:color w:val="1A3A5C"/>
          <w:sz w:val="20"/>
        </w:rPr>
        <w:t>ℹ️  O SMTP padrão do Supabase tem limite de 3 emails/hora no free tier. Para produção, configure um SMTP externo (ex: Resend, SendGrid free tier) em Project Settings → Auth → SMTP Settings.</w:t>
      </w:r>
    </w:p>
    <w:p>
      <w:r>
        <w:br w:type="page"/>
      </w:r>
    </w:p>
    <w:p>
      <w:pPr>
        <w:pStyle w:val="Heading1"/>
        <w:spacing w:before="280" w:after="8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8"/>
        </w:rPr>
        <w:t>8. Próximos Passos (Backlog)</w:t>
      </w:r>
    </w:p>
    <w:p>
      <w:pPr>
        <w:spacing w:after="80"/>
      </w:pPr>
      <w:r>
        <w:rPr>
          <w:rFonts w:ascii="Arial" w:hAnsi="Arial"/>
          <w:b w:val="0"/>
          <w:color w:val="222222"/>
          <w:sz w:val="21"/>
        </w:rPr>
        <w:t>Com o Auth ativado, os próximos itens de maior impacto são: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18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Por quê é prioritário</w:t>
            </w:r>
          </w:p>
        </w:tc>
        <w:tc>
          <w:tcPr>
            <w:tcW w:type="dxa" w:w="1417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Esforço estimado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BILL-01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Google Play Billing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Monetizar o plano PRO via assinatura in-app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5–7 dias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BILL-02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Edge Function ativa PRO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Webhook de pagamento ativa plano no Supabase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2–3 dias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AUTH-02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EncryptedSharedPreferences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Guardar API keys com criptografia AES-256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1 dia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AUTH-03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Re-login automático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Restaurar sessão sem pedir login novamente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1 dia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PUSH-01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OneSignal push notifications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Alertas de value bets ao vivo (FREE)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2–3 dias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CONV-01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Onboarding pós-cadastro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Guiar usuário a configurar API keys e bankroll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2–3 dias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8"/>
              </w:rPr>
              <w:t>INFRA-02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8"/>
              </w:rPr>
              <w:t>PowerSync offline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18"/>
              </w:rPr>
              <w:t>Sincronizar bets e histórico offline-first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5–7 dias</w:t>
            </w:r>
          </w:p>
        </w:tc>
      </w:tr>
    </w:tbl>
    <w:p>
      <w:pPr>
        <w:spacing w:before="80" w:after="0"/>
      </w:pPr>
    </w:p>
    <w:p>
      <w:pPr>
        <w:spacing w:before="80" w:after="120"/>
        <w:ind w:left="170" w:right="170"/>
        <w:shd w:val="clear" w:color="auto" w:fill="E3F2FD"/>
      </w:pPr>
      <w:r>
        <w:rPr>
          <w:rFonts w:ascii="Arial" w:hAnsi="Arial"/>
          <w:color w:val="1A3A5C"/>
          <w:sz w:val="20"/>
        </w:rPr>
        <w:t>🚀  BILL-01 é o próximo item crítico — sem ele o usuário não consegue pagar para assinar o PRO. Prioridade máxima após confirmar que o Auth está funcionando em produção.</w:t>
      </w:r>
    </w:p>
    <w:p>
      <w:pPr>
        <w:spacing w:before="80" w:after="0"/>
      </w:pPr>
    </w:p>
    <w:p>
      <w:pPr>
        <w:pStyle w:val="Heading2"/>
        <w:spacing w:before="200" w:after="60"/>
      </w:pPr>
      <w:r>
        <w:rPr>
          <w:rFonts w:ascii="Arial" w:hAnsi="Arial"/>
          <w:b/>
          <w:color w:val="4576A4"/>
          <w:sz w:val="22"/>
        </w:rPr>
        <w:t>Custo projetado por faixa de crescimento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Usuários ativos</w:t>
            </w:r>
          </w:p>
        </w:tc>
        <w:tc>
          <w:tcPr>
            <w:tcW w:type="dxa" w:w="3969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Ferramentas que passam a cobrar</w:t>
            </w:r>
          </w:p>
        </w:tc>
        <w:tc>
          <w:tcPr>
            <w:tcW w:type="dxa" w:w="2211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Custo/mês estimado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0 – 2.000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Nenhuma</w:t>
            </w:r>
          </w:p>
        </w:tc>
        <w:tc>
          <w:tcPr>
            <w:tcW w:type="dxa" w:w="2211"/>
          </w:tcPr>
          <w:p>
            <w:r>
              <w:rPr>
                <w:rFonts w:ascii="Arial" w:hAnsi="Arial"/>
                <w:sz w:val="18"/>
              </w:rPr>
              <w:t>R$ 0,00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2.000 – 5.000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Supabase Pro ($25) + comissão Play Store (30%)</w:t>
            </w:r>
          </w:p>
        </w:tc>
        <w:tc>
          <w:tcPr>
            <w:tcW w:type="dxa" w:w="2211"/>
          </w:tcPr>
          <w:p>
            <w:r>
              <w:rPr>
                <w:rFonts w:ascii="Arial" w:hAnsi="Arial"/>
                <w:sz w:val="18"/>
              </w:rPr>
              <w:t>~R$ 125/mês + 30% rev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5.000 – 20.000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Supabase Pro + Vercel Pro ($20) + PostHog</w:t>
            </w:r>
          </w:p>
        </w:tc>
        <w:tc>
          <w:tcPr>
            <w:tcW w:type="dxa" w:w="2211"/>
          </w:tcPr>
          <w:p>
            <w:r>
              <w:rPr>
                <w:rFonts w:ascii="Arial" w:hAnsi="Arial"/>
                <w:sz w:val="18"/>
              </w:rPr>
              <w:t>~R$ 250/mês + 30% rev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20.000+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8"/>
              </w:rPr>
              <w:t>Supabase Pro + Vercel Pro + PostHog Scale</w:t>
            </w:r>
          </w:p>
        </w:tc>
        <w:tc>
          <w:tcPr>
            <w:tcW w:type="dxa" w:w="2211"/>
          </w:tcPr>
          <w:p>
            <w:r>
              <w:rPr>
                <w:rFonts w:ascii="Arial" w:hAnsi="Arial"/>
                <w:sz w:val="18"/>
              </w:rPr>
              <w:t>~R$ 400/mês + 30% rev</w:t>
            </w:r>
          </w:p>
        </w:tc>
      </w:tr>
    </w:tbl>
    <w:p>
      <w:pPr>
        <w:spacing w:before="80" w:after="0"/>
      </w:pPr>
    </w:p>
    <w:p>
      <w:pPr>
        <w:spacing w:before="400"/>
        <w:jc w:val="center"/>
        <w:shd w:val="clear" w:color="auto" w:fill="F5F5F5"/>
      </w:pPr>
      <w:r>
        <w:rPr>
          <w:rFonts w:ascii="Arial" w:hAnsi="Arial"/>
          <w:color w:val="999999"/>
          <w:sz w:val="16"/>
        </w:rPr>
        <w:t>SentinelBet  ·  Guia de Ativação Auth &amp; Subscriptions  ·  v1.0  ·  Março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