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0BA" w:rsidRDefault="000930BA" w:rsidP="000930BA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Budget will have two additional Masters Category and Sub Category</w:t>
      </w:r>
    </w:p>
    <w:p w:rsidR="000930BA" w:rsidRDefault="000930BA" w:rsidP="000930BA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Sub Category will be mapped to Category</w:t>
      </w:r>
      <w:r w:rsidR="009E3BEC">
        <w:rPr>
          <w:rFonts w:ascii="Calibri" w:hAnsi="Calibri" w:cs="Calibri"/>
          <w:sz w:val="22"/>
          <w:szCs w:val="22"/>
          <w:lang w:eastAsia="en-US"/>
        </w:rPr>
        <w:t>, Categ</w:t>
      </w:r>
      <w:bookmarkStart w:id="0" w:name="_GoBack"/>
      <w:bookmarkEnd w:id="0"/>
      <w:r w:rsidR="009E3BEC">
        <w:rPr>
          <w:rFonts w:ascii="Calibri" w:hAnsi="Calibri" w:cs="Calibri"/>
          <w:sz w:val="22"/>
          <w:szCs w:val="22"/>
          <w:lang w:eastAsia="en-US"/>
        </w:rPr>
        <w:t>ory will be mapped to Department</w:t>
      </w:r>
    </w:p>
    <w:p w:rsidR="000930BA" w:rsidRDefault="000930BA" w:rsidP="000930BA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Sub department is not required in Budget, PR, PES, PO  and need to be removed</w:t>
      </w:r>
    </w:p>
    <w:p w:rsidR="000930BA" w:rsidRDefault="000930BA" w:rsidP="000930BA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Budget Description will be unique name entered while uploading the Budget line item to be tracked in all the related document</w:t>
      </w:r>
    </w:p>
    <w:p w:rsidR="000930BA" w:rsidRDefault="000930BA" w:rsidP="000930BA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PR, PO utilisation against unique Budget line item will be happening against combination of Company + Department + Category + Sub Category</w:t>
      </w:r>
    </w:p>
    <w:p w:rsidR="000930BA" w:rsidRDefault="000930BA" w:rsidP="000930BA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PR/Spend request will also have Company, Department, Category and Sub Category selection for Budget tracking purpose.</w:t>
      </w:r>
    </w:p>
    <w:p w:rsidR="000930BA" w:rsidRDefault="000930BA" w:rsidP="000930BA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PES/ PO will be taking  Company, Department, Category and Sub Category parameters by default based on selection of PR</w:t>
      </w:r>
    </w:p>
    <w:p w:rsidR="000930BA" w:rsidRDefault="000930BA" w:rsidP="000930BA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Mail content will have required  information captured by Design team in this regard.</w:t>
      </w:r>
    </w:p>
    <w:p w:rsidR="003123EF" w:rsidRDefault="003123EF"/>
    <w:sectPr w:rsidR="00312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9348F"/>
    <w:multiLevelType w:val="hybridMultilevel"/>
    <w:tmpl w:val="0E1A67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0BA"/>
    <w:rsid w:val="000930BA"/>
    <w:rsid w:val="003123EF"/>
    <w:rsid w:val="009E3BEC"/>
    <w:rsid w:val="00F8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0ABF6"/>
  <w15:chartTrackingRefBased/>
  <w15:docId w15:val="{62FB041C-3C3F-4EEF-A1F9-94C2184D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0BA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0B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3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Agrawal</dc:creator>
  <cp:keywords/>
  <dc:description/>
  <cp:lastModifiedBy>Saurabh Agrawal</cp:lastModifiedBy>
  <cp:revision>3</cp:revision>
  <dcterms:created xsi:type="dcterms:W3CDTF">2020-04-21T10:00:00Z</dcterms:created>
  <dcterms:modified xsi:type="dcterms:W3CDTF">2020-04-21T10:01:00Z</dcterms:modified>
</cp:coreProperties>
</file>