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A4597" w14:textId="0353FD97" w:rsidR="00777096" w:rsidRPr="00777096" w:rsidRDefault="00331800" w:rsidP="00331800">
      <w:pPr>
        <w:jc w:val="both"/>
        <w:rPr>
          <w:rFonts w:ascii="Calibri" w:hAnsi="Calibri" w:cs="Calibri"/>
          <w:b/>
          <w:bCs/>
          <w:sz w:val="28"/>
          <w:szCs w:val="28"/>
        </w:rPr>
      </w:pPr>
      <w:r w:rsidRPr="00331800">
        <w:rPr>
          <w:rFonts w:ascii="Calibri" w:hAnsi="Calibri" w:cs="Calibri"/>
          <w:b/>
          <w:bCs/>
          <w:sz w:val="28"/>
          <w:szCs w:val="28"/>
        </w:rPr>
        <w:t>Riesgo</w:t>
      </w:r>
      <w:r w:rsidR="00777096" w:rsidRPr="00777096">
        <w:rPr>
          <w:rFonts w:ascii="Calibri" w:hAnsi="Calibri" w:cs="Calibri"/>
          <w:b/>
          <w:bCs/>
          <w:sz w:val="28"/>
          <w:szCs w:val="28"/>
        </w:rPr>
        <w:t xml:space="preserve"> Estructural y Fragilidad </w:t>
      </w:r>
      <w:r w:rsidRPr="00331800">
        <w:rPr>
          <w:rFonts w:ascii="Calibri" w:hAnsi="Calibri" w:cs="Calibri"/>
          <w:b/>
          <w:bCs/>
          <w:sz w:val="28"/>
          <w:szCs w:val="28"/>
        </w:rPr>
        <w:t xml:space="preserve">Latente en </w:t>
      </w:r>
      <w:r>
        <w:rPr>
          <w:rFonts w:ascii="Calibri" w:hAnsi="Calibri" w:cs="Calibri"/>
          <w:b/>
          <w:bCs/>
          <w:sz w:val="28"/>
          <w:szCs w:val="28"/>
        </w:rPr>
        <w:t>el Mercado Financiero</w:t>
      </w:r>
    </w:p>
    <w:p w14:paraId="71F6D6DC" w14:textId="77777777"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Resumen</w:t>
      </w:r>
    </w:p>
    <w:p w14:paraId="2AEB6335" w14:textId="16513EEB" w:rsidR="00777096" w:rsidRPr="00777096" w:rsidRDefault="00777096" w:rsidP="00777096">
      <w:pPr>
        <w:jc w:val="both"/>
        <w:rPr>
          <w:rFonts w:ascii="Calibri" w:hAnsi="Calibri" w:cs="Calibri"/>
          <w:sz w:val="20"/>
          <w:szCs w:val="20"/>
        </w:rPr>
      </w:pPr>
      <w:r w:rsidRPr="00777096">
        <w:rPr>
          <w:rFonts w:ascii="Calibri" w:hAnsi="Calibri" w:cs="Calibri"/>
          <w:sz w:val="20"/>
          <w:szCs w:val="20"/>
        </w:rPr>
        <w:t xml:space="preserve">Este trabajo propone una forma operacional y verificable de medir un estado latente del sistema financiero: la fragilidad sistémica estructural, distinta de la volatilidad contemporánea. En lugar de asumir que el riesgo es “alto cuando la volatilidad es alta”, </w:t>
      </w:r>
      <w:r w:rsidRPr="00331800">
        <w:rPr>
          <w:rFonts w:ascii="Calibri" w:hAnsi="Calibri" w:cs="Calibri"/>
          <w:sz w:val="20"/>
          <w:szCs w:val="20"/>
        </w:rPr>
        <w:t>se muestra</w:t>
      </w:r>
      <w:r w:rsidRPr="00777096">
        <w:rPr>
          <w:rFonts w:ascii="Calibri" w:hAnsi="Calibri" w:cs="Calibri"/>
          <w:sz w:val="20"/>
          <w:szCs w:val="20"/>
        </w:rPr>
        <w:t xml:space="preserve"> cómo el sistema puede acumular memoria estructural durante períodos de calma, generando un estado de vulnerabilidad que persiste aun cuando la volatilidad cae (“paradoja de la volatilidad”). </w:t>
      </w:r>
      <w:r w:rsidRPr="00331800">
        <w:rPr>
          <w:rFonts w:ascii="Calibri" w:hAnsi="Calibri" w:cs="Calibri"/>
          <w:sz w:val="20"/>
          <w:szCs w:val="20"/>
        </w:rPr>
        <w:t>Para formalizar</w:t>
      </w:r>
      <w:r w:rsidRPr="00777096">
        <w:rPr>
          <w:rFonts w:ascii="Calibri" w:hAnsi="Calibri" w:cs="Calibri"/>
          <w:sz w:val="20"/>
          <w:szCs w:val="20"/>
        </w:rPr>
        <w:t xml:space="preserve"> esta idea</w:t>
      </w:r>
      <w:r w:rsidRPr="00331800">
        <w:rPr>
          <w:rFonts w:ascii="Calibri" w:hAnsi="Calibri" w:cs="Calibri"/>
          <w:sz w:val="20"/>
          <w:szCs w:val="20"/>
        </w:rPr>
        <w:t>, se adapta el concepto de</w:t>
      </w:r>
      <w:r w:rsidRPr="00777096">
        <w:rPr>
          <w:rFonts w:ascii="Calibri" w:hAnsi="Calibri" w:cs="Calibri"/>
          <w:sz w:val="20"/>
          <w:szCs w:val="20"/>
        </w:rPr>
        <w:t xml:space="preserve"> </w:t>
      </w:r>
      <w:r w:rsidRPr="00331800">
        <w:rPr>
          <w:rFonts w:ascii="Calibri" w:hAnsi="Calibri" w:cs="Calibri"/>
          <w:sz w:val="20"/>
          <w:szCs w:val="20"/>
        </w:rPr>
        <w:t>histéresis</w:t>
      </w:r>
      <w:r w:rsidRPr="00777096">
        <w:rPr>
          <w:rFonts w:ascii="Calibri" w:hAnsi="Calibri" w:cs="Calibri"/>
          <w:sz w:val="20"/>
          <w:szCs w:val="20"/>
        </w:rPr>
        <w:t xml:space="preserve"> estructural: la estructura de correlaciones del mercado presenta plasticidad y conserva “cicatrices” (</w:t>
      </w:r>
      <w:proofErr w:type="spellStart"/>
      <w:r w:rsidRPr="00777096">
        <w:rPr>
          <w:rFonts w:ascii="Calibri" w:hAnsi="Calibri" w:cs="Calibri"/>
          <w:sz w:val="20"/>
          <w:szCs w:val="20"/>
        </w:rPr>
        <w:t>peak</w:t>
      </w:r>
      <w:proofErr w:type="spellEnd"/>
      <w:r w:rsidRPr="00777096">
        <w:rPr>
          <w:rFonts w:ascii="Calibri" w:hAnsi="Calibri" w:cs="Calibri"/>
          <w:sz w:val="20"/>
          <w:szCs w:val="20"/>
        </w:rPr>
        <w:t xml:space="preserve"> </w:t>
      </w:r>
      <w:proofErr w:type="spellStart"/>
      <w:r w:rsidRPr="00777096">
        <w:rPr>
          <w:rFonts w:ascii="Calibri" w:hAnsi="Calibri" w:cs="Calibri"/>
          <w:sz w:val="20"/>
          <w:szCs w:val="20"/>
        </w:rPr>
        <w:t>memory</w:t>
      </w:r>
      <w:proofErr w:type="spellEnd"/>
      <w:r w:rsidRPr="00777096">
        <w:rPr>
          <w:rFonts w:ascii="Calibri" w:hAnsi="Calibri" w:cs="Calibri"/>
          <w:sz w:val="20"/>
          <w:szCs w:val="20"/>
        </w:rPr>
        <w:t xml:space="preserve">) que condicionan el riesgo futuro. Usando un panel de </w:t>
      </w:r>
      <w:proofErr w:type="spellStart"/>
      <w:r w:rsidRPr="00777096">
        <w:rPr>
          <w:rFonts w:ascii="Calibri" w:hAnsi="Calibri" w:cs="Calibri"/>
          <w:sz w:val="20"/>
          <w:szCs w:val="20"/>
        </w:rPr>
        <w:t>ETFs</w:t>
      </w:r>
      <w:proofErr w:type="spellEnd"/>
      <w:r w:rsidRPr="00777096">
        <w:rPr>
          <w:rFonts w:ascii="Calibri" w:hAnsi="Calibri" w:cs="Calibri"/>
          <w:sz w:val="20"/>
          <w:szCs w:val="20"/>
        </w:rPr>
        <w:t xml:space="preserve"> y métricas espectrales de la matriz de correlación (</w:t>
      </w:r>
      <w:proofErr w:type="spellStart"/>
      <w:r w:rsidRPr="00777096">
        <w:rPr>
          <w:rFonts w:ascii="Calibri" w:hAnsi="Calibri" w:cs="Calibri"/>
          <w:sz w:val="20"/>
          <w:szCs w:val="20"/>
        </w:rPr>
        <w:t>Absorption</w:t>
      </w:r>
      <w:proofErr w:type="spellEnd"/>
      <w:r w:rsidRPr="00777096">
        <w:rPr>
          <w:rFonts w:ascii="Calibri" w:hAnsi="Calibri" w:cs="Calibri"/>
          <w:sz w:val="20"/>
          <w:szCs w:val="20"/>
        </w:rPr>
        <w:t xml:space="preserve"> Ratio y Entropía Espectral), complementadas por medidas dinámicas (acoplamiento correlación-volatilidad, sincronía de fase y estadístic</w:t>
      </w:r>
      <w:r w:rsidRPr="00331800">
        <w:rPr>
          <w:rFonts w:ascii="Calibri" w:hAnsi="Calibri" w:cs="Calibri"/>
          <w:sz w:val="20"/>
          <w:szCs w:val="20"/>
        </w:rPr>
        <w:t>a</w:t>
      </w:r>
      <w:r w:rsidRPr="00777096">
        <w:rPr>
          <w:rFonts w:ascii="Calibri" w:hAnsi="Calibri" w:cs="Calibri"/>
          <w:sz w:val="20"/>
          <w:szCs w:val="20"/>
        </w:rPr>
        <w:t xml:space="preserve">s de alerta temprana), </w:t>
      </w:r>
      <w:r w:rsidRPr="00331800">
        <w:rPr>
          <w:rFonts w:ascii="Calibri" w:hAnsi="Calibri" w:cs="Calibri"/>
          <w:sz w:val="20"/>
          <w:szCs w:val="20"/>
        </w:rPr>
        <w:t>se explica el desarrollo de</w:t>
      </w:r>
      <w:r w:rsidRPr="00777096">
        <w:rPr>
          <w:rFonts w:ascii="Calibri" w:hAnsi="Calibri" w:cs="Calibri"/>
          <w:sz w:val="20"/>
          <w:szCs w:val="20"/>
        </w:rPr>
        <w:t xml:space="preserve"> un factor de fragilidad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oMath>
      <w:r w:rsidRPr="00777096">
        <w:rPr>
          <w:rFonts w:ascii="Calibri" w:hAnsi="Calibri" w:cs="Calibri"/>
          <w:sz w:val="20"/>
          <w:szCs w:val="20"/>
        </w:rPr>
        <w:t xml:space="preserve">. </w:t>
      </w:r>
      <w:r w:rsidRPr="00331800">
        <w:rPr>
          <w:rFonts w:ascii="Calibri" w:hAnsi="Calibri" w:cs="Calibri"/>
          <w:sz w:val="20"/>
          <w:szCs w:val="20"/>
        </w:rPr>
        <w:t>Finalmente, se evalúa</w:t>
      </w:r>
      <w:r w:rsidRPr="00777096">
        <w:rPr>
          <w:rFonts w:ascii="Calibri" w:hAnsi="Calibri" w:cs="Calibri"/>
          <w:sz w:val="20"/>
          <w:szCs w:val="20"/>
        </w:rPr>
        <w:t xml:space="preserve"> su utilidad predictiva con un procedimiento walk-forward purgado y no solapado, y una estrategia de control de exposición basada en probabilidad de cola izquierda. El foco de este manuscrito es metodológico: cada etapa se detalla y se discuten explícitamente los sesgos evitados.</w:t>
      </w:r>
    </w:p>
    <w:p w14:paraId="2349A58C" w14:textId="2B37A2EF"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 xml:space="preserve">1. Introducción: </w:t>
      </w:r>
      <w:r w:rsidRPr="00331800">
        <w:rPr>
          <w:rFonts w:ascii="Calibri" w:hAnsi="Calibri" w:cs="Calibri"/>
          <w:b/>
          <w:bCs/>
          <w:sz w:val="20"/>
          <w:szCs w:val="20"/>
        </w:rPr>
        <w:t>L</w:t>
      </w:r>
      <w:r w:rsidRPr="00777096">
        <w:rPr>
          <w:rFonts w:ascii="Calibri" w:hAnsi="Calibri" w:cs="Calibri"/>
          <w:b/>
          <w:bCs/>
          <w:sz w:val="20"/>
          <w:szCs w:val="20"/>
        </w:rPr>
        <w:t xml:space="preserve">a paradoja de la volatilidad y el problema de “medir el </w:t>
      </w:r>
      <w:r w:rsidRPr="00331800">
        <w:rPr>
          <w:rFonts w:ascii="Calibri" w:hAnsi="Calibri" w:cs="Calibri"/>
          <w:b/>
          <w:bCs/>
          <w:sz w:val="20"/>
          <w:szCs w:val="20"/>
        </w:rPr>
        <w:t>riesgo</w:t>
      </w:r>
      <w:r w:rsidRPr="00777096">
        <w:rPr>
          <w:rFonts w:ascii="Calibri" w:hAnsi="Calibri" w:cs="Calibri"/>
          <w:b/>
          <w:bCs/>
          <w:sz w:val="20"/>
          <w:szCs w:val="20"/>
        </w:rPr>
        <w:t>”</w:t>
      </w:r>
    </w:p>
    <w:p w14:paraId="090787CB" w14:textId="5ED67664" w:rsidR="00B57EBF" w:rsidRPr="00331800" w:rsidRDefault="001838DE" w:rsidP="00B57EBF">
      <w:pPr>
        <w:jc w:val="both"/>
        <w:rPr>
          <w:rFonts w:ascii="Calibri" w:hAnsi="Calibri" w:cs="Calibri"/>
          <w:sz w:val="20"/>
          <w:szCs w:val="20"/>
        </w:rPr>
      </w:pPr>
      <w:r w:rsidRPr="001838DE">
        <w:rPr>
          <w:rFonts w:ascii="Calibri" w:hAnsi="Calibri" w:cs="Calibri"/>
          <w:sz w:val="20"/>
          <w:szCs w:val="20"/>
        </w:rPr>
        <w:t xml:space="preserve">La gestión del riesgo </w:t>
      </w:r>
      <w:r>
        <w:rPr>
          <w:rFonts w:ascii="Calibri" w:hAnsi="Calibri" w:cs="Calibri"/>
          <w:sz w:val="20"/>
          <w:szCs w:val="20"/>
        </w:rPr>
        <w:t>en finanzas</w:t>
      </w:r>
      <w:r w:rsidRPr="001838DE">
        <w:rPr>
          <w:rFonts w:ascii="Calibri" w:hAnsi="Calibri" w:cs="Calibri"/>
          <w:sz w:val="20"/>
          <w:szCs w:val="20"/>
        </w:rPr>
        <w:t xml:space="preserve"> </w:t>
      </w:r>
      <w:r>
        <w:rPr>
          <w:rFonts w:ascii="Calibri" w:hAnsi="Calibri" w:cs="Calibri"/>
          <w:sz w:val="20"/>
          <w:szCs w:val="20"/>
        </w:rPr>
        <w:t>nos presenta un conflicto evidente pero que estamos lejos de resolver</w:t>
      </w:r>
      <w:r w:rsidRPr="001838DE">
        <w:rPr>
          <w:rFonts w:ascii="Calibri" w:hAnsi="Calibri" w:cs="Calibri"/>
          <w:sz w:val="20"/>
          <w:szCs w:val="20"/>
        </w:rPr>
        <w:t xml:space="preserve">: la disociación entre la medición estadística del riesgo y la realidad mecánica de la fragilidad. Los modelos predominantes, </w:t>
      </w:r>
      <w:r>
        <w:rPr>
          <w:rFonts w:ascii="Calibri" w:hAnsi="Calibri" w:cs="Calibri"/>
          <w:sz w:val="20"/>
          <w:szCs w:val="20"/>
        </w:rPr>
        <w:t>en el común intento de reducir la incertidumbre y controlar las variables dinámicas del mercado</w:t>
      </w:r>
      <w:r w:rsidRPr="001838DE">
        <w:rPr>
          <w:rFonts w:ascii="Calibri" w:hAnsi="Calibri" w:cs="Calibri"/>
          <w:sz w:val="20"/>
          <w:szCs w:val="20"/>
        </w:rPr>
        <w:t xml:space="preserve">, han tendido a equiparar riesgo con volatilidad histórica o implícita. Bajo esta óptica, un mercado con variaciones de precios atenuadas es, por definición, un mercado seguro. Sin embargo, la evidencia empírica acumulada a lo largo de las últimas dos décadas, desde la Gran Crisis Financiera (GFC) de 2008 hasta el colapso inducido por la pandemia </w:t>
      </w:r>
      <w:proofErr w:type="spellStart"/>
      <w:r>
        <w:rPr>
          <w:rFonts w:ascii="Calibri" w:hAnsi="Calibri" w:cs="Calibri"/>
          <w:sz w:val="20"/>
          <w:szCs w:val="20"/>
        </w:rPr>
        <w:t>Covid</w:t>
      </w:r>
      <w:proofErr w:type="spellEnd"/>
      <w:r>
        <w:rPr>
          <w:rFonts w:ascii="Calibri" w:hAnsi="Calibri" w:cs="Calibri"/>
          <w:sz w:val="20"/>
          <w:szCs w:val="20"/>
        </w:rPr>
        <w:t xml:space="preserve"> 19 </w:t>
      </w:r>
      <w:r w:rsidRPr="001838DE">
        <w:rPr>
          <w:rFonts w:ascii="Calibri" w:hAnsi="Calibri" w:cs="Calibri"/>
          <w:sz w:val="20"/>
          <w:szCs w:val="20"/>
        </w:rPr>
        <w:t>en 2020, sugiere una realidad opuesta</w:t>
      </w:r>
      <w:r>
        <w:rPr>
          <w:rFonts w:ascii="Calibri" w:hAnsi="Calibri" w:cs="Calibri"/>
          <w:sz w:val="20"/>
          <w:szCs w:val="20"/>
        </w:rPr>
        <w:t xml:space="preserve"> a nuestra visión del problema</w:t>
      </w:r>
      <w:r w:rsidRPr="001838DE">
        <w:rPr>
          <w:rFonts w:ascii="Calibri" w:hAnsi="Calibri" w:cs="Calibri"/>
          <w:sz w:val="20"/>
          <w:szCs w:val="20"/>
        </w:rPr>
        <w:t>: el riesgo sistémico no desaparece durante los periodos de calma</w:t>
      </w:r>
      <w:r>
        <w:rPr>
          <w:rFonts w:ascii="Calibri" w:hAnsi="Calibri" w:cs="Calibri"/>
          <w:sz w:val="20"/>
          <w:szCs w:val="20"/>
        </w:rPr>
        <w:t xml:space="preserve">, </w:t>
      </w:r>
      <w:r w:rsidR="00C344B6">
        <w:rPr>
          <w:rFonts w:ascii="Calibri" w:hAnsi="Calibri" w:cs="Calibri"/>
          <w:sz w:val="20"/>
          <w:szCs w:val="20"/>
        </w:rPr>
        <w:t>si no que</w:t>
      </w:r>
      <w:r w:rsidRPr="001838DE">
        <w:rPr>
          <w:rFonts w:ascii="Calibri" w:hAnsi="Calibri" w:cs="Calibri"/>
          <w:sz w:val="20"/>
          <w:szCs w:val="20"/>
        </w:rPr>
        <w:t xml:space="preserve"> se acumula estructuralmente </w:t>
      </w:r>
      <w:r w:rsidR="00C344B6">
        <w:rPr>
          <w:rFonts w:ascii="Calibri" w:hAnsi="Calibri" w:cs="Calibri"/>
          <w:sz w:val="20"/>
          <w:szCs w:val="20"/>
        </w:rPr>
        <w:t>en un ambiente</w:t>
      </w:r>
      <w:r w:rsidRPr="001838DE">
        <w:rPr>
          <w:rFonts w:ascii="Calibri" w:hAnsi="Calibri" w:cs="Calibri"/>
          <w:sz w:val="20"/>
          <w:szCs w:val="20"/>
        </w:rPr>
        <w:t xml:space="preserve"> de baja volatilidad.</w:t>
      </w:r>
      <w:r w:rsidR="00C344B6">
        <w:rPr>
          <w:rFonts w:ascii="Calibri" w:hAnsi="Calibri" w:cs="Calibri"/>
          <w:sz w:val="20"/>
          <w:szCs w:val="20"/>
        </w:rPr>
        <w:t xml:space="preserve"> La mayor parte del tiempo, m</w:t>
      </w:r>
      <w:r w:rsidR="00730FE7" w:rsidRPr="00331800">
        <w:rPr>
          <w:rFonts w:ascii="Calibri" w:hAnsi="Calibri" w:cs="Calibri"/>
          <w:sz w:val="20"/>
          <w:szCs w:val="20"/>
        </w:rPr>
        <w:t>edimos el riesgo con el ruido del ambiente y olvidamos que la vulnerabilidad permanece y que los movimientos de precios no condicionan la estabilidad de</w:t>
      </w:r>
      <w:r w:rsidR="00C344B6">
        <w:rPr>
          <w:rFonts w:ascii="Calibri" w:hAnsi="Calibri" w:cs="Calibri"/>
          <w:sz w:val="20"/>
          <w:szCs w:val="20"/>
        </w:rPr>
        <w:t>l</w:t>
      </w:r>
      <w:r w:rsidR="00730FE7" w:rsidRPr="00331800">
        <w:rPr>
          <w:rFonts w:ascii="Calibri" w:hAnsi="Calibri" w:cs="Calibri"/>
          <w:sz w:val="20"/>
          <w:szCs w:val="20"/>
        </w:rPr>
        <w:t xml:space="preserve"> sistema.</w:t>
      </w:r>
    </w:p>
    <w:p w14:paraId="77D42530" w14:textId="77777777" w:rsidR="001014E3" w:rsidRDefault="00C344B6" w:rsidP="00B57EBF">
      <w:pPr>
        <w:jc w:val="both"/>
        <w:rPr>
          <w:rFonts w:ascii="Calibri" w:hAnsi="Calibri" w:cs="Calibri"/>
          <w:sz w:val="20"/>
          <w:szCs w:val="20"/>
        </w:rPr>
      </w:pPr>
      <w:r>
        <w:rPr>
          <w:rFonts w:ascii="Calibri" w:hAnsi="Calibri" w:cs="Calibri"/>
          <w:sz w:val="20"/>
          <w:szCs w:val="20"/>
        </w:rPr>
        <w:t xml:space="preserve">El </w:t>
      </w:r>
      <w:r w:rsidRPr="00C344B6">
        <w:rPr>
          <w:rFonts w:ascii="Calibri" w:hAnsi="Calibri" w:cs="Calibri"/>
          <w:sz w:val="20"/>
          <w:szCs w:val="20"/>
        </w:rPr>
        <w:t xml:space="preserve">uso exclusivo de la volatilidad (como en los modelos VaR o GARCH) </w:t>
      </w:r>
      <w:r>
        <w:rPr>
          <w:rFonts w:ascii="Calibri" w:hAnsi="Calibri" w:cs="Calibri"/>
          <w:sz w:val="20"/>
          <w:szCs w:val="20"/>
        </w:rPr>
        <w:t>restringe nuestra visión del problema por su</w:t>
      </w:r>
      <w:r w:rsidRPr="00C344B6">
        <w:rPr>
          <w:rFonts w:ascii="Calibri" w:hAnsi="Calibri" w:cs="Calibri"/>
          <w:sz w:val="20"/>
          <w:szCs w:val="20"/>
        </w:rPr>
        <w:t xml:space="preserve"> naturaleza reactiva y su incapacidad para capturar la </w:t>
      </w:r>
      <w:r>
        <w:rPr>
          <w:rFonts w:ascii="Calibri" w:hAnsi="Calibri" w:cs="Calibri"/>
          <w:sz w:val="20"/>
          <w:szCs w:val="20"/>
        </w:rPr>
        <w:t>estructura</w:t>
      </w:r>
      <w:r w:rsidRPr="00C344B6">
        <w:rPr>
          <w:rFonts w:ascii="Calibri" w:hAnsi="Calibri" w:cs="Calibri"/>
          <w:sz w:val="20"/>
          <w:szCs w:val="20"/>
        </w:rPr>
        <w:t xml:space="preserve"> de la red financiera. La volatilidad mide la dispersión de los precios alrededor de una media, pero </w:t>
      </w:r>
      <w:r>
        <w:rPr>
          <w:rFonts w:ascii="Calibri" w:hAnsi="Calibri" w:cs="Calibri"/>
          <w:sz w:val="20"/>
          <w:szCs w:val="20"/>
        </w:rPr>
        <w:t>no contempla ni da información</w:t>
      </w:r>
      <w:r w:rsidRPr="00C344B6">
        <w:rPr>
          <w:rFonts w:ascii="Calibri" w:hAnsi="Calibri" w:cs="Calibri"/>
          <w:sz w:val="20"/>
          <w:szCs w:val="20"/>
        </w:rPr>
        <w:t xml:space="preserve"> respecto a la estructura de dependencia entre los activos.</w:t>
      </w:r>
      <w:r>
        <w:rPr>
          <w:rFonts w:ascii="Calibri" w:hAnsi="Calibri" w:cs="Calibri"/>
          <w:sz w:val="20"/>
          <w:szCs w:val="20"/>
        </w:rPr>
        <w:t xml:space="preserve"> </w:t>
      </w:r>
      <w:r w:rsidR="00B57EBF" w:rsidRPr="00331800">
        <w:rPr>
          <w:rFonts w:ascii="Calibri" w:hAnsi="Calibri" w:cs="Calibri"/>
          <w:sz w:val="20"/>
          <w:szCs w:val="20"/>
        </w:rPr>
        <w:t xml:space="preserve">Desde la </w:t>
      </w:r>
      <w:r w:rsidR="00730FE7" w:rsidRPr="00331800">
        <w:rPr>
          <w:rFonts w:ascii="Calibri" w:hAnsi="Calibri" w:cs="Calibri"/>
          <w:sz w:val="20"/>
          <w:szCs w:val="20"/>
        </w:rPr>
        <w:t>h</w:t>
      </w:r>
      <w:r w:rsidR="00B57EBF" w:rsidRPr="00331800">
        <w:rPr>
          <w:rFonts w:ascii="Calibri" w:hAnsi="Calibri" w:cs="Calibri"/>
          <w:sz w:val="20"/>
          <w:szCs w:val="20"/>
        </w:rPr>
        <w:t>ipótesis de</w:t>
      </w:r>
      <w:r w:rsidR="00730FE7" w:rsidRPr="00331800">
        <w:rPr>
          <w:rFonts w:ascii="Calibri" w:hAnsi="Calibri" w:cs="Calibri"/>
          <w:sz w:val="20"/>
          <w:szCs w:val="20"/>
        </w:rPr>
        <w:t xml:space="preserve"> la</w:t>
      </w:r>
      <w:r w:rsidR="00B57EBF" w:rsidRPr="00331800">
        <w:rPr>
          <w:rFonts w:ascii="Calibri" w:hAnsi="Calibri" w:cs="Calibri"/>
          <w:sz w:val="20"/>
          <w:szCs w:val="20"/>
        </w:rPr>
        <w:t xml:space="preserve"> Inestabilidad Financiera, Minsky (1986) argumenta que los períodos de estabilidad prolongada inducen comportamientos que incrementan la fragilidad del sistema. La calma no elimina el riesgo; lo reorganiza. A medida que la volatilidad permanece baja, los agentes </w:t>
      </w:r>
      <w:r w:rsidR="001014E3">
        <w:rPr>
          <w:rFonts w:ascii="Calibri" w:hAnsi="Calibri" w:cs="Calibri"/>
          <w:sz w:val="20"/>
          <w:szCs w:val="20"/>
        </w:rPr>
        <w:t>confluyen en</w:t>
      </w:r>
      <w:r w:rsidR="00B57EBF" w:rsidRPr="00331800">
        <w:rPr>
          <w:rFonts w:ascii="Calibri" w:hAnsi="Calibri" w:cs="Calibri"/>
          <w:sz w:val="20"/>
          <w:szCs w:val="20"/>
        </w:rPr>
        <w:t xml:space="preserve"> </w:t>
      </w:r>
      <w:r w:rsidR="001014E3" w:rsidRPr="001014E3">
        <w:rPr>
          <w:rFonts w:ascii="Calibri" w:hAnsi="Calibri" w:cs="Calibri"/>
          <w:sz w:val="20"/>
          <w:szCs w:val="20"/>
        </w:rPr>
        <w:t>la búsqueda de rendimiento</w:t>
      </w:r>
      <w:r w:rsidR="001014E3">
        <w:rPr>
          <w:rFonts w:ascii="Calibri" w:hAnsi="Calibri" w:cs="Calibri"/>
          <w:sz w:val="20"/>
          <w:szCs w:val="20"/>
        </w:rPr>
        <w:t xml:space="preserve">, que </w:t>
      </w:r>
      <w:r w:rsidR="001014E3" w:rsidRPr="001014E3">
        <w:rPr>
          <w:rFonts w:ascii="Calibri" w:hAnsi="Calibri" w:cs="Calibri"/>
          <w:sz w:val="20"/>
          <w:szCs w:val="20"/>
        </w:rPr>
        <w:t>comprime las primas de riesgo y sincroniza las estrategias de inversión</w:t>
      </w:r>
      <w:r w:rsidR="001014E3">
        <w:rPr>
          <w:rFonts w:ascii="Calibri" w:hAnsi="Calibri" w:cs="Calibri"/>
          <w:sz w:val="20"/>
          <w:szCs w:val="20"/>
        </w:rPr>
        <w:t xml:space="preserve">. </w:t>
      </w:r>
    </w:p>
    <w:p w14:paraId="3E8C9761" w14:textId="1A814459" w:rsidR="001014E3" w:rsidRDefault="001014E3" w:rsidP="00B57EBF">
      <w:pPr>
        <w:jc w:val="both"/>
        <w:rPr>
          <w:rFonts w:ascii="Calibri" w:hAnsi="Calibri" w:cs="Calibri"/>
          <w:sz w:val="20"/>
          <w:szCs w:val="20"/>
        </w:rPr>
      </w:pPr>
      <w:r w:rsidRPr="001014E3">
        <w:rPr>
          <w:rFonts w:ascii="Calibri" w:hAnsi="Calibri" w:cs="Calibri"/>
          <w:sz w:val="20"/>
          <w:szCs w:val="20"/>
        </w:rPr>
        <w:t>Esta sincronización crea un sistema altamente acoplado donde la diversidad de agentes disminuye. La teoría de sistemas complejos sugiere que la pérdida de heterogeneidad es un precursor clásico del colapso. Cuando todos los participantes del mercado siguen algoritmos similares o reaccionan a las mismas señales macroeconómicas, la liquidez se vuelve ilusoria: todos quieren comprar o vender al mismo tiempo. En este contexto, la volatilidad realizada puede permanecer artificialmente baja hasta el momento preciso de la ruptura,</w:t>
      </w:r>
      <w:r>
        <w:rPr>
          <w:rFonts w:ascii="Calibri" w:hAnsi="Calibri" w:cs="Calibri"/>
          <w:sz w:val="20"/>
          <w:szCs w:val="20"/>
        </w:rPr>
        <w:t xml:space="preserve"> alertando a los participantes del mercado sobre las consecuencias de la ruptura y no sobre la fragilidad del hielo sobre el que se movían en sincronía. </w:t>
      </w:r>
    </w:p>
    <w:p w14:paraId="682CEAD3" w14:textId="79A49977" w:rsidR="00B57EBF" w:rsidRPr="00331800" w:rsidRDefault="00B57EBF" w:rsidP="004A08AD">
      <w:pPr>
        <w:jc w:val="both"/>
        <w:rPr>
          <w:rFonts w:ascii="Calibri" w:hAnsi="Calibri" w:cs="Calibri"/>
          <w:sz w:val="20"/>
          <w:szCs w:val="20"/>
        </w:rPr>
      </w:pPr>
      <w:proofErr w:type="spellStart"/>
      <w:r w:rsidRPr="00331800">
        <w:rPr>
          <w:rFonts w:ascii="Calibri" w:hAnsi="Calibri" w:cs="Calibri"/>
          <w:sz w:val="20"/>
          <w:szCs w:val="20"/>
        </w:rPr>
        <w:t>Brunnermeier</w:t>
      </w:r>
      <w:proofErr w:type="spellEnd"/>
      <w:r w:rsidRPr="00331800">
        <w:rPr>
          <w:rFonts w:ascii="Calibri" w:hAnsi="Calibri" w:cs="Calibri"/>
          <w:sz w:val="20"/>
          <w:szCs w:val="20"/>
        </w:rPr>
        <w:t xml:space="preserve"> y </w:t>
      </w:r>
      <w:proofErr w:type="spellStart"/>
      <w:r w:rsidRPr="00331800">
        <w:rPr>
          <w:rFonts w:ascii="Calibri" w:hAnsi="Calibri" w:cs="Calibri"/>
          <w:sz w:val="20"/>
          <w:szCs w:val="20"/>
        </w:rPr>
        <w:t>Sannikov</w:t>
      </w:r>
      <w:proofErr w:type="spellEnd"/>
      <w:r w:rsidRPr="00331800">
        <w:rPr>
          <w:rFonts w:ascii="Calibri" w:hAnsi="Calibri" w:cs="Calibri"/>
          <w:sz w:val="20"/>
          <w:szCs w:val="20"/>
        </w:rPr>
        <w:t xml:space="preserve"> (2014) formalizan este mecanismo mostrando que el riesgo sistémico es endógeno y no lineal, y que pequeñas perturbaciones </w:t>
      </w:r>
      <w:r w:rsidR="004A08AD">
        <w:rPr>
          <w:rFonts w:ascii="Calibri" w:hAnsi="Calibri" w:cs="Calibri"/>
          <w:sz w:val="20"/>
          <w:szCs w:val="20"/>
        </w:rPr>
        <w:t xml:space="preserve">externas </w:t>
      </w:r>
      <w:r w:rsidRPr="00331800">
        <w:rPr>
          <w:rFonts w:ascii="Calibri" w:hAnsi="Calibri" w:cs="Calibri"/>
          <w:sz w:val="20"/>
          <w:szCs w:val="20"/>
        </w:rPr>
        <w:t xml:space="preserve">pueden desencadenar crisis severas cuando el sistema opera cerca de estados frágiles. </w:t>
      </w:r>
      <w:r w:rsidR="004A08AD">
        <w:rPr>
          <w:rFonts w:ascii="Calibri" w:hAnsi="Calibri" w:cs="Calibri"/>
          <w:sz w:val="20"/>
          <w:szCs w:val="20"/>
        </w:rPr>
        <w:t xml:space="preserve">Más recientemente, </w:t>
      </w:r>
      <w:proofErr w:type="spellStart"/>
      <w:r w:rsidR="004A08AD" w:rsidRPr="004A08AD">
        <w:rPr>
          <w:rFonts w:ascii="Calibri" w:hAnsi="Calibri" w:cs="Calibri"/>
          <w:sz w:val="20"/>
          <w:szCs w:val="20"/>
        </w:rPr>
        <w:t>Gabaix</w:t>
      </w:r>
      <w:proofErr w:type="spellEnd"/>
      <w:r w:rsidR="004A08AD" w:rsidRPr="004A08AD">
        <w:rPr>
          <w:rFonts w:ascii="Calibri" w:hAnsi="Calibri" w:cs="Calibri"/>
          <w:sz w:val="20"/>
          <w:szCs w:val="20"/>
        </w:rPr>
        <w:t xml:space="preserve"> y </w:t>
      </w:r>
      <w:proofErr w:type="spellStart"/>
      <w:proofErr w:type="gramStart"/>
      <w:r w:rsidR="004A08AD" w:rsidRPr="004A08AD">
        <w:rPr>
          <w:rFonts w:ascii="Calibri" w:hAnsi="Calibri" w:cs="Calibri"/>
          <w:sz w:val="20"/>
          <w:szCs w:val="20"/>
        </w:rPr>
        <w:t>Koijen</w:t>
      </w:r>
      <w:proofErr w:type="spellEnd"/>
      <w:r w:rsidR="004A08AD" w:rsidRPr="004A08AD">
        <w:rPr>
          <w:rFonts w:ascii="Calibri" w:hAnsi="Calibri" w:cs="Calibri"/>
          <w:sz w:val="20"/>
          <w:szCs w:val="20"/>
        </w:rPr>
        <w:t xml:space="preserve">  han</w:t>
      </w:r>
      <w:proofErr w:type="gramEnd"/>
      <w:r w:rsidR="004A08AD" w:rsidRPr="004A08AD">
        <w:rPr>
          <w:rFonts w:ascii="Calibri" w:hAnsi="Calibri" w:cs="Calibri"/>
          <w:sz w:val="20"/>
          <w:szCs w:val="20"/>
        </w:rPr>
        <w:t xml:space="preserve"> demostrado empíricamente que los </w:t>
      </w:r>
      <w:r w:rsidR="004A08AD" w:rsidRPr="004A08AD">
        <w:rPr>
          <w:rFonts w:ascii="Calibri" w:hAnsi="Calibri" w:cs="Calibri"/>
          <w:sz w:val="20"/>
          <w:szCs w:val="20"/>
        </w:rPr>
        <w:lastRenderedPageBreak/>
        <w:t xml:space="preserve">mercados financieros son mucho menos elásticos de lo que asume la teoría clásica. Según sus estimaciones, un flujo de entrada de 1 dólar en el mercado de valores no aumenta la capitalización agregada en 1 dólar, sino en aproximadamente 5 dólares. Este multiplicador se debe a que la gran mayoría de los inversores institucionales (fondos de pensiones, fondos mutuos) tienen mandatos de inversión rígidos (por ejemplo, asignaciones fijas de 60/40 en acciones/bonos) y no </w:t>
      </w:r>
      <w:r w:rsidR="004A08AD">
        <w:rPr>
          <w:rFonts w:ascii="Calibri" w:hAnsi="Calibri" w:cs="Calibri"/>
          <w:sz w:val="20"/>
          <w:szCs w:val="20"/>
        </w:rPr>
        <w:t>participan de manera activa explotando ineficiencias</w:t>
      </w:r>
      <w:r w:rsidR="004A08AD" w:rsidRPr="004A08AD">
        <w:rPr>
          <w:rFonts w:ascii="Calibri" w:hAnsi="Calibri" w:cs="Calibri"/>
          <w:sz w:val="20"/>
          <w:szCs w:val="20"/>
        </w:rPr>
        <w:t xml:space="preserve"> ante desviaciones de precios.</w:t>
      </w:r>
    </w:p>
    <w:p w14:paraId="080C02A4" w14:textId="1AC33EE6" w:rsidR="0024775B" w:rsidRPr="004A08AD" w:rsidRDefault="004A08AD" w:rsidP="00B57EBF">
      <w:pPr>
        <w:jc w:val="both"/>
        <w:rPr>
          <w:rFonts w:ascii="Calibri" w:hAnsi="Calibri" w:cs="Calibri"/>
          <w:sz w:val="20"/>
          <w:szCs w:val="20"/>
        </w:rPr>
      </w:pPr>
      <w:r>
        <w:rPr>
          <w:rFonts w:ascii="Calibri" w:hAnsi="Calibri" w:cs="Calibri"/>
          <w:sz w:val="20"/>
          <w:szCs w:val="20"/>
        </w:rPr>
        <w:t xml:space="preserve">Bajo este contexto llegamos al tema principal de este trabajo: </w:t>
      </w:r>
      <w:r w:rsidRPr="004A08AD">
        <w:rPr>
          <w:rFonts w:ascii="Calibri" w:hAnsi="Calibri" w:cs="Calibri"/>
          <w:sz w:val="20"/>
          <w:szCs w:val="20"/>
        </w:rPr>
        <w:t xml:space="preserve">si la demanda es inelástica, la estructura del mercado (quién posee qué y qué tan correlacionados están sus mandatos) determina la magnitud de los movimientos de precios ante flujos de liquidez. </w:t>
      </w:r>
      <w:r>
        <w:rPr>
          <w:rFonts w:ascii="Calibri" w:hAnsi="Calibri" w:cs="Calibri"/>
          <w:sz w:val="20"/>
          <w:szCs w:val="20"/>
        </w:rPr>
        <w:t>Así, u</w:t>
      </w:r>
      <w:r w:rsidRPr="004A08AD">
        <w:rPr>
          <w:rFonts w:ascii="Calibri" w:hAnsi="Calibri" w:cs="Calibri"/>
          <w:sz w:val="20"/>
          <w:szCs w:val="20"/>
        </w:rPr>
        <w:t xml:space="preserve">n Ratio de Absorción alto indica que los portafolios están alineados en torno a unos pocos factores de riesgo comunes. En un mercado inelástico, esta alineación significa que un shock de </w:t>
      </w:r>
      <w:proofErr w:type="spellStart"/>
      <w:r w:rsidRPr="004A08AD">
        <w:rPr>
          <w:rFonts w:ascii="Calibri" w:hAnsi="Calibri" w:cs="Calibri"/>
          <w:sz w:val="20"/>
          <w:szCs w:val="20"/>
        </w:rPr>
        <w:t>desapalancamiento</w:t>
      </w:r>
      <w:proofErr w:type="spellEnd"/>
      <w:r w:rsidRPr="004A08AD">
        <w:rPr>
          <w:rFonts w:ascii="Calibri" w:hAnsi="Calibri" w:cs="Calibri"/>
          <w:sz w:val="20"/>
          <w:szCs w:val="20"/>
        </w:rPr>
        <w:t xml:space="preserve"> en un sector no será absorbido por la liquidez de otros agentes, sino que se transmitirá y amplificará a través de todo el sistema.</w:t>
      </w:r>
      <w:r>
        <w:rPr>
          <w:rFonts w:ascii="Calibri" w:hAnsi="Calibri" w:cs="Calibri"/>
          <w:sz w:val="20"/>
          <w:szCs w:val="20"/>
        </w:rPr>
        <w:t xml:space="preserve"> </w:t>
      </w:r>
      <w:r w:rsidR="00B57EBF" w:rsidRPr="00331800">
        <w:rPr>
          <w:rFonts w:ascii="Calibri" w:hAnsi="Calibri" w:cs="Calibri"/>
          <w:sz w:val="20"/>
          <w:szCs w:val="20"/>
        </w:rPr>
        <w:t xml:space="preserve">En este trabajo </w:t>
      </w:r>
      <w:r w:rsidR="00730FE7" w:rsidRPr="00331800">
        <w:rPr>
          <w:rFonts w:ascii="Calibri" w:hAnsi="Calibri" w:cs="Calibri"/>
          <w:sz w:val="20"/>
          <w:szCs w:val="20"/>
        </w:rPr>
        <w:t>se propone</w:t>
      </w:r>
      <w:r w:rsidR="00B57EBF" w:rsidRPr="00331800">
        <w:rPr>
          <w:rFonts w:ascii="Calibri" w:hAnsi="Calibri" w:cs="Calibri"/>
          <w:sz w:val="20"/>
          <w:szCs w:val="20"/>
        </w:rPr>
        <w:t xml:space="preserve"> que </w:t>
      </w:r>
      <w:r w:rsidR="00A55C7A">
        <w:rPr>
          <w:rFonts w:ascii="Calibri" w:hAnsi="Calibri" w:cs="Calibri"/>
          <w:sz w:val="20"/>
          <w:szCs w:val="20"/>
        </w:rPr>
        <w:t>esta</w:t>
      </w:r>
      <w:r w:rsidR="00B57EBF" w:rsidRPr="00331800">
        <w:rPr>
          <w:rFonts w:ascii="Calibri" w:hAnsi="Calibri" w:cs="Calibri"/>
          <w:sz w:val="20"/>
          <w:szCs w:val="20"/>
        </w:rPr>
        <w:t xml:space="preserve"> fragilidad latente puede ser representada por una variable de estado estructural, </w:t>
      </w:r>
      <w:r w:rsidR="00730FE7" w:rsidRPr="00331800">
        <w:rPr>
          <w:rFonts w:ascii="Calibri" w:hAnsi="Calibri" w:cs="Calibri"/>
          <w:sz w:val="20"/>
          <w:szCs w:val="20"/>
        </w:rPr>
        <w:t>Ft,</w:t>
      </w:r>
      <m:oMath>
        <m:r>
          <w:rPr>
            <w:rFonts w:ascii="Cambria Math" w:hAnsi="Cambria Math" w:cs="Calibri"/>
            <w:sz w:val="20"/>
            <w:szCs w:val="20"/>
          </w:rPr>
          <m:t xml:space="preserve"> </m:t>
        </m:r>
      </m:oMath>
      <w:r w:rsidR="00B57EBF" w:rsidRPr="00331800">
        <w:rPr>
          <w:rFonts w:ascii="Calibri" w:hAnsi="Calibri" w:cs="Calibri"/>
          <w:sz w:val="20"/>
          <w:szCs w:val="20"/>
        </w:rPr>
        <w:t xml:space="preserve">que captura el grado de sincronización, concentración y memoria acumulada en la estructura del mercado. </w:t>
      </w:r>
      <w:r w:rsidR="00730FE7" w:rsidRPr="00331800">
        <w:rPr>
          <w:rFonts w:ascii="Calibri" w:hAnsi="Calibri" w:cs="Calibri"/>
          <w:sz w:val="20"/>
          <w:szCs w:val="20"/>
        </w:rPr>
        <w:t>Este factor</w:t>
      </w:r>
      <w:r w:rsidR="00B57EBF" w:rsidRPr="00331800">
        <w:rPr>
          <w:rFonts w:ascii="Calibri" w:hAnsi="Calibri" w:cs="Calibri"/>
          <w:sz w:val="20"/>
          <w:szCs w:val="20"/>
        </w:rPr>
        <w:t xml:space="preserve"> no mide volatilidad ni retornos, sino la predisposición del sistema a amplificar shocks</w:t>
      </w:r>
      <w:r w:rsidR="00A55C7A">
        <w:rPr>
          <w:rFonts w:ascii="Calibri" w:hAnsi="Calibri" w:cs="Calibri"/>
          <w:sz w:val="20"/>
          <w:szCs w:val="20"/>
        </w:rPr>
        <w:t xml:space="preserve"> y, por tanto, el riesgo potencial y su acumulación en periodos donde precisamente esa falta de señales externas nos lleva al olvido de las lecciones</w:t>
      </w:r>
      <w:r w:rsidR="00674ACD">
        <w:rPr>
          <w:rFonts w:ascii="Calibri" w:hAnsi="Calibri" w:cs="Calibri"/>
          <w:sz w:val="20"/>
          <w:szCs w:val="20"/>
        </w:rPr>
        <w:t xml:space="preserve"> que no queremos recordar.</w:t>
      </w:r>
      <w:r w:rsidR="00B57EBF" w:rsidRPr="00331800">
        <w:rPr>
          <w:rFonts w:ascii="Calibri" w:hAnsi="Calibri" w:cs="Calibri"/>
          <w:b/>
          <w:bCs/>
          <w:sz w:val="20"/>
          <w:szCs w:val="20"/>
        </w:rPr>
        <w:t xml:space="preserve"> </w:t>
      </w:r>
    </w:p>
    <w:p w14:paraId="189E0AD9" w14:textId="77073F22" w:rsidR="00674ACD" w:rsidRPr="00674ACD" w:rsidRDefault="00674ACD" w:rsidP="00674ACD">
      <w:pPr>
        <w:jc w:val="both"/>
        <w:rPr>
          <w:rFonts w:ascii="Calibri" w:hAnsi="Calibri" w:cs="Calibri"/>
          <w:b/>
          <w:bCs/>
          <w:sz w:val="20"/>
          <w:szCs w:val="20"/>
        </w:rPr>
      </w:pPr>
      <w:r>
        <w:rPr>
          <w:rFonts w:ascii="Calibri" w:hAnsi="Calibri" w:cs="Calibri"/>
          <w:b/>
          <w:bCs/>
          <w:sz w:val="20"/>
          <w:szCs w:val="20"/>
        </w:rPr>
        <w:t xml:space="preserve">1.2 </w:t>
      </w:r>
      <w:r w:rsidRPr="00674ACD">
        <w:rPr>
          <w:rFonts w:ascii="Calibri" w:hAnsi="Calibri" w:cs="Calibri"/>
          <w:b/>
          <w:bCs/>
          <w:sz w:val="20"/>
          <w:szCs w:val="20"/>
        </w:rPr>
        <w:t>Histéresis Estructural: La Memoria del Mercado</w:t>
      </w:r>
    </w:p>
    <w:p w14:paraId="7BDA883A" w14:textId="77777777" w:rsidR="00674ACD" w:rsidRDefault="00674ACD" w:rsidP="00674ACD">
      <w:pPr>
        <w:jc w:val="both"/>
        <w:rPr>
          <w:rFonts w:ascii="Calibri" w:hAnsi="Calibri" w:cs="Calibri"/>
          <w:sz w:val="20"/>
          <w:szCs w:val="20"/>
        </w:rPr>
      </w:pPr>
      <w:r w:rsidRPr="00674ACD">
        <w:rPr>
          <w:rFonts w:ascii="Calibri" w:hAnsi="Calibri" w:cs="Calibri"/>
          <w:sz w:val="20"/>
          <w:szCs w:val="20"/>
        </w:rPr>
        <w:t>El concepto de histéresis</w:t>
      </w:r>
      <w:r>
        <w:rPr>
          <w:rFonts w:ascii="Calibri" w:hAnsi="Calibri" w:cs="Calibri"/>
          <w:sz w:val="20"/>
          <w:szCs w:val="20"/>
        </w:rPr>
        <w:t xml:space="preserve"> en la física</w:t>
      </w:r>
      <w:r w:rsidRPr="00674ACD">
        <w:rPr>
          <w:rFonts w:ascii="Calibri" w:hAnsi="Calibri" w:cs="Calibri"/>
          <w:sz w:val="20"/>
          <w:szCs w:val="20"/>
        </w:rPr>
        <w:t xml:space="preserve"> describe sistemas donde el estado actual depende no solo de las fuerzas presentes sino de su historia previa. En economía, se ha aplicado tradicionalmente al mercado laboral, donde el desempleo cíclico puede convertirse en estructural debido a la pérdida de habilidades.</w:t>
      </w:r>
    </w:p>
    <w:p w14:paraId="37246536" w14:textId="5BF72A55" w:rsidR="00674ACD" w:rsidRDefault="00674ACD" w:rsidP="00674ACD">
      <w:pPr>
        <w:jc w:val="both"/>
        <w:rPr>
          <w:rFonts w:ascii="Calibri" w:hAnsi="Calibri" w:cs="Calibri"/>
          <w:sz w:val="20"/>
          <w:szCs w:val="20"/>
        </w:rPr>
      </w:pPr>
      <w:r w:rsidRPr="00674ACD">
        <w:rPr>
          <w:rFonts w:ascii="Calibri" w:hAnsi="Calibri" w:cs="Calibri"/>
          <w:sz w:val="20"/>
          <w:szCs w:val="20"/>
        </w:rPr>
        <w:t xml:space="preserve">La evidencia reciente sobre "cicatrices" económicas sugiere que las recesiones financieras profundas alteran permanentemente la trayectoria del PIB y la estructura del mercado, un fenómeno que los modelos estándar de ciclo económico (que asumen reversión a la media) no logran capturar. </w:t>
      </w:r>
      <w:r>
        <w:rPr>
          <w:rFonts w:ascii="Calibri" w:hAnsi="Calibri" w:cs="Calibri"/>
          <w:sz w:val="20"/>
          <w:szCs w:val="20"/>
        </w:rPr>
        <w:t xml:space="preserve">Esto implica la introducción del concepto de “plasticidad” en los mercados, según el </w:t>
      </w:r>
      <w:proofErr w:type="gramStart"/>
      <w:r>
        <w:rPr>
          <w:rFonts w:ascii="Calibri" w:hAnsi="Calibri" w:cs="Calibri"/>
          <w:sz w:val="20"/>
          <w:szCs w:val="20"/>
        </w:rPr>
        <w:t>cual</w:t>
      </w:r>
      <w:proofErr w:type="gramEnd"/>
      <w:r>
        <w:rPr>
          <w:rFonts w:ascii="Calibri" w:hAnsi="Calibri" w:cs="Calibri"/>
          <w:sz w:val="20"/>
          <w:szCs w:val="20"/>
        </w:rPr>
        <w:t xml:space="preserve"> tras un periodo de estrés, las correlaciones no vuelven a su estado anterior; el sistema incorpora en su memoria los cambios en regulaciones, quiebras o cambios de conducta de los participantes, educación enfocada en aversión al riesgo de</w:t>
      </w:r>
      <w:r w:rsidR="009703E0">
        <w:rPr>
          <w:rFonts w:ascii="Calibri" w:hAnsi="Calibri" w:cs="Calibri"/>
          <w:sz w:val="20"/>
          <w:szCs w:val="20"/>
        </w:rPr>
        <w:t xml:space="preserve"> nuevas generaciones, etc. Esta huella estructural, que figurativamente podemos comparar al “trauma” del sistema, persiste en el tiempo por la imprenta del miedo que se incrusta en la rigidez de sus movimientos. </w:t>
      </w:r>
    </w:p>
    <w:p w14:paraId="5DF8E2D5" w14:textId="41464AB7" w:rsidR="009703E0" w:rsidRDefault="009703E0" w:rsidP="009703E0">
      <w:pPr>
        <w:jc w:val="both"/>
        <w:rPr>
          <w:rFonts w:ascii="Calibri" w:hAnsi="Calibri" w:cs="Calibri"/>
          <w:b/>
          <w:bCs/>
          <w:sz w:val="20"/>
          <w:szCs w:val="20"/>
        </w:rPr>
      </w:pPr>
      <w:r w:rsidRPr="009703E0">
        <w:rPr>
          <w:rFonts w:ascii="Calibri" w:hAnsi="Calibri" w:cs="Calibri"/>
          <w:b/>
          <w:bCs/>
          <w:sz w:val="20"/>
          <w:szCs w:val="20"/>
        </w:rPr>
        <w:t>1.3</w:t>
      </w:r>
      <w:r>
        <w:rPr>
          <w:rFonts w:ascii="Calibri" w:hAnsi="Calibri" w:cs="Calibri"/>
          <w:sz w:val="20"/>
          <w:szCs w:val="20"/>
        </w:rPr>
        <w:t xml:space="preserve"> </w:t>
      </w:r>
      <w:r w:rsidRPr="009703E0">
        <w:rPr>
          <w:rFonts w:ascii="Calibri" w:hAnsi="Calibri" w:cs="Calibri"/>
          <w:b/>
          <w:bCs/>
          <w:sz w:val="20"/>
          <w:szCs w:val="20"/>
        </w:rPr>
        <w:t>La Hipótesis de Inestabilidad Financiera de Minsky</w:t>
      </w:r>
    </w:p>
    <w:p w14:paraId="6DD83ED5" w14:textId="1BAD1830" w:rsidR="009703E0" w:rsidRPr="009703E0" w:rsidRDefault="00414C54" w:rsidP="009703E0">
      <w:pPr>
        <w:jc w:val="both"/>
        <w:rPr>
          <w:rFonts w:ascii="Calibri" w:hAnsi="Calibri" w:cs="Calibri"/>
          <w:sz w:val="20"/>
          <w:szCs w:val="20"/>
        </w:rPr>
      </w:pPr>
      <w:proofErr w:type="spellStart"/>
      <w:r>
        <w:rPr>
          <w:rFonts w:ascii="Calibri" w:hAnsi="Calibri" w:cs="Calibri"/>
          <w:sz w:val="20"/>
          <w:szCs w:val="20"/>
        </w:rPr>
        <w:t>Hyman</w:t>
      </w:r>
      <w:proofErr w:type="spellEnd"/>
      <w:r>
        <w:rPr>
          <w:rFonts w:ascii="Calibri" w:hAnsi="Calibri" w:cs="Calibri"/>
          <w:sz w:val="20"/>
          <w:szCs w:val="20"/>
        </w:rPr>
        <w:t xml:space="preserve"> </w:t>
      </w:r>
      <w:r w:rsidR="009703E0" w:rsidRPr="009703E0">
        <w:rPr>
          <w:rFonts w:ascii="Calibri" w:hAnsi="Calibri" w:cs="Calibri"/>
          <w:sz w:val="20"/>
          <w:szCs w:val="20"/>
        </w:rPr>
        <w:t xml:space="preserve">Minsky argumentó que los mecanismos institucionales diseñados para frustrar la inestabilidad (como los bancos centrales) pueden, paradójicamente, validar estructuras financieras más riesgosas, permitiendo que el ciclo de apalancamiento continúe más allá de sus límites naturales. </w:t>
      </w:r>
      <w:r>
        <w:rPr>
          <w:rFonts w:ascii="Calibri" w:hAnsi="Calibri" w:cs="Calibri"/>
          <w:sz w:val="20"/>
          <w:szCs w:val="20"/>
        </w:rPr>
        <w:t xml:space="preserve">Las </w:t>
      </w:r>
      <w:r w:rsidR="009703E0" w:rsidRPr="009703E0">
        <w:rPr>
          <w:rFonts w:ascii="Calibri" w:hAnsi="Calibri" w:cs="Calibri"/>
          <w:sz w:val="20"/>
          <w:szCs w:val="20"/>
        </w:rPr>
        <w:t xml:space="preserve">intervenciones de política monetaria que suprimen la volatilidad </w:t>
      </w:r>
      <w:r>
        <w:rPr>
          <w:rFonts w:ascii="Calibri" w:hAnsi="Calibri" w:cs="Calibri"/>
          <w:sz w:val="20"/>
          <w:szCs w:val="20"/>
        </w:rPr>
        <w:t xml:space="preserve">no </w:t>
      </w:r>
      <w:r w:rsidR="009703E0" w:rsidRPr="009703E0">
        <w:rPr>
          <w:rFonts w:ascii="Calibri" w:hAnsi="Calibri" w:cs="Calibri"/>
          <w:sz w:val="20"/>
          <w:szCs w:val="20"/>
        </w:rPr>
        <w:t>eliminan el riesgo, sino que lo transforman en riesgo de cola, incentivando la correlación de activos a través de la búsqueda de rendimiento (</w:t>
      </w:r>
      <w:proofErr w:type="spellStart"/>
      <w:r w:rsidR="009703E0" w:rsidRPr="009703E0">
        <w:rPr>
          <w:rFonts w:ascii="Calibri" w:hAnsi="Calibri" w:cs="Calibri"/>
          <w:sz w:val="20"/>
          <w:szCs w:val="20"/>
        </w:rPr>
        <w:t>carry</w:t>
      </w:r>
      <w:proofErr w:type="spellEnd"/>
      <w:r w:rsidR="009703E0" w:rsidRPr="009703E0">
        <w:rPr>
          <w:rFonts w:ascii="Calibri" w:hAnsi="Calibri" w:cs="Calibri"/>
          <w:sz w:val="20"/>
          <w:szCs w:val="20"/>
        </w:rPr>
        <w:t xml:space="preserve"> </w:t>
      </w:r>
      <w:proofErr w:type="spellStart"/>
      <w:r w:rsidR="009703E0" w:rsidRPr="009703E0">
        <w:rPr>
          <w:rFonts w:ascii="Calibri" w:hAnsi="Calibri" w:cs="Calibri"/>
          <w:sz w:val="20"/>
          <w:szCs w:val="20"/>
        </w:rPr>
        <w:t>trade</w:t>
      </w:r>
      <w:proofErr w:type="spellEnd"/>
      <w:r w:rsidR="009703E0" w:rsidRPr="009703E0">
        <w:rPr>
          <w:rFonts w:ascii="Calibri" w:hAnsi="Calibri" w:cs="Calibri"/>
          <w:sz w:val="20"/>
          <w:szCs w:val="20"/>
        </w:rPr>
        <w:t xml:space="preserve">) y la venta de volatilidad.   </w:t>
      </w:r>
    </w:p>
    <w:p w14:paraId="470F6584" w14:textId="77777777" w:rsidR="00414C54" w:rsidRDefault="009703E0" w:rsidP="009703E0">
      <w:pPr>
        <w:jc w:val="both"/>
        <w:rPr>
          <w:rFonts w:ascii="Calibri" w:hAnsi="Calibri" w:cs="Calibri"/>
          <w:sz w:val="20"/>
          <w:szCs w:val="20"/>
        </w:rPr>
      </w:pPr>
      <w:r w:rsidRPr="009703E0">
        <w:rPr>
          <w:rFonts w:ascii="Calibri" w:hAnsi="Calibri" w:cs="Calibri"/>
          <w:sz w:val="20"/>
          <w:szCs w:val="20"/>
        </w:rPr>
        <w:t xml:space="preserve">La evidencia muestra </w:t>
      </w:r>
      <w:proofErr w:type="gramStart"/>
      <w:r w:rsidRPr="009703E0">
        <w:rPr>
          <w:rFonts w:ascii="Calibri" w:hAnsi="Calibri" w:cs="Calibri"/>
          <w:sz w:val="20"/>
          <w:szCs w:val="20"/>
        </w:rPr>
        <w:t>que</w:t>
      </w:r>
      <w:proofErr w:type="gramEnd"/>
      <w:r w:rsidRPr="009703E0">
        <w:rPr>
          <w:rFonts w:ascii="Calibri" w:hAnsi="Calibri" w:cs="Calibri"/>
          <w:sz w:val="20"/>
          <w:szCs w:val="20"/>
        </w:rPr>
        <w:t xml:space="preserve"> durante los periodos de baja volatilidad, las empresas transitan de posiciones de cobertura (</w:t>
      </w:r>
      <w:proofErr w:type="spellStart"/>
      <w:r w:rsidRPr="009703E0">
        <w:rPr>
          <w:rFonts w:ascii="Calibri" w:hAnsi="Calibri" w:cs="Calibri"/>
          <w:sz w:val="20"/>
          <w:szCs w:val="20"/>
        </w:rPr>
        <w:t>hedge</w:t>
      </w:r>
      <w:proofErr w:type="spellEnd"/>
      <w:r w:rsidRPr="009703E0">
        <w:rPr>
          <w:rFonts w:ascii="Calibri" w:hAnsi="Calibri" w:cs="Calibri"/>
          <w:sz w:val="20"/>
          <w:szCs w:val="20"/>
        </w:rPr>
        <w:t>) a posiciones especulativas. Este deterioro de la calidad del balance no es visible en el precio de las acciones hasta que se corta el flujo de refinanciamiento</w:t>
      </w:r>
      <w:r w:rsidR="00414C54">
        <w:rPr>
          <w:rFonts w:ascii="Calibri" w:hAnsi="Calibri" w:cs="Calibri"/>
          <w:sz w:val="20"/>
          <w:szCs w:val="20"/>
        </w:rPr>
        <w:t>, contribuyendo a una sincronización que solo se mantiene en condiciones de mercado favorables.</w:t>
      </w:r>
    </w:p>
    <w:p w14:paraId="7CF75149" w14:textId="03F8675A" w:rsidR="00414C54" w:rsidRPr="00414C54" w:rsidRDefault="00414C54" w:rsidP="00414C54">
      <w:pPr>
        <w:jc w:val="both"/>
        <w:rPr>
          <w:rFonts w:ascii="Calibri" w:hAnsi="Calibri" w:cs="Calibri"/>
          <w:b/>
          <w:bCs/>
          <w:sz w:val="20"/>
          <w:szCs w:val="20"/>
        </w:rPr>
      </w:pPr>
      <w:r w:rsidRPr="00414C54">
        <w:rPr>
          <w:rFonts w:ascii="Calibri" w:hAnsi="Calibri" w:cs="Calibri"/>
          <w:b/>
          <w:bCs/>
          <w:sz w:val="20"/>
          <w:szCs w:val="20"/>
        </w:rPr>
        <w:t>1.4</w:t>
      </w:r>
      <w:r>
        <w:rPr>
          <w:rFonts w:ascii="Calibri" w:hAnsi="Calibri" w:cs="Calibri"/>
          <w:sz w:val="20"/>
          <w:szCs w:val="20"/>
        </w:rPr>
        <w:t xml:space="preserve"> </w:t>
      </w:r>
      <w:r w:rsidRPr="00414C54">
        <w:rPr>
          <w:rFonts w:ascii="Calibri" w:hAnsi="Calibri" w:cs="Calibri"/>
          <w:b/>
          <w:bCs/>
          <w:sz w:val="20"/>
          <w:szCs w:val="20"/>
        </w:rPr>
        <w:t>Desaceleración Crítica (</w:t>
      </w:r>
      <w:proofErr w:type="spellStart"/>
      <w:r w:rsidRPr="00414C54">
        <w:rPr>
          <w:rFonts w:ascii="Calibri" w:hAnsi="Calibri" w:cs="Calibri"/>
          <w:b/>
          <w:bCs/>
          <w:sz w:val="20"/>
          <w:szCs w:val="20"/>
        </w:rPr>
        <w:t>Critical</w:t>
      </w:r>
      <w:proofErr w:type="spellEnd"/>
      <w:r w:rsidRPr="00414C54">
        <w:rPr>
          <w:rFonts w:ascii="Calibri" w:hAnsi="Calibri" w:cs="Calibri"/>
          <w:b/>
          <w:bCs/>
          <w:sz w:val="20"/>
          <w:szCs w:val="20"/>
        </w:rPr>
        <w:t xml:space="preserve"> </w:t>
      </w:r>
      <w:proofErr w:type="spellStart"/>
      <w:r w:rsidRPr="00414C54">
        <w:rPr>
          <w:rFonts w:ascii="Calibri" w:hAnsi="Calibri" w:cs="Calibri"/>
          <w:b/>
          <w:bCs/>
          <w:sz w:val="20"/>
          <w:szCs w:val="20"/>
        </w:rPr>
        <w:t>Slowing</w:t>
      </w:r>
      <w:proofErr w:type="spellEnd"/>
      <w:r w:rsidRPr="00414C54">
        <w:rPr>
          <w:rFonts w:ascii="Calibri" w:hAnsi="Calibri" w:cs="Calibri"/>
          <w:b/>
          <w:bCs/>
          <w:sz w:val="20"/>
          <w:szCs w:val="20"/>
        </w:rPr>
        <w:t xml:space="preserve"> Down) en Sistemas Complejos</w:t>
      </w:r>
    </w:p>
    <w:p w14:paraId="6C46D25E" w14:textId="77777777" w:rsidR="00A67D09" w:rsidRDefault="00414C54" w:rsidP="00414C54">
      <w:pPr>
        <w:jc w:val="both"/>
        <w:rPr>
          <w:rFonts w:ascii="Calibri" w:hAnsi="Calibri" w:cs="Calibri"/>
          <w:sz w:val="20"/>
          <w:szCs w:val="20"/>
        </w:rPr>
      </w:pPr>
      <w:r w:rsidRPr="00414C54">
        <w:rPr>
          <w:rFonts w:ascii="Calibri" w:hAnsi="Calibri" w:cs="Calibri"/>
          <w:sz w:val="20"/>
          <w:szCs w:val="20"/>
        </w:rPr>
        <w:t>La teoría de las transiciones críticas</w:t>
      </w:r>
      <w:r>
        <w:rPr>
          <w:rFonts w:ascii="Calibri" w:hAnsi="Calibri" w:cs="Calibri"/>
          <w:sz w:val="20"/>
          <w:szCs w:val="20"/>
        </w:rPr>
        <w:t xml:space="preserve"> nos</w:t>
      </w:r>
      <w:r w:rsidRPr="00414C54">
        <w:rPr>
          <w:rFonts w:ascii="Calibri" w:hAnsi="Calibri" w:cs="Calibri"/>
          <w:sz w:val="20"/>
          <w:szCs w:val="20"/>
        </w:rPr>
        <w:t xml:space="preserve"> ofrece </w:t>
      </w:r>
      <w:r>
        <w:rPr>
          <w:rFonts w:ascii="Calibri" w:hAnsi="Calibri" w:cs="Calibri"/>
          <w:sz w:val="20"/>
          <w:szCs w:val="20"/>
        </w:rPr>
        <w:t xml:space="preserve">el último concepto a introducir previo a presentar nuestra propuesta, con </w:t>
      </w:r>
      <w:r w:rsidRPr="00414C54">
        <w:rPr>
          <w:rFonts w:ascii="Calibri" w:hAnsi="Calibri" w:cs="Calibri"/>
          <w:sz w:val="20"/>
          <w:szCs w:val="20"/>
        </w:rPr>
        <w:t xml:space="preserve">un marco matemático para anticipar cambios de régimen abruptos. Scheffer et </w:t>
      </w:r>
      <w:r w:rsidRPr="00414C54">
        <w:rPr>
          <w:rFonts w:ascii="Calibri" w:hAnsi="Calibri" w:cs="Calibri"/>
          <w:sz w:val="20"/>
          <w:szCs w:val="20"/>
        </w:rPr>
        <w:lastRenderedPageBreak/>
        <w:t xml:space="preserve">al.  establecieron que, a medida que un sistema dinámico se acerca a un punto de bifurcación (un cambio cualitativo </w:t>
      </w:r>
      <w:r>
        <w:rPr>
          <w:rFonts w:ascii="Calibri" w:hAnsi="Calibri" w:cs="Calibri"/>
          <w:sz w:val="20"/>
          <w:szCs w:val="20"/>
        </w:rPr>
        <w:t>de estado</w:t>
      </w:r>
      <w:r w:rsidRPr="00414C54">
        <w:rPr>
          <w:rFonts w:ascii="Calibri" w:hAnsi="Calibri" w:cs="Calibri"/>
          <w:sz w:val="20"/>
          <w:szCs w:val="20"/>
        </w:rPr>
        <w:t xml:space="preserve">), su capacidad </w:t>
      </w:r>
      <w:r w:rsidR="00A67D09">
        <w:rPr>
          <w:rFonts w:ascii="Calibri" w:hAnsi="Calibri" w:cs="Calibri"/>
          <w:sz w:val="20"/>
          <w:szCs w:val="20"/>
        </w:rPr>
        <w:t xml:space="preserve">de resiliencia </w:t>
      </w:r>
      <w:r w:rsidRPr="00414C54">
        <w:rPr>
          <w:rFonts w:ascii="Calibri" w:hAnsi="Calibri" w:cs="Calibri"/>
          <w:sz w:val="20"/>
          <w:szCs w:val="20"/>
        </w:rPr>
        <w:t>disminuye. Este fenómeno, conocido como "Desaceleración Crítica" (CSD), se manifiesta estadísticamente a través de un aumento en la autocorrelación temporal (el sistema se vuelve "pegajoso" y similar a su pasado inmediato) y un aumento en la varianza (el sistema deambula más lejos del equilibrio debido a la debilidad de las fuerzas restauradoras). </w:t>
      </w:r>
    </w:p>
    <w:p w14:paraId="4C2A77E5" w14:textId="3570BD2F" w:rsidR="009703E0" w:rsidRPr="009703E0" w:rsidRDefault="00A67D09" w:rsidP="009703E0">
      <w:pPr>
        <w:jc w:val="both"/>
        <w:rPr>
          <w:rFonts w:ascii="Calibri" w:hAnsi="Calibri" w:cs="Calibri"/>
          <w:sz w:val="20"/>
          <w:szCs w:val="20"/>
        </w:rPr>
      </w:pPr>
      <w:r>
        <w:rPr>
          <w:rFonts w:ascii="Calibri" w:hAnsi="Calibri" w:cs="Calibri"/>
          <w:sz w:val="20"/>
          <w:szCs w:val="20"/>
        </w:rPr>
        <w:t>Es discutible la aplicabilidad de esta teoría a las finanzas; m</w:t>
      </w:r>
      <w:r w:rsidRPr="00A67D09">
        <w:rPr>
          <w:rFonts w:ascii="Calibri" w:hAnsi="Calibri" w:cs="Calibri"/>
          <w:sz w:val="20"/>
          <w:szCs w:val="20"/>
        </w:rPr>
        <w:t xml:space="preserve">ientras que algunos estudios han encontrado señales claras de CSD antes de crisis como el </w:t>
      </w:r>
      <w:r>
        <w:rPr>
          <w:rFonts w:ascii="Calibri" w:hAnsi="Calibri" w:cs="Calibri"/>
          <w:sz w:val="20"/>
          <w:szCs w:val="20"/>
        </w:rPr>
        <w:t xml:space="preserve">Black </w:t>
      </w:r>
      <w:proofErr w:type="spellStart"/>
      <w:r>
        <w:rPr>
          <w:rFonts w:ascii="Calibri" w:hAnsi="Calibri" w:cs="Calibri"/>
          <w:sz w:val="20"/>
          <w:szCs w:val="20"/>
        </w:rPr>
        <w:t>Monday</w:t>
      </w:r>
      <w:proofErr w:type="spellEnd"/>
      <w:r w:rsidRPr="00A67D09">
        <w:rPr>
          <w:rFonts w:ascii="Calibri" w:hAnsi="Calibri" w:cs="Calibri"/>
          <w:sz w:val="20"/>
          <w:szCs w:val="20"/>
        </w:rPr>
        <w:t xml:space="preserve"> de 1987 y la burbuja </w:t>
      </w:r>
      <w:proofErr w:type="spellStart"/>
      <w:proofErr w:type="gramStart"/>
      <w:r w:rsidRPr="00A67D09">
        <w:rPr>
          <w:rFonts w:ascii="Calibri" w:hAnsi="Calibri" w:cs="Calibri"/>
          <w:sz w:val="20"/>
          <w:szCs w:val="20"/>
        </w:rPr>
        <w:t>Dotcom</w:t>
      </w:r>
      <w:proofErr w:type="spellEnd"/>
      <w:r w:rsidRPr="00A67D09">
        <w:rPr>
          <w:rFonts w:ascii="Calibri" w:hAnsi="Calibri" w:cs="Calibri"/>
          <w:sz w:val="20"/>
          <w:szCs w:val="20"/>
        </w:rPr>
        <w:t> ,</w:t>
      </w:r>
      <w:proofErr w:type="gramEnd"/>
      <w:r w:rsidRPr="00A67D09">
        <w:rPr>
          <w:rFonts w:ascii="Calibri" w:hAnsi="Calibri" w:cs="Calibri"/>
          <w:sz w:val="20"/>
          <w:szCs w:val="20"/>
        </w:rPr>
        <w:t xml:space="preserve"> otros argumentan </w:t>
      </w:r>
      <w:r>
        <w:rPr>
          <w:rFonts w:ascii="Calibri" w:hAnsi="Calibri" w:cs="Calibri"/>
          <w:sz w:val="20"/>
          <w:szCs w:val="20"/>
        </w:rPr>
        <w:t xml:space="preserve">con razón </w:t>
      </w:r>
      <w:r w:rsidRPr="00A67D09">
        <w:rPr>
          <w:rFonts w:ascii="Calibri" w:hAnsi="Calibri" w:cs="Calibri"/>
          <w:sz w:val="20"/>
          <w:szCs w:val="20"/>
        </w:rPr>
        <w:t xml:space="preserve">que no todas las crisis financieras son transiciones críticas clásicas; algunas son transiciones </w:t>
      </w:r>
      <w:r>
        <w:rPr>
          <w:rFonts w:ascii="Calibri" w:hAnsi="Calibri" w:cs="Calibri"/>
          <w:sz w:val="20"/>
          <w:szCs w:val="20"/>
        </w:rPr>
        <w:t>impredecibles</w:t>
      </w:r>
      <w:r w:rsidRPr="00A67D09">
        <w:rPr>
          <w:rFonts w:ascii="Calibri" w:hAnsi="Calibri" w:cs="Calibri"/>
          <w:sz w:val="20"/>
          <w:szCs w:val="20"/>
        </w:rPr>
        <w:t xml:space="preserve"> impulsadas por </w:t>
      </w:r>
      <w:r>
        <w:rPr>
          <w:rFonts w:ascii="Calibri" w:hAnsi="Calibri" w:cs="Calibri"/>
          <w:sz w:val="20"/>
          <w:szCs w:val="20"/>
        </w:rPr>
        <w:t>algún factor</w:t>
      </w:r>
      <w:r w:rsidRPr="00A67D09">
        <w:rPr>
          <w:rFonts w:ascii="Calibri" w:hAnsi="Calibri" w:cs="Calibri"/>
          <w:sz w:val="20"/>
          <w:szCs w:val="20"/>
        </w:rPr>
        <w:t xml:space="preserve"> exógeno fuerte, en cuyo caso las señales de CSD pueden no aparecer o generar falsos positivos.</w:t>
      </w:r>
      <w:r w:rsidR="00414C54">
        <w:rPr>
          <w:rFonts w:ascii="Calibri" w:hAnsi="Calibri" w:cs="Calibri"/>
          <w:sz w:val="20"/>
          <w:szCs w:val="20"/>
        </w:rPr>
        <w:t xml:space="preserve"> </w:t>
      </w:r>
    </w:p>
    <w:p w14:paraId="6C4D6F37" w14:textId="4436FE0E" w:rsidR="00777096" w:rsidRPr="00A67D09" w:rsidRDefault="00A67D09" w:rsidP="00674ACD">
      <w:pPr>
        <w:jc w:val="both"/>
        <w:rPr>
          <w:rFonts w:ascii="Calibri" w:hAnsi="Calibri" w:cs="Calibri"/>
          <w:b/>
          <w:bCs/>
          <w:sz w:val="20"/>
          <w:szCs w:val="20"/>
        </w:rPr>
      </w:pPr>
      <w:r w:rsidRPr="00A67D09">
        <w:rPr>
          <w:rFonts w:ascii="Calibri" w:hAnsi="Calibri" w:cs="Calibri"/>
          <w:b/>
          <w:bCs/>
          <w:sz w:val="20"/>
          <w:szCs w:val="20"/>
        </w:rPr>
        <w:t xml:space="preserve">2. </w:t>
      </w:r>
      <w:r>
        <w:rPr>
          <w:rFonts w:ascii="Calibri" w:hAnsi="Calibri" w:cs="Calibri"/>
          <w:b/>
          <w:bCs/>
          <w:sz w:val="20"/>
          <w:szCs w:val="20"/>
        </w:rPr>
        <w:t>Metodología</w:t>
      </w:r>
    </w:p>
    <w:p w14:paraId="71B08006" w14:textId="10106CF0" w:rsidR="00777096" w:rsidRPr="00777096" w:rsidRDefault="00A67D09" w:rsidP="00777096">
      <w:pPr>
        <w:jc w:val="both"/>
        <w:rPr>
          <w:rFonts w:ascii="Calibri" w:hAnsi="Calibri" w:cs="Calibri"/>
          <w:b/>
          <w:bCs/>
          <w:sz w:val="20"/>
          <w:szCs w:val="20"/>
        </w:rPr>
      </w:pPr>
      <w:r>
        <w:rPr>
          <w:rFonts w:ascii="Calibri" w:hAnsi="Calibri" w:cs="Calibri"/>
          <w:b/>
          <w:bCs/>
          <w:sz w:val="20"/>
          <w:szCs w:val="20"/>
        </w:rPr>
        <w:t>2</w:t>
      </w:r>
      <w:r w:rsidR="00777096" w:rsidRPr="00777096">
        <w:rPr>
          <w:rFonts w:ascii="Calibri" w:hAnsi="Calibri" w:cs="Calibri"/>
          <w:b/>
          <w:bCs/>
          <w:sz w:val="20"/>
          <w:szCs w:val="20"/>
        </w:rPr>
        <w:t>.1 Representación del sistema</w:t>
      </w:r>
      <w:r>
        <w:rPr>
          <w:rFonts w:ascii="Calibri" w:hAnsi="Calibri" w:cs="Calibri"/>
          <w:b/>
          <w:bCs/>
          <w:sz w:val="20"/>
          <w:szCs w:val="20"/>
        </w:rPr>
        <w:t xml:space="preserve"> y recolección de datos. </w:t>
      </w:r>
    </w:p>
    <w:p w14:paraId="5C9E68FC" w14:textId="7EE1487A" w:rsidR="00A67D09" w:rsidRPr="00A67D09" w:rsidRDefault="00A67D09" w:rsidP="00A67D09">
      <w:pPr>
        <w:jc w:val="both"/>
        <w:rPr>
          <w:rFonts w:ascii="Calibri" w:hAnsi="Calibri" w:cs="Calibri"/>
          <w:sz w:val="20"/>
          <w:szCs w:val="20"/>
        </w:rPr>
      </w:pPr>
      <w:r w:rsidRPr="00A67D09">
        <w:rPr>
          <w:rFonts w:ascii="Calibri" w:hAnsi="Calibri" w:cs="Calibri"/>
          <w:sz w:val="20"/>
          <w:szCs w:val="20"/>
        </w:rPr>
        <w:t xml:space="preserve">Dada la imposibilidad práctica de modelar miles de acciones individuales —y con el objetivo de evitar problemas asociados a reconstitución de índices, microestructura y supervivencia— representamos el sistema financiero mediante un panel de </w:t>
      </w:r>
      <w:proofErr w:type="spellStart"/>
      <w:r w:rsidRPr="00A67D09">
        <w:rPr>
          <w:rFonts w:ascii="Calibri" w:hAnsi="Calibri" w:cs="Calibri"/>
          <w:sz w:val="20"/>
          <w:szCs w:val="20"/>
        </w:rPr>
        <w:t>exchange-traded</w:t>
      </w:r>
      <w:proofErr w:type="spellEnd"/>
      <w:r w:rsidRPr="00A67D09">
        <w:rPr>
          <w:rFonts w:ascii="Calibri" w:hAnsi="Calibri" w:cs="Calibri"/>
          <w:sz w:val="20"/>
          <w:szCs w:val="20"/>
        </w:rPr>
        <w:t xml:space="preserve"> </w:t>
      </w:r>
      <w:proofErr w:type="spellStart"/>
      <w:r w:rsidRPr="00A67D09">
        <w:rPr>
          <w:rFonts w:ascii="Calibri" w:hAnsi="Calibri" w:cs="Calibri"/>
          <w:sz w:val="20"/>
          <w:szCs w:val="20"/>
        </w:rPr>
        <w:t>funds</w:t>
      </w:r>
      <w:proofErr w:type="spellEnd"/>
      <w:r w:rsidRPr="00A67D09">
        <w:rPr>
          <w:rFonts w:ascii="Calibri" w:hAnsi="Calibri" w:cs="Calibri"/>
          <w:sz w:val="20"/>
          <w:szCs w:val="20"/>
        </w:rPr>
        <w:t xml:space="preserve"> (</w:t>
      </w:r>
      <w:proofErr w:type="spellStart"/>
      <w:r w:rsidRPr="00A67D09">
        <w:rPr>
          <w:rFonts w:ascii="Calibri" w:hAnsi="Calibri" w:cs="Calibri"/>
          <w:sz w:val="20"/>
          <w:szCs w:val="20"/>
        </w:rPr>
        <w:t>ETFs</w:t>
      </w:r>
      <w:proofErr w:type="spellEnd"/>
      <w:r w:rsidRPr="00A67D09">
        <w:rPr>
          <w:rFonts w:ascii="Calibri" w:hAnsi="Calibri" w:cs="Calibri"/>
          <w:sz w:val="20"/>
          <w:szCs w:val="20"/>
        </w:rPr>
        <w:t>) amplios, líquidos y estables, que capturan exposiciones agregadas a los principales segmentos del mercado.</w:t>
      </w:r>
    </w:p>
    <w:p w14:paraId="442E8202" w14:textId="77777777" w:rsidR="00A67D09" w:rsidRPr="00A67D09" w:rsidRDefault="00A67D09" w:rsidP="00A67D09">
      <w:pPr>
        <w:jc w:val="both"/>
        <w:rPr>
          <w:rFonts w:ascii="Calibri" w:hAnsi="Calibri" w:cs="Calibri"/>
          <w:sz w:val="20"/>
          <w:szCs w:val="20"/>
        </w:rPr>
      </w:pPr>
      <w:r w:rsidRPr="00A67D09">
        <w:rPr>
          <w:rFonts w:ascii="Calibri" w:hAnsi="Calibri" w:cs="Calibri"/>
          <w:sz w:val="20"/>
          <w:szCs w:val="20"/>
        </w:rPr>
        <w:t xml:space="preserve">Los precios ajustados de cierre de estos </w:t>
      </w:r>
      <w:proofErr w:type="spellStart"/>
      <w:r w:rsidRPr="00A67D09">
        <w:rPr>
          <w:rFonts w:ascii="Calibri" w:hAnsi="Calibri" w:cs="Calibri"/>
          <w:sz w:val="20"/>
          <w:szCs w:val="20"/>
        </w:rPr>
        <w:t>ETFs</w:t>
      </w:r>
      <w:proofErr w:type="spellEnd"/>
      <w:r w:rsidRPr="00A67D09">
        <w:rPr>
          <w:rFonts w:ascii="Calibri" w:hAnsi="Calibri" w:cs="Calibri"/>
          <w:sz w:val="20"/>
          <w:szCs w:val="20"/>
        </w:rPr>
        <w:t xml:space="preserve"> se obtienen a través de </w:t>
      </w:r>
      <w:proofErr w:type="spellStart"/>
      <w:r w:rsidRPr="00A67D09">
        <w:rPr>
          <w:rFonts w:ascii="Calibri" w:hAnsi="Calibri" w:cs="Calibri"/>
          <w:sz w:val="20"/>
          <w:szCs w:val="20"/>
        </w:rPr>
        <w:t>Financial</w:t>
      </w:r>
      <w:proofErr w:type="spellEnd"/>
      <w:r w:rsidRPr="00A67D09">
        <w:rPr>
          <w:rFonts w:ascii="Calibri" w:hAnsi="Calibri" w:cs="Calibri"/>
          <w:sz w:val="20"/>
          <w:szCs w:val="20"/>
        </w:rPr>
        <w:t xml:space="preserve"> </w:t>
      </w:r>
      <w:proofErr w:type="spellStart"/>
      <w:r w:rsidRPr="00A67D09">
        <w:rPr>
          <w:rFonts w:ascii="Calibri" w:hAnsi="Calibri" w:cs="Calibri"/>
          <w:sz w:val="20"/>
          <w:szCs w:val="20"/>
        </w:rPr>
        <w:t>Modeling</w:t>
      </w:r>
      <w:proofErr w:type="spellEnd"/>
      <w:r w:rsidRPr="00A67D09">
        <w:rPr>
          <w:rFonts w:ascii="Calibri" w:hAnsi="Calibri" w:cs="Calibri"/>
          <w:sz w:val="20"/>
          <w:szCs w:val="20"/>
        </w:rPr>
        <w:t xml:space="preserve"> </w:t>
      </w:r>
      <w:proofErr w:type="spellStart"/>
      <w:r w:rsidRPr="00A67D09">
        <w:rPr>
          <w:rFonts w:ascii="Calibri" w:hAnsi="Calibri" w:cs="Calibri"/>
          <w:sz w:val="20"/>
          <w:szCs w:val="20"/>
        </w:rPr>
        <w:t>Prep</w:t>
      </w:r>
      <w:proofErr w:type="spellEnd"/>
      <w:r w:rsidRPr="00A67D09">
        <w:rPr>
          <w:rFonts w:ascii="Calibri" w:hAnsi="Calibri" w:cs="Calibri"/>
          <w:sz w:val="20"/>
          <w:szCs w:val="20"/>
        </w:rPr>
        <w:t xml:space="preserve"> (FMP), una fuente comercial de datos financieros ampliamente utilizada, para el período comprendido entre el 3 de enero de 2005 y el 15 de diciembre de 2025.</w:t>
      </w:r>
    </w:p>
    <w:p w14:paraId="0CC044A2" w14:textId="52288778" w:rsidR="00777096" w:rsidRDefault="008E77C3" w:rsidP="00A67D09">
      <w:pPr>
        <w:jc w:val="both"/>
        <w:rPr>
          <w:rFonts w:ascii="Calibri" w:hAnsi="Calibri" w:cs="Calibri"/>
          <w:b/>
          <w:bCs/>
          <w:sz w:val="20"/>
          <w:szCs w:val="20"/>
        </w:rPr>
      </w:pPr>
      <w:r>
        <w:rPr>
          <w:rFonts w:ascii="Calibri" w:hAnsi="Calibri" w:cs="Calibri"/>
          <w:b/>
          <w:bCs/>
          <w:sz w:val="20"/>
          <w:szCs w:val="20"/>
        </w:rPr>
        <w:t>2</w:t>
      </w:r>
      <w:r w:rsidR="00777096" w:rsidRPr="00777096">
        <w:rPr>
          <w:rFonts w:ascii="Calibri" w:hAnsi="Calibri" w:cs="Calibri"/>
          <w:b/>
          <w:bCs/>
          <w:sz w:val="20"/>
          <w:szCs w:val="20"/>
        </w:rPr>
        <w:t>.2 Preprocesamiento</w:t>
      </w:r>
      <w:r>
        <w:rPr>
          <w:rFonts w:ascii="Calibri" w:hAnsi="Calibri" w:cs="Calibri"/>
          <w:b/>
          <w:bCs/>
          <w:sz w:val="20"/>
          <w:szCs w:val="20"/>
        </w:rPr>
        <w:t xml:space="preserve"> de los datos</w:t>
      </w:r>
    </w:p>
    <w:p w14:paraId="2FDBEEF4" w14:textId="58FAEA75" w:rsidR="008E77C3" w:rsidRPr="00777096" w:rsidRDefault="008E77C3" w:rsidP="008E77C3">
      <w:pPr>
        <w:spacing w:after="0"/>
        <w:jc w:val="both"/>
        <w:rPr>
          <w:rFonts w:ascii="Calibri" w:hAnsi="Calibri" w:cs="Calibri"/>
          <w:b/>
          <w:bCs/>
          <w:sz w:val="20"/>
          <w:szCs w:val="20"/>
        </w:rPr>
      </w:pPr>
      <w:r>
        <w:rPr>
          <w:rFonts w:ascii="Calibri" w:hAnsi="Calibri" w:cs="Calibri"/>
          <w:b/>
          <w:bCs/>
          <w:sz w:val="20"/>
          <w:szCs w:val="20"/>
        </w:rPr>
        <w:t>Se realizó en 3 fases:</w:t>
      </w:r>
    </w:p>
    <w:p w14:paraId="4715BEBD" w14:textId="252E6979" w:rsidR="00777096" w:rsidRPr="00777096" w:rsidRDefault="00777096" w:rsidP="008E77C3">
      <w:pPr>
        <w:numPr>
          <w:ilvl w:val="0"/>
          <w:numId w:val="1"/>
        </w:numPr>
        <w:spacing w:after="0"/>
        <w:jc w:val="both"/>
        <w:rPr>
          <w:rFonts w:ascii="Calibri" w:hAnsi="Calibri" w:cs="Calibri"/>
          <w:sz w:val="20"/>
          <w:szCs w:val="20"/>
        </w:rPr>
      </w:pPr>
      <w:r w:rsidRPr="00777096">
        <w:rPr>
          <w:rFonts w:ascii="Calibri" w:hAnsi="Calibri" w:cs="Calibri"/>
          <w:sz w:val="20"/>
          <w:szCs w:val="20"/>
        </w:rPr>
        <w:t>Se u</w:t>
      </w:r>
      <w:r w:rsidR="008E77C3">
        <w:rPr>
          <w:rFonts w:ascii="Calibri" w:hAnsi="Calibri" w:cs="Calibri"/>
          <w:sz w:val="20"/>
          <w:szCs w:val="20"/>
        </w:rPr>
        <w:t>tilizaron</w:t>
      </w:r>
      <w:r w:rsidRPr="00777096">
        <w:rPr>
          <w:rFonts w:ascii="Calibri" w:hAnsi="Calibri" w:cs="Calibri"/>
          <w:sz w:val="20"/>
          <w:szCs w:val="20"/>
        </w:rPr>
        <w:t xml:space="preserve"> precios ajustados</w:t>
      </w:r>
      <w:r w:rsidR="008E77C3">
        <w:rPr>
          <w:rFonts w:ascii="Calibri" w:hAnsi="Calibri" w:cs="Calibri"/>
          <w:sz w:val="20"/>
          <w:szCs w:val="20"/>
        </w:rPr>
        <w:t>, permitiendo</w:t>
      </w:r>
      <w:r w:rsidRPr="00777096">
        <w:rPr>
          <w:rFonts w:ascii="Calibri" w:hAnsi="Calibri" w:cs="Calibri"/>
          <w:sz w:val="20"/>
          <w:szCs w:val="20"/>
        </w:rPr>
        <w:t xml:space="preserve"> forward-</w:t>
      </w:r>
      <w:proofErr w:type="spellStart"/>
      <w:r w:rsidRPr="00777096">
        <w:rPr>
          <w:rFonts w:ascii="Calibri" w:hAnsi="Calibri" w:cs="Calibri"/>
          <w:sz w:val="20"/>
          <w:szCs w:val="20"/>
        </w:rPr>
        <w:t>fill</w:t>
      </w:r>
      <w:proofErr w:type="spellEnd"/>
      <w:r w:rsidRPr="00777096">
        <w:rPr>
          <w:rFonts w:ascii="Calibri" w:hAnsi="Calibri" w:cs="Calibri"/>
          <w:sz w:val="20"/>
          <w:szCs w:val="20"/>
        </w:rPr>
        <w:t xml:space="preserve"> limitado (máximo 3 días) para huecos aislados.</w:t>
      </w:r>
    </w:p>
    <w:p w14:paraId="284321DE" w14:textId="5A967CBF" w:rsidR="00777096" w:rsidRPr="00777096" w:rsidRDefault="00777096" w:rsidP="008E77C3">
      <w:pPr>
        <w:numPr>
          <w:ilvl w:val="0"/>
          <w:numId w:val="1"/>
        </w:numPr>
        <w:spacing w:after="0"/>
        <w:jc w:val="both"/>
        <w:rPr>
          <w:rFonts w:ascii="Calibri" w:hAnsi="Calibri" w:cs="Calibri"/>
          <w:sz w:val="20"/>
          <w:szCs w:val="20"/>
        </w:rPr>
      </w:pPr>
      <w:r w:rsidRPr="00777096">
        <w:rPr>
          <w:rFonts w:ascii="Calibri" w:hAnsi="Calibri" w:cs="Calibri"/>
          <w:sz w:val="20"/>
          <w:szCs w:val="20"/>
        </w:rPr>
        <w:t xml:space="preserve">Se </w:t>
      </w:r>
      <w:r w:rsidR="008E77C3">
        <w:rPr>
          <w:rFonts w:ascii="Calibri" w:hAnsi="Calibri" w:cs="Calibri"/>
          <w:sz w:val="20"/>
          <w:szCs w:val="20"/>
        </w:rPr>
        <w:t>retuvieron</w:t>
      </w:r>
      <w:r w:rsidRPr="00777096">
        <w:rPr>
          <w:rFonts w:ascii="Calibri" w:hAnsi="Calibri" w:cs="Calibri"/>
          <w:sz w:val="20"/>
          <w:szCs w:val="20"/>
        </w:rPr>
        <w:t xml:space="preserve"> activos con cobertura completa en el panel final (universo final: ~22 </w:t>
      </w:r>
      <w:proofErr w:type="spellStart"/>
      <w:r w:rsidRPr="00777096">
        <w:rPr>
          <w:rFonts w:ascii="Calibri" w:hAnsi="Calibri" w:cs="Calibri"/>
          <w:sz w:val="20"/>
          <w:szCs w:val="20"/>
        </w:rPr>
        <w:t>ETFs</w:t>
      </w:r>
      <w:proofErr w:type="spellEnd"/>
      <w:r w:rsidRPr="00777096">
        <w:rPr>
          <w:rFonts w:ascii="Calibri" w:hAnsi="Calibri" w:cs="Calibri"/>
          <w:sz w:val="20"/>
          <w:szCs w:val="20"/>
        </w:rPr>
        <w:t>).</w:t>
      </w:r>
    </w:p>
    <w:p w14:paraId="327706E2" w14:textId="6B10AB87" w:rsidR="00777096" w:rsidRPr="00777096" w:rsidRDefault="008E77C3" w:rsidP="0024775B">
      <w:pPr>
        <w:numPr>
          <w:ilvl w:val="0"/>
          <w:numId w:val="1"/>
        </w:numPr>
        <w:spacing w:after="0"/>
        <w:jc w:val="both"/>
        <w:rPr>
          <w:rFonts w:ascii="Calibri" w:hAnsi="Calibri" w:cs="Calibri"/>
          <w:sz w:val="20"/>
          <w:szCs w:val="20"/>
        </w:rPr>
      </w:pPr>
      <w:r>
        <w:rPr>
          <w:rFonts w:ascii="Calibri" w:hAnsi="Calibri" w:cs="Calibri"/>
          <w:sz w:val="20"/>
          <w:szCs w:val="20"/>
        </w:rPr>
        <w:t xml:space="preserve">Por último, </w:t>
      </w:r>
      <w:r w:rsidR="00777096" w:rsidRPr="00777096">
        <w:rPr>
          <w:rFonts w:ascii="Calibri" w:hAnsi="Calibri" w:cs="Calibri"/>
          <w:sz w:val="20"/>
          <w:szCs w:val="20"/>
        </w:rPr>
        <w:t>calcula</w:t>
      </w:r>
      <w:r>
        <w:rPr>
          <w:rFonts w:ascii="Calibri" w:hAnsi="Calibri" w:cs="Calibri"/>
          <w:sz w:val="20"/>
          <w:szCs w:val="20"/>
        </w:rPr>
        <w:t>mos los</w:t>
      </w:r>
      <w:r w:rsidR="00777096" w:rsidRPr="00777096">
        <w:rPr>
          <w:rFonts w:ascii="Calibri" w:hAnsi="Calibri" w:cs="Calibri"/>
          <w:sz w:val="20"/>
          <w:szCs w:val="20"/>
        </w:rPr>
        <w:t xml:space="preserve"> retornos logarítmicos:</w:t>
      </w:r>
    </w:p>
    <w:p w14:paraId="6243AB16" w14:textId="2FF120CE" w:rsidR="00777096" w:rsidRPr="00777096" w:rsidRDefault="00000000" w:rsidP="00777096">
      <w:pPr>
        <w:jc w:val="both"/>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t</m:t>
              </m:r>
            </m:sub>
          </m:sSub>
          <m:r>
            <w:rPr>
              <w:rFonts w:ascii="Cambria Math" w:hAnsi="Cambria Math" w:cs="Calibri"/>
              <w:sz w:val="20"/>
              <w:szCs w:val="20"/>
            </w:rPr>
            <m:t>=lo</m:t>
          </m:r>
          <m:func>
            <m:funcPr>
              <m:ctrlPr>
                <w:rPr>
                  <w:rFonts w:ascii="Cambria Math" w:hAnsi="Cambria Math" w:cs="Calibri"/>
                  <w:i/>
                  <w:sz w:val="20"/>
                  <w:szCs w:val="20"/>
                </w:rPr>
              </m:ctrlPr>
            </m:funcPr>
            <m:fName>
              <m:r>
                <w:rPr>
                  <w:rFonts w:ascii="Cambria Math" w:hAnsi="Cambria Math" w:cs="Calibri"/>
                  <w:sz w:val="20"/>
                  <w:szCs w:val="20"/>
                </w:rPr>
                <m:t>g</m:t>
              </m:r>
              <m:ctrlPr>
                <w:rPr>
                  <w:rFonts w:ascii="Cambria Math" w:hAnsi="Cambria Math" w:cs="Calibri"/>
                  <w:sz w:val="20"/>
                  <w:szCs w:val="20"/>
                </w:rPr>
              </m:ctrlPr>
            </m:fName>
            <m:e>
              <m:d>
                <m:dPr>
                  <m:ctrlPr>
                    <w:rPr>
                      <w:rFonts w:ascii="Cambria Math" w:hAnsi="Cambria Math" w:cs="Calibri"/>
                      <w:i/>
                      <w:sz w:val="20"/>
                      <w:szCs w:val="20"/>
                    </w:rPr>
                  </m:ctrlPr>
                </m:dPr>
                <m:e>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t</m:t>
                      </m:r>
                    </m:sub>
                  </m:sSub>
                </m:e>
              </m:d>
            </m:e>
          </m:func>
          <m:r>
            <w:rPr>
              <w:rFonts w:ascii="Cambria Math" w:hAnsi="Cambria Math" w:cs="Calibri"/>
              <w:sz w:val="20"/>
              <w:szCs w:val="20"/>
            </w:rPr>
            <m:t>-lo</m:t>
          </m:r>
          <m:func>
            <m:funcPr>
              <m:ctrlPr>
                <w:rPr>
                  <w:rFonts w:ascii="Cambria Math" w:hAnsi="Cambria Math" w:cs="Calibri"/>
                  <w:i/>
                  <w:sz w:val="20"/>
                  <w:szCs w:val="20"/>
                </w:rPr>
              </m:ctrlPr>
            </m:funcPr>
            <m:fName>
              <m:r>
                <w:rPr>
                  <w:rFonts w:ascii="Cambria Math" w:hAnsi="Cambria Math" w:cs="Calibri"/>
                  <w:sz w:val="20"/>
                  <w:szCs w:val="20"/>
                </w:rPr>
                <m:t>g</m:t>
              </m:r>
              <m:ctrlPr>
                <w:rPr>
                  <w:rFonts w:ascii="Cambria Math" w:hAnsi="Cambria Math" w:cs="Calibri"/>
                  <w:sz w:val="20"/>
                  <w:szCs w:val="20"/>
                </w:rPr>
              </m:ctrlPr>
            </m:fName>
            <m:e>
              <m:d>
                <m:dPr>
                  <m:ctrlPr>
                    <w:rPr>
                      <w:rFonts w:ascii="Cambria Math" w:hAnsi="Cambria Math" w:cs="Calibri"/>
                      <w:i/>
                      <w:sz w:val="20"/>
                      <w:szCs w:val="20"/>
                    </w:rPr>
                  </m:ctrlPr>
                </m:dPr>
                <m:e>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t-1</m:t>
                      </m:r>
                    </m:sub>
                  </m:sSub>
                </m:e>
              </m:d>
            </m:e>
          </m:func>
          <m:r>
            <w:rPr>
              <w:rFonts w:ascii="Calibri" w:hAnsi="Calibri" w:cs="Calibri"/>
              <w:sz w:val="20"/>
              <w:szCs w:val="20"/>
            </w:rPr>
            <w:br/>
          </m:r>
        </m:oMath>
      </m:oMathPara>
    </w:p>
    <w:p w14:paraId="59074548" w14:textId="30A4B7EF" w:rsidR="00777096" w:rsidRDefault="008E77C3" w:rsidP="00777096">
      <w:pPr>
        <w:jc w:val="both"/>
        <w:rPr>
          <w:rFonts w:ascii="Calibri" w:hAnsi="Calibri" w:cs="Calibri"/>
          <w:b/>
          <w:bCs/>
          <w:sz w:val="20"/>
          <w:szCs w:val="20"/>
        </w:rPr>
      </w:pPr>
      <w:r>
        <w:rPr>
          <w:rFonts w:ascii="Calibri" w:hAnsi="Calibri" w:cs="Calibri"/>
          <w:b/>
          <w:bCs/>
          <w:sz w:val="20"/>
          <w:szCs w:val="20"/>
        </w:rPr>
        <w:t>2.3</w:t>
      </w:r>
      <w:r w:rsidR="00777096" w:rsidRPr="00777096">
        <w:rPr>
          <w:rFonts w:ascii="Calibri" w:hAnsi="Calibri" w:cs="Calibri"/>
          <w:b/>
          <w:bCs/>
          <w:sz w:val="20"/>
          <w:szCs w:val="20"/>
        </w:rPr>
        <w:t>.</w:t>
      </w:r>
      <w:r>
        <w:rPr>
          <w:rFonts w:ascii="Calibri" w:hAnsi="Calibri" w:cs="Calibri"/>
          <w:b/>
          <w:bCs/>
          <w:sz w:val="20"/>
          <w:szCs w:val="20"/>
        </w:rPr>
        <w:t xml:space="preserve"> </w:t>
      </w:r>
      <w:r w:rsidRPr="008E77C3">
        <w:rPr>
          <w:rFonts w:ascii="Calibri" w:hAnsi="Calibri" w:cs="Calibri"/>
          <w:b/>
          <w:bCs/>
          <w:sz w:val="20"/>
          <w:szCs w:val="20"/>
        </w:rPr>
        <w:t>Métricas Espectrales y Dinámicas</w:t>
      </w:r>
    </w:p>
    <w:p w14:paraId="3DFE9B39" w14:textId="1E2B3FE0" w:rsidR="008E77C3" w:rsidRPr="008E77C3" w:rsidRDefault="008E77C3" w:rsidP="00777096">
      <w:pPr>
        <w:jc w:val="both"/>
        <w:rPr>
          <w:rFonts w:ascii="Calibri" w:hAnsi="Calibri" w:cs="Calibri"/>
          <w:sz w:val="20"/>
          <w:szCs w:val="20"/>
        </w:rPr>
      </w:pPr>
      <w:r w:rsidRPr="008E77C3">
        <w:rPr>
          <w:rFonts w:ascii="Calibri" w:hAnsi="Calibri" w:cs="Calibri"/>
          <w:sz w:val="20"/>
          <w:szCs w:val="20"/>
        </w:rPr>
        <w:t>En esta sección se explica cada métrica incluida en el modelo final, dando cuenta de las razones de su inclusión en concordancia con el marco teórico expuesto, y detallando los pasos seguidos para asegurar interpretabilidad.</w:t>
      </w:r>
    </w:p>
    <w:p w14:paraId="06F9B047" w14:textId="62472A6B" w:rsidR="00777096" w:rsidRDefault="008E77C3" w:rsidP="00777096">
      <w:pPr>
        <w:jc w:val="both"/>
        <w:rPr>
          <w:rFonts w:ascii="Calibri" w:hAnsi="Calibri" w:cs="Calibri"/>
          <w:b/>
          <w:bCs/>
          <w:sz w:val="20"/>
          <w:szCs w:val="20"/>
        </w:rPr>
      </w:pPr>
      <w:r>
        <w:rPr>
          <w:rFonts w:ascii="Calibri" w:hAnsi="Calibri" w:cs="Calibri"/>
          <w:b/>
          <w:bCs/>
          <w:sz w:val="20"/>
          <w:szCs w:val="20"/>
        </w:rPr>
        <w:t>2.3</w:t>
      </w:r>
      <w:r w:rsidR="00777096" w:rsidRPr="00777096">
        <w:rPr>
          <w:rFonts w:ascii="Calibri" w:hAnsi="Calibri" w:cs="Calibri"/>
          <w:b/>
          <w:bCs/>
          <w:sz w:val="20"/>
          <w:szCs w:val="20"/>
        </w:rPr>
        <w:t xml:space="preserve">.1 Estimación de la estructura: correlaciones con </w:t>
      </w:r>
      <w:proofErr w:type="spellStart"/>
      <w:r w:rsidR="00777096" w:rsidRPr="00777096">
        <w:rPr>
          <w:rFonts w:ascii="Calibri" w:hAnsi="Calibri" w:cs="Calibri"/>
          <w:b/>
          <w:bCs/>
          <w:sz w:val="20"/>
          <w:szCs w:val="20"/>
        </w:rPr>
        <w:t>Ledoit</w:t>
      </w:r>
      <w:proofErr w:type="spellEnd"/>
      <w:r w:rsidR="00777096" w:rsidRPr="00777096">
        <w:rPr>
          <w:rFonts w:ascii="Calibri" w:hAnsi="Calibri" w:cs="Calibri"/>
          <w:b/>
          <w:bCs/>
          <w:sz w:val="20"/>
          <w:szCs w:val="20"/>
        </w:rPr>
        <w:t>–Wolf</w:t>
      </w:r>
    </w:p>
    <w:p w14:paraId="3F8E0024" w14:textId="1DAFD805" w:rsidR="008E77C3" w:rsidRPr="008E77C3" w:rsidRDefault="008E77C3" w:rsidP="008E77C3">
      <w:pPr>
        <w:jc w:val="both"/>
        <w:rPr>
          <w:rFonts w:ascii="Calibri" w:hAnsi="Calibri" w:cs="Calibri"/>
          <w:sz w:val="20"/>
          <w:szCs w:val="20"/>
        </w:rPr>
      </w:pPr>
      <w:r w:rsidRPr="008E77C3">
        <w:rPr>
          <w:rFonts w:ascii="Calibri" w:hAnsi="Calibri" w:cs="Calibri"/>
          <w:sz w:val="20"/>
          <w:szCs w:val="20"/>
        </w:rPr>
        <w:t xml:space="preserve">La Teoría de Matrices Aleatorias (RMT) establece que, en matrices de covarianza donde la dimensión transversal </w:t>
      </w:r>
      <m:oMath>
        <m:d>
          <m:dPr>
            <m:ctrlPr>
              <w:rPr>
                <w:rFonts w:ascii="Cambria Math" w:hAnsi="Cambria Math" w:cs="Calibri"/>
                <w:i/>
                <w:sz w:val="20"/>
                <w:szCs w:val="20"/>
              </w:rPr>
            </m:ctrlPr>
          </m:dPr>
          <m:e>
            <m:r>
              <w:rPr>
                <w:rFonts w:ascii="Cambria Math" w:hAnsi="Cambria Math" w:cs="Calibri"/>
                <w:sz w:val="20"/>
                <w:szCs w:val="20"/>
              </w:rPr>
              <m:t>N</m:t>
            </m:r>
          </m:e>
        </m:d>
      </m:oMath>
      <w:r w:rsidRPr="008E77C3">
        <w:rPr>
          <w:rFonts w:ascii="Calibri" w:hAnsi="Calibri" w:cs="Calibri"/>
          <w:sz w:val="20"/>
          <w:szCs w:val="20"/>
        </w:rPr>
        <w:t xml:space="preserve"> es comparable a la longitud temporal </w:t>
      </w:r>
      <m:oMath>
        <m:d>
          <m:dPr>
            <m:ctrlPr>
              <w:rPr>
                <w:rFonts w:ascii="Cambria Math" w:hAnsi="Cambria Math" w:cs="Calibri"/>
                <w:i/>
                <w:sz w:val="20"/>
                <w:szCs w:val="20"/>
              </w:rPr>
            </m:ctrlPr>
          </m:dPr>
          <m:e>
            <m:r>
              <w:rPr>
                <w:rFonts w:ascii="Cambria Math" w:hAnsi="Cambria Math" w:cs="Calibri"/>
                <w:sz w:val="20"/>
                <w:szCs w:val="20"/>
              </w:rPr>
              <m:t>T</m:t>
            </m:r>
          </m:e>
        </m:d>
      </m:oMath>
      <w:r w:rsidRPr="008E77C3">
        <w:rPr>
          <w:rFonts w:ascii="Calibri" w:hAnsi="Calibri" w:cs="Calibri"/>
          <w:sz w:val="20"/>
          <w:szCs w:val="20"/>
        </w:rPr>
        <w:t xml:space="preserve">, el espectro de valores propios está fuertemente contaminado por ruido. La distribución de Marchenko-Pastur describe este ruido, mostrando que los valores propios </w:t>
      </w:r>
      <w:proofErr w:type="gramStart"/>
      <w:r w:rsidRPr="008E77C3">
        <w:rPr>
          <w:rFonts w:ascii="Calibri" w:hAnsi="Calibri" w:cs="Calibri"/>
          <w:sz w:val="20"/>
          <w:szCs w:val="20"/>
        </w:rPr>
        <w:t>más pequeños y más grandes</w:t>
      </w:r>
      <w:proofErr w:type="gramEnd"/>
      <w:r w:rsidRPr="008E77C3">
        <w:rPr>
          <w:rFonts w:ascii="Calibri" w:hAnsi="Calibri" w:cs="Calibri"/>
          <w:sz w:val="20"/>
          <w:szCs w:val="20"/>
        </w:rPr>
        <w:t xml:space="preserve"> tienden a estar sesgados, dispersando la estructura real de correlación.</w:t>
      </w:r>
    </w:p>
    <w:p w14:paraId="45A83C12" w14:textId="32975251" w:rsidR="008E77C3" w:rsidRPr="008E77C3" w:rsidRDefault="008E77C3" w:rsidP="008E77C3">
      <w:pPr>
        <w:jc w:val="both"/>
        <w:rPr>
          <w:rFonts w:ascii="Calibri" w:hAnsi="Calibri" w:cs="Calibri"/>
          <w:sz w:val="20"/>
          <w:szCs w:val="20"/>
        </w:rPr>
      </w:pPr>
      <w:r w:rsidRPr="008E77C3">
        <w:rPr>
          <w:rFonts w:ascii="Calibri" w:hAnsi="Calibri" w:cs="Calibri"/>
          <w:sz w:val="20"/>
          <w:szCs w:val="20"/>
        </w:rPr>
        <w:t xml:space="preserve">El estimador de </w:t>
      </w:r>
      <w:proofErr w:type="spellStart"/>
      <w:r w:rsidRPr="008E77C3">
        <w:rPr>
          <w:rFonts w:ascii="Calibri" w:hAnsi="Calibri" w:cs="Calibri"/>
          <w:sz w:val="20"/>
          <w:szCs w:val="20"/>
        </w:rPr>
        <w:t>Ledoit</w:t>
      </w:r>
      <w:proofErr w:type="spellEnd"/>
      <w:r w:rsidRPr="008E77C3">
        <w:rPr>
          <w:rFonts w:ascii="Calibri" w:hAnsi="Calibri" w:cs="Calibri"/>
          <w:sz w:val="20"/>
          <w:szCs w:val="20"/>
        </w:rPr>
        <w:t xml:space="preserve">-Wolf mitiga este problema "encogiendo" la matriz muestral hacia un objetivo estructurado (como la identidad o la correlación constante), reduciendo el error de estimación cuadrático medio. </w:t>
      </w:r>
    </w:p>
    <w:p w14:paraId="4B0549E8" w14:textId="77777777" w:rsidR="008E77C3" w:rsidRPr="00777096" w:rsidRDefault="008E77C3" w:rsidP="00777096">
      <w:pPr>
        <w:jc w:val="both"/>
        <w:rPr>
          <w:rFonts w:ascii="Calibri" w:hAnsi="Calibri" w:cs="Calibri"/>
          <w:b/>
          <w:bCs/>
          <w:sz w:val="20"/>
          <w:szCs w:val="20"/>
        </w:rPr>
      </w:pPr>
    </w:p>
    <w:p w14:paraId="33EC5475" w14:textId="2D9C2177" w:rsidR="00777096" w:rsidRPr="00777096" w:rsidRDefault="002C3530" w:rsidP="00777096">
      <w:pPr>
        <w:jc w:val="both"/>
        <w:rPr>
          <w:rFonts w:ascii="Calibri" w:hAnsi="Calibri" w:cs="Calibri"/>
          <w:sz w:val="20"/>
          <w:szCs w:val="20"/>
        </w:rPr>
      </w:pPr>
      <w:r>
        <w:rPr>
          <w:rFonts w:ascii="Calibri" w:hAnsi="Calibri" w:cs="Calibri"/>
          <w:sz w:val="20"/>
          <w:szCs w:val="20"/>
        </w:rPr>
        <w:lastRenderedPageBreak/>
        <w:t>En primer lugar, p</w:t>
      </w:r>
      <w:r w:rsidR="00777096" w:rsidRPr="00777096">
        <w:rPr>
          <w:rFonts w:ascii="Calibri" w:hAnsi="Calibri" w:cs="Calibri"/>
          <w:sz w:val="20"/>
          <w:szCs w:val="20"/>
        </w:rPr>
        <w:t xml:space="preserve">ara cada fecha </w:t>
      </w:r>
      <m:oMath>
        <m:r>
          <w:rPr>
            <w:rFonts w:ascii="Cambria Math" w:hAnsi="Cambria Math" w:cs="Calibri"/>
            <w:sz w:val="20"/>
            <w:szCs w:val="20"/>
          </w:rPr>
          <m:t>t</m:t>
        </m:r>
      </m:oMath>
      <w:r w:rsidR="00777096" w:rsidRPr="00777096">
        <w:rPr>
          <w:rFonts w:ascii="Calibri" w:hAnsi="Calibri" w:cs="Calibri"/>
          <w:sz w:val="20"/>
          <w:szCs w:val="20"/>
        </w:rPr>
        <w:t xml:space="preserve"> se toma una ventana móvil de 252 días de retornos y se estima una matriz de covarianza robusta </w:t>
      </w:r>
      <m:oMath>
        <m:sSub>
          <m:sSubPr>
            <m:ctrlPr>
              <w:rPr>
                <w:rFonts w:ascii="Cambria Math" w:hAnsi="Cambria Math" w:cs="Calibri"/>
                <w:sz w:val="20"/>
                <w:szCs w:val="20"/>
              </w:rPr>
            </m:ctrlPr>
          </m:sSubPr>
          <m:e>
            <m:acc>
              <m:accPr>
                <m:ctrlPr>
                  <w:rPr>
                    <w:rFonts w:ascii="Cambria Math" w:hAnsi="Cambria Math" w:cs="Calibri"/>
                    <w:sz w:val="20"/>
                    <w:szCs w:val="20"/>
                  </w:rPr>
                </m:ctrlPr>
              </m:accPr>
              <m:e>
                <m:r>
                  <m:rPr>
                    <m:sty m:val="p"/>
                  </m:rPr>
                  <w:rPr>
                    <w:rFonts w:ascii="Cambria Math" w:hAnsi="Cambria Math" w:cs="Calibri"/>
                    <w:sz w:val="20"/>
                    <w:szCs w:val="20"/>
                  </w:rPr>
                  <m:t>Σ</m:t>
                </m:r>
              </m:e>
            </m:acc>
          </m:e>
          <m:sub>
            <m:r>
              <w:rPr>
                <w:rFonts w:ascii="Cambria Math" w:hAnsi="Cambria Math" w:cs="Calibri"/>
                <w:sz w:val="20"/>
                <w:szCs w:val="20"/>
              </w:rPr>
              <m:t>t</m:t>
            </m:r>
          </m:sub>
        </m:sSub>
      </m:oMath>
      <w:r w:rsidR="00777096" w:rsidRPr="00777096">
        <w:rPr>
          <w:rFonts w:ascii="Calibri" w:hAnsi="Calibri" w:cs="Calibri"/>
          <w:sz w:val="20"/>
          <w:szCs w:val="20"/>
        </w:rPr>
        <w:t xml:space="preserve">usando Ledoit–Wolf (shrinkage), y luego se transforma a correlaciones </w:t>
      </w:r>
      <m:oMath>
        <m:sSub>
          <m:sSubPr>
            <m:ctrlPr>
              <w:rPr>
                <w:rFonts w:ascii="Cambria Math" w:hAnsi="Cambria Math" w:cs="Calibri"/>
                <w:sz w:val="20"/>
                <w:szCs w:val="20"/>
              </w:rPr>
            </m:ctrlPr>
          </m:sSubPr>
          <m:e>
            <m:r>
              <w:rPr>
                <w:rFonts w:ascii="Cambria Math" w:hAnsi="Cambria Math" w:cs="Calibri"/>
                <w:sz w:val="20"/>
                <w:szCs w:val="20"/>
              </w:rPr>
              <m:t>C</m:t>
            </m:r>
          </m:e>
          <m:sub>
            <m:r>
              <w:rPr>
                <w:rFonts w:ascii="Cambria Math" w:hAnsi="Cambria Math" w:cs="Calibri"/>
                <w:sz w:val="20"/>
                <w:szCs w:val="20"/>
              </w:rPr>
              <m:t>t</m:t>
            </m:r>
          </m:sub>
        </m:sSub>
      </m:oMath>
      <w:r w:rsidR="00777096" w:rsidRPr="00777096">
        <w:rPr>
          <w:rFonts w:ascii="Calibri" w:hAnsi="Calibri" w:cs="Calibri"/>
          <w:sz w:val="20"/>
          <w:szCs w:val="20"/>
        </w:rPr>
        <w:t xml:space="preserve">. </w:t>
      </w:r>
    </w:p>
    <w:p w14:paraId="44DAFDC1" w14:textId="59BC9930" w:rsidR="00992BDC" w:rsidRPr="00992BDC" w:rsidRDefault="00777096" w:rsidP="00777096">
      <w:pPr>
        <w:jc w:val="both"/>
        <w:rPr>
          <w:rFonts w:ascii="Calibri" w:hAnsi="Calibri" w:cs="Calibri"/>
          <w:sz w:val="20"/>
          <w:szCs w:val="20"/>
        </w:rPr>
      </w:pPr>
      <w:r w:rsidRPr="00777096">
        <w:rPr>
          <w:rFonts w:ascii="Calibri" w:hAnsi="Calibri" w:cs="Calibri"/>
          <w:sz w:val="20"/>
          <w:szCs w:val="20"/>
        </w:rPr>
        <w:t>Controles implementados</w:t>
      </w:r>
      <w:r w:rsidR="00992BDC">
        <w:rPr>
          <w:rFonts w:ascii="Calibri" w:hAnsi="Calibri" w:cs="Calibri"/>
          <w:sz w:val="20"/>
          <w:szCs w:val="20"/>
        </w:rPr>
        <w:t xml:space="preserve">: </w:t>
      </w:r>
      <w:r w:rsidRPr="00777096">
        <w:rPr>
          <w:rFonts w:ascii="Calibri" w:hAnsi="Calibri" w:cs="Calibri"/>
          <w:sz w:val="20"/>
          <w:szCs w:val="20"/>
        </w:rPr>
        <w:t>se exige que cada activo tenga ≥90% de datos dentro de la ventana,</w:t>
      </w:r>
      <w:r w:rsidR="00992BDC">
        <w:rPr>
          <w:rFonts w:ascii="Calibri" w:hAnsi="Calibri" w:cs="Calibri"/>
          <w:sz w:val="20"/>
          <w:szCs w:val="20"/>
        </w:rPr>
        <w:t xml:space="preserve"> </w:t>
      </w:r>
      <w:r w:rsidRPr="00777096">
        <w:rPr>
          <w:rFonts w:ascii="Calibri" w:hAnsi="Calibri" w:cs="Calibri"/>
          <w:sz w:val="20"/>
          <w:szCs w:val="20"/>
        </w:rPr>
        <w:t xml:space="preserve">un mínimo de activos ≈70% del universo </w:t>
      </w:r>
      <w:r w:rsidR="00992BDC">
        <w:rPr>
          <w:rFonts w:ascii="Calibri" w:hAnsi="Calibri" w:cs="Calibri"/>
          <w:sz w:val="20"/>
          <w:szCs w:val="20"/>
        </w:rPr>
        <w:t>(</w:t>
      </w:r>
      <w:r w:rsidRPr="00777096">
        <w:rPr>
          <w:rFonts w:ascii="Calibri" w:hAnsi="Calibri" w:cs="Calibri"/>
          <w:sz w:val="20"/>
          <w:szCs w:val="20"/>
        </w:rPr>
        <w:t>p. ej. ≥20),</w:t>
      </w:r>
      <w:r w:rsidR="00992BDC">
        <w:rPr>
          <w:rFonts w:ascii="Calibri" w:hAnsi="Calibri" w:cs="Calibri"/>
          <w:sz w:val="20"/>
          <w:szCs w:val="20"/>
        </w:rPr>
        <w:t xml:space="preserve"> i</w:t>
      </w:r>
      <w:r w:rsidRPr="00777096">
        <w:rPr>
          <w:rFonts w:ascii="Calibri" w:hAnsi="Calibri" w:cs="Calibri"/>
          <w:sz w:val="20"/>
          <w:szCs w:val="20"/>
        </w:rPr>
        <w:t>mputación local (solo dentro de la ventana) con media por activo</w:t>
      </w:r>
      <w:r w:rsidR="00992BDC">
        <w:rPr>
          <w:rFonts w:ascii="Calibri" w:hAnsi="Calibri" w:cs="Calibri"/>
          <w:sz w:val="20"/>
          <w:szCs w:val="20"/>
        </w:rPr>
        <w:t xml:space="preserve">, </w:t>
      </w:r>
      <w:r w:rsidRPr="00777096">
        <w:rPr>
          <w:rFonts w:ascii="Calibri" w:hAnsi="Calibri" w:cs="Calibri"/>
          <w:sz w:val="20"/>
          <w:szCs w:val="20"/>
        </w:rPr>
        <w:t>se usa forward-</w:t>
      </w:r>
      <w:proofErr w:type="spellStart"/>
      <w:r w:rsidRPr="00777096">
        <w:rPr>
          <w:rFonts w:ascii="Calibri" w:hAnsi="Calibri" w:cs="Calibri"/>
          <w:sz w:val="20"/>
          <w:szCs w:val="20"/>
        </w:rPr>
        <w:t>fill</w:t>
      </w:r>
      <w:proofErr w:type="spellEnd"/>
      <w:r w:rsidRPr="00777096">
        <w:rPr>
          <w:rFonts w:ascii="Calibri" w:hAnsi="Calibri" w:cs="Calibri"/>
          <w:sz w:val="20"/>
          <w:szCs w:val="20"/>
        </w:rPr>
        <w:t xml:space="preserve"> para la serie estructural, y no se hace </w:t>
      </w:r>
      <w:proofErr w:type="spellStart"/>
      <w:r w:rsidRPr="00777096">
        <w:rPr>
          <w:rFonts w:ascii="Calibri" w:hAnsi="Calibri" w:cs="Calibri"/>
          <w:sz w:val="20"/>
          <w:szCs w:val="20"/>
        </w:rPr>
        <w:t>backfill</w:t>
      </w:r>
      <w:proofErr w:type="spellEnd"/>
      <w:r w:rsidRPr="00777096">
        <w:rPr>
          <w:rFonts w:ascii="Calibri" w:hAnsi="Calibri" w:cs="Calibri"/>
          <w:sz w:val="20"/>
          <w:szCs w:val="20"/>
        </w:rPr>
        <w:t>.</w:t>
      </w:r>
    </w:p>
    <w:p w14:paraId="58EB292B" w14:textId="2C29C62B"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2</w:t>
      </w:r>
      <w:r w:rsidR="002C3530">
        <w:rPr>
          <w:rFonts w:ascii="Calibri" w:hAnsi="Calibri" w:cs="Calibri"/>
          <w:b/>
          <w:bCs/>
          <w:sz w:val="20"/>
          <w:szCs w:val="20"/>
        </w:rPr>
        <w:t>.3.2</w:t>
      </w:r>
      <w:r w:rsidRPr="00777096">
        <w:rPr>
          <w:rFonts w:ascii="Calibri" w:hAnsi="Calibri" w:cs="Calibri"/>
          <w:b/>
          <w:bCs/>
          <w:sz w:val="20"/>
          <w:szCs w:val="20"/>
        </w:rPr>
        <w:t xml:space="preserve"> </w:t>
      </w:r>
      <w:proofErr w:type="spellStart"/>
      <w:r w:rsidRPr="00777096">
        <w:rPr>
          <w:rFonts w:ascii="Calibri" w:hAnsi="Calibri" w:cs="Calibri"/>
          <w:b/>
          <w:bCs/>
          <w:sz w:val="20"/>
          <w:szCs w:val="20"/>
        </w:rPr>
        <w:t>Absorption</w:t>
      </w:r>
      <w:proofErr w:type="spellEnd"/>
      <w:r w:rsidRPr="00777096">
        <w:rPr>
          <w:rFonts w:ascii="Calibri" w:hAnsi="Calibri" w:cs="Calibri"/>
          <w:b/>
          <w:bCs/>
          <w:sz w:val="20"/>
          <w:szCs w:val="20"/>
        </w:rPr>
        <w:t xml:space="preserve"> Ratio y Entropía Espectral</w:t>
      </w:r>
    </w:p>
    <w:p w14:paraId="50973388" w14:textId="3E565E97" w:rsidR="00777096" w:rsidRPr="00777096" w:rsidRDefault="00777096" w:rsidP="00777096">
      <w:pPr>
        <w:jc w:val="both"/>
        <w:rPr>
          <w:rFonts w:ascii="Calibri" w:hAnsi="Calibri" w:cs="Calibri"/>
          <w:sz w:val="20"/>
          <w:szCs w:val="20"/>
        </w:rPr>
      </w:pPr>
      <w:r w:rsidRPr="00777096">
        <w:rPr>
          <w:rFonts w:ascii="Calibri" w:hAnsi="Calibri" w:cs="Calibri"/>
          <w:sz w:val="20"/>
          <w:szCs w:val="20"/>
        </w:rPr>
        <w:t xml:space="preserve">Se descompone </w:t>
      </w:r>
      <m:oMath>
        <m:sSub>
          <m:sSubPr>
            <m:ctrlPr>
              <w:rPr>
                <w:rFonts w:ascii="Cambria Math" w:hAnsi="Cambria Math" w:cs="Calibri"/>
                <w:sz w:val="20"/>
                <w:szCs w:val="20"/>
              </w:rPr>
            </m:ctrlPr>
          </m:sSubPr>
          <m:e>
            <m:r>
              <w:rPr>
                <w:rFonts w:ascii="Cambria Math" w:hAnsi="Cambria Math" w:cs="Calibri"/>
                <w:sz w:val="20"/>
                <w:szCs w:val="20"/>
              </w:rPr>
              <m:t>C</m:t>
            </m:r>
          </m:e>
          <m:sub>
            <m:r>
              <w:rPr>
                <w:rFonts w:ascii="Cambria Math" w:hAnsi="Cambria Math" w:cs="Calibri"/>
                <w:sz w:val="20"/>
                <w:szCs w:val="20"/>
              </w:rPr>
              <m:t>t</m:t>
            </m:r>
          </m:sub>
        </m:sSub>
      </m:oMath>
      <w:r w:rsidRPr="00777096">
        <w:rPr>
          <w:rFonts w:ascii="Calibri" w:hAnsi="Calibri" w:cs="Calibri"/>
          <w:sz w:val="20"/>
          <w:szCs w:val="20"/>
        </w:rPr>
        <w:t xml:space="preserve">en autovalores </w:t>
      </w:r>
      <m:oMath>
        <m:sSub>
          <m:sSubPr>
            <m:ctrlPr>
              <w:rPr>
                <w:rFonts w:ascii="Cambria Math" w:hAnsi="Cambria Math" w:cs="Calibri"/>
                <w:sz w:val="20"/>
                <w:szCs w:val="20"/>
              </w:rPr>
            </m:ctrlPr>
          </m:sSubPr>
          <m:e>
            <m:r>
              <w:rPr>
                <w:rFonts w:ascii="Cambria Math" w:hAnsi="Cambria Math" w:cs="Calibri"/>
                <w:sz w:val="20"/>
                <w:szCs w:val="20"/>
              </w:rPr>
              <m:t>λ</m:t>
            </m:r>
          </m:e>
          <m:sub>
            <m:r>
              <w:rPr>
                <w:rFonts w:ascii="Cambria Math" w:hAnsi="Cambria Math" w:cs="Calibri"/>
                <w:sz w:val="20"/>
                <w:szCs w:val="20"/>
              </w:rPr>
              <m:t>i,t</m:t>
            </m:r>
          </m:sub>
        </m:sSub>
      </m:oMath>
      <w:r w:rsidRPr="00777096">
        <w:rPr>
          <w:rFonts w:ascii="Calibri" w:hAnsi="Calibri" w:cs="Calibri"/>
          <w:sz w:val="20"/>
          <w:szCs w:val="20"/>
        </w:rPr>
        <w:t>. Definimos:</w:t>
      </w:r>
    </w:p>
    <w:p w14:paraId="53A0CB3C" w14:textId="510AAE38" w:rsidR="00777096" w:rsidRPr="00777096" w:rsidRDefault="00777096" w:rsidP="00777096">
      <w:pPr>
        <w:jc w:val="both"/>
        <w:rPr>
          <w:rFonts w:ascii="Calibri" w:hAnsi="Calibri" w:cs="Calibri"/>
          <w:sz w:val="20"/>
          <w:szCs w:val="20"/>
        </w:rPr>
      </w:pPr>
      <w:proofErr w:type="spellStart"/>
      <w:r w:rsidRPr="00777096">
        <w:rPr>
          <w:rFonts w:ascii="Calibri" w:hAnsi="Calibri" w:cs="Calibri"/>
          <w:b/>
          <w:bCs/>
          <w:sz w:val="20"/>
          <w:szCs w:val="20"/>
        </w:rPr>
        <w:t>Absorption</w:t>
      </w:r>
      <w:proofErr w:type="spellEnd"/>
      <w:r w:rsidRPr="00777096">
        <w:rPr>
          <w:rFonts w:ascii="Calibri" w:hAnsi="Calibri" w:cs="Calibri"/>
          <w:b/>
          <w:bCs/>
          <w:sz w:val="20"/>
          <w:szCs w:val="20"/>
        </w:rPr>
        <w:t xml:space="preserve"> Ratio (AR):</w:t>
      </w:r>
      <w:r w:rsidRPr="00777096">
        <w:rPr>
          <w:rFonts w:ascii="Calibri" w:hAnsi="Calibri" w:cs="Calibri"/>
          <w:sz w:val="20"/>
          <w:szCs w:val="20"/>
        </w:rPr>
        <w:t xml:space="preserve"> </w:t>
      </w:r>
      <w:r w:rsidR="002C3530">
        <w:rPr>
          <w:rFonts w:ascii="Calibri" w:hAnsi="Calibri" w:cs="Calibri"/>
          <w:sz w:val="20"/>
          <w:szCs w:val="20"/>
        </w:rPr>
        <w:t xml:space="preserve">con base en aplicación realizada por </w:t>
      </w:r>
      <w:proofErr w:type="spellStart"/>
      <w:r w:rsidR="002C3530" w:rsidRPr="002C3530">
        <w:rPr>
          <w:rFonts w:ascii="Calibri" w:hAnsi="Calibri" w:cs="Calibri"/>
          <w:sz w:val="20"/>
          <w:szCs w:val="20"/>
        </w:rPr>
        <w:t>Kritzman</w:t>
      </w:r>
      <w:proofErr w:type="spellEnd"/>
      <w:r w:rsidR="002C3530" w:rsidRPr="002C3530">
        <w:rPr>
          <w:rFonts w:ascii="Calibri" w:hAnsi="Calibri" w:cs="Calibri"/>
          <w:sz w:val="20"/>
          <w:szCs w:val="20"/>
        </w:rPr>
        <w:t xml:space="preserve"> et al., mide la fracción de la varianza total del sistema explicada por un subconjunto de </w:t>
      </w:r>
      <w:proofErr w:type="spellStart"/>
      <w:r w:rsidR="002C3530" w:rsidRPr="002C3530">
        <w:rPr>
          <w:rFonts w:ascii="Calibri" w:hAnsi="Calibri" w:cs="Calibri"/>
          <w:sz w:val="20"/>
          <w:szCs w:val="20"/>
        </w:rPr>
        <w:t>autovectores</w:t>
      </w:r>
      <w:proofErr w:type="spellEnd"/>
      <w:r w:rsidR="002C3530" w:rsidRPr="002C3530">
        <w:rPr>
          <w:rFonts w:ascii="Calibri" w:hAnsi="Calibri" w:cs="Calibri"/>
          <w:sz w:val="20"/>
          <w:szCs w:val="20"/>
        </w:rPr>
        <w:t xml:space="preserve"> principales. Un AR alto implica que los activos están "unificados"; sus movimientos responden a un único factor común, eliminando los beneficios de la diversificación</w:t>
      </w:r>
      <w:r w:rsidR="002C3530">
        <w:rPr>
          <w:rFonts w:ascii="Calibri" w:hAnsi="Calibri" w:cs="Calibri"/>
          <w:sz w:val="20"/>
          <w:szCs w:val="20"/>
        </w:rPr>
        <w:t xml:space="preserve">. </w:t>
      </w:r>
    </w:p>
    <w:p w14:paraId="5AA1AD0A" w14:textId="31EA486F" w:rsidR="00777096" w:rsidRPr="00777096" w:rsidRDefault="00777096" w:rsidP="00777096">
      <w:pPr>
        <w:jc w:val="both"/>
        <w:rPr>
          <w:rFonts w:ascii="Calibri" w:hAnsi="Calibri" w:cs="Calibri"/>
          <w:sz w:val="20"/>
          <w:szCs w:val="20"/>
        </w:rPr>
      </w:pPr>
      <m:oMathPara>
        <m:oMath>
          <m:r>
            <w:rPr>
              <w:rFonts w:ascii="Cambria Math" w:hAnsi="Cambria Math" w:cs="Calibri"/>
              <w:sz w:val="20"/>
              <w:szCs w:val="20"/>
            </w:rPr>
            <m:t>A</m:t>
          </m:r>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t</m:t>
              </m:r>
            </m:sub>
          </m:sSub>
          <m:r>
            <w:rPr>
              <w:rFonts w:ascii="Cambria Math" w:hAnsi="Cambria Math" w:cs="Calibri"/>
              <w:sz w:val="20"/>
              <w:szCs w:val="20"/>
            </w:rPr>
            <m:t>=</m:t>
          </m:r>
          <m:f>
            <m:fPr>
              <m:ctrlPr>
                <w:rPr>
                  <w:rFonts w:ascii="Cambria Math" w:hAnsi="Cambria Math" w:cs="Calibri"/>
                  <w:sz w:val="20"/>
                  <w:szCs w:val="20"/>
                </w:rPr>
              </m:ctrlPr>
            </m:fPr>
            <m:num>
              <m:nary>
                <m:naryPr>
                  <m:chr m:val="∑"/>
                  <m:limLoc m:val="undOvr"/>
                  <m:grow m:val="1"/>
                  <m:ctrlPr>
                    <w:rPr>
                      <w:rFonts w:ascii="Cambria Math" w:hAnsi="Cambria Math" w:cs="Calibri"/>
                      <w:sz w:val="20"/>
                      <w:szCs w:val="20"/>
                    </w:rPr>
                  </m:ctrlPr>
                </m:naryPr>
                <m:sub>
                  <m:r>
                    <w:rPr>
                      <w:rFonts w:ascii="Cambria Math" w:hAnsi="Cambria Math" w:cs="Calibri"/>
                      <w:sz w:val="20"/>
                      <w:szCs w:val="20"/>
                    </w:rPr>
                    <m:t>i=1</m:t>
                  </m:r>
                </m:sub>
                <m:sup>
                  <m:r>
                    <w:rPr>
                      <w:rFonts w:ascii="Cambria Math" w:hAnsi="Cambria Math" w:cs="Calibri"/>
                      <w:sz w:val="20"/>
                      <w:szCs w:val="20"/>
                    </w:rPr>
                    <m:t>k</m:t>
                  </m:r>
                </m:sup>
                <m:e>
                  <m:sSub>
                    <m:sSubPr>
                      <m:ctrlPr>
                        <w:rPr>
                          <w:rFonts w:ascii="Cambria Math" w:hAnsi="Cambria Math" w:cs="Calibri"/>
                          <w:sz w:val="20"/>
                          <w:szCs w:val="20"/>
                        </w:rPr>
                      </m:ctrlPr>
                    </m:sSubPr>
                    <m:e>
                      <m:r>
                        <w:rPr>
                          <w:rFonts w:ascii="Cambria Math" w:hAnsi="Cambria Math" w:cs="Calibri"/>
                          <w:sz w:val="20"/>
                          <w:szCs w:val="20"/>
                        </w:rPr>
                        <m:t>λ</m:t>
                      </m:r>
                    </m:e>
                    <m:sub>
                      <m:r>
                        <w:rPr>
                          <w:rFonts w:ascii="Cambria Math" w:hAnsi="Cambria Math" w:cs="Calibri"/>
                          <w:sz w:val="20"/>
                          <w:szCs w:val="20"/>
                        </w:rPr>
                        <m:t>i,t</m:t>
                      </m:r>
                    </m:sub>
                  </m:sSub>
                </m:e>
              </m:nary>
            </m:num>
            <m:den>
              <m:nary>
                <m:naryPr>
                  <m:chr m:val="∑"/>
                  <m:limLoc m:val="undOvr"/>
                  <m:grow m:val="1"/>
                  <m:ctrlPr>
                    <w:rPr>
                      <w:rFonts w:ascii="Cambria Math" w:hAnsi="Cambria Math" w:cs="Calibri"/>
                      <w:sz w:val="20"/>
                      <w:szCs w:val="20"/>
                    </w:rPr>
                  </m:ctrlPr>
                </m:naryPr>
                <m:sub>
                  <m:r>
                    <w:rPr>
                      <w:rFonts w:ascii="Cambria Math" w:hAnsi="Cambria Math" w:cs="Calibri"/>
                      <w:sz w:val="20"/>
                      <w:szCs w:val="20"/>
                    </w:rPr>
                    <m:t>i=1</m:t>
                  </m:r>
                </m:sub>
                <m:sup>
                  <m:r>
                    <w:rPr>
                      <w:rFonts w:ascii="Cambria Math" w:hAnsi="Cambria Math" w:cs="Calibri"/>
                      <w:sz w:val="20"/>
                      <w:szCs w:val="20"/>
                    </w:rPr>
                    <m:t>N</m:t>
                  </m:r>
                </m:sup>
                <m:e>
                  <m:sSub>
                    <m:sSubPr>
                      <m:ctrlPr>
                        <w:rPr>
                          <w:rFonts w:ascii="Cambria Math" w:hAnsi="Cambria Math" w:cs="Calibri"/>
                          <w:sz w:val="20"/>
                          <w:szCs w:val="20"/>
                        </w:rPr>
                      </m:ctrlPr>
                    </m:sSubPr>
                    <m:e>
                      <m:r>
                        <w:rPr>
                          <w:rFonts w:ascii="Cambria Math" w:hAnsi="Cambria Math" w:cs="Calibri"/>
                          <w:sz w:val="20"/>
                          <w:szCs w:val="20"/>
                        </w:rPr>
                        <m:t>λ</m:t>
                      </m:r>
                    </m:e>
                    <m:sub>
                      <m:r>
                        <w:rPr>
                          <w:rFonts w:ascii="Cambria Math" w:hAnsi="Cambria Math" w:cs="Calibri"/>
                          <w:sz w:val="20"/>
                          <w:szCs w:val="20"/>
                        </w:rPr>
                        <m:t>i,t</m:t>
                      </m:r>
                    </m:sub>
                  </m:sSub>
                </m:e>
              </m:nary>
            </m:den>
          </m:f>
          <m:r>
            <m:rPr>
              <m:sty m:val="p"/>
            </m:rPr>
            <w:rPr>
              <w:rFonts w:ascii="Calibri" w:hAnsi="Calibri" w:cs="Calibri"/>
              <w:sz w:val="20"/>
              <w:szCs w:val="20"/>
            </w:rPr>
            <w:br/>
          </m:r>
        </m:oMath>
      </m:oMathPara>
    </w:p>
    <w:p w14:paraId="07783639" w14:textId="5F0CE6FE" w:rsidR="00777096" w:rsidRPr="00777096" w:rsidRDefault="002C3530" w:rsidP="00777096">
      <w:pPr>
        <w:jc w:val="both"/>
        <w:rPr>
          <w:rFonts w:ascii="Calibri" w:hAnsi="Calibri" w:cs="Calibri"/>
          <w:sz w:val="20"/>
          <w:szCs w:val="20"/>
        </w:rPr>
      </w:pPr>
      <w:r>
        <w:rPr>
          <w:rFonts w:ascii="Calibri" w:hAnsi="Calibri" w:cs="Calibri"/>
          <w:sz w:val="20"/>
          <w:szCs w:val="20"/>
        </w:rPr>
        <w:t>Es necesario hacer el matiz de que u</w:t>
      </w:r>
      <w:r w:rsidRPr="002C3530">
        <w:rPr>
          <w:rFonts w:ascii="Calibri" w:hAnsi="Calibri" w:cs="Calibri"/>
          <w:sz w:val="20"/>
          <w:szCs w:val="20"/>
        </w:rPr>
        <w:t>n aumento en el AR no siempre presagia una crisis negativa; puede reflejar una fuerte tendencia alcista unificada o una reacción racional a noticias macroeconómicas positivas.</w:t>
      </w:r>
      <w:r>
        <w:rPr>
          <w:rFonts w:ascii="Calibri" w:hAnsi="Calibri" w:cs="Calibri"/>
          <w:sz w:val="20"/>
          <w:szCs w:val="20"/>
        </w:rPr>
        <w:t xml:space="preserve"> Para mitigar esta limitación, se </w:t>
      </w:r>
      <w:proofErr w:type="spellStart"/>
      <w:r>
        <w:rPr>
          <w:rFonts w:ascii="Calibri" w:hAnsi="Calibri" w:cs="Calibri"/>
          <w:sz w:val="20"/>
          <w:szCs w:val="20"/>
        </w:rPr>
        <w:t>uso</w:t>
      </w:r>
      <w:proofErr w:type="spellEnd"/>
      <w:r>
        <w:rPr>
          <w:rFonts w:ascii="Calibri" w:hAnsi="Calibri" w:cs="Calibri"/>
          <w:sz w:val="20"/>
          <w:szCs w:val="20"/>
        </w:rPr>
        <w:t xml:space="preserve"> </w:t>
      </w:r>
      <w:r w:rsidRPr="002C3530">
        <w:rPr>
          <w:rFonts w:ascii="Calibri" w:hAnsi="Calibri" w:cs="Calibri"/>
          <w:sz w:val="20"/>
          <w:szCs w:val="20"/>
        </w:rPr>
        <w:t>normalización</w:t>
      </w:r>
      <w:r>
        <w:rPr>
          <w:rFonts w:ascii="Calibri" w:hAnsi="Calibri" w:cs="Calibri"/>
          <w:sz w:val="20"/>
          <w:szCs w:val="20"/>
        </w:rPr>
        <w:t xml:space="preserve"> con</w:t>
      </w:r>
      <w:r w:rsidRPr="002C3530">
        <w:rPr>
          <w:rFonts w:ascii="Calibri" w:hAnsi="Calibri" w:cs="Calibri"/>
          <w:sz w:val="20"/>
          <w:szCs w:val="20"/>
        </w:rPr>
        <w:t> </w:t>
      </w:r>
      <w:r w:rsidRPr="002C3530">
        <w:rPr>
          <w:rFonts w:ascii="Calibri" w:hAnsi="Calibri" w:cs="Calibri"/>
          <w:i/>
          <w:iCs/>
          <w:sz w:val="20"/>
          <w:szCs w:val="20"/>
        </w:rPr>
        <w:t>z-score</w:t>
      </w:r>
      <w:r w:rsidRPr="002C3530">
        <w:rPr>
          <w:rFonts w:ascii="Calibri" w:hAnsi="Calibri" w:cs="Calibri"/>
          <w:sz w:val="20"/>
          <w:szCs w:val="20"/>
        </w:rPr>
        <w:t> y una memoria </w:t>
      </w:r>
      <w:r w:rsidRPr="002C3530">
        <w:rPr>
          <w:rFonts w:ascii="Calibri" w:hAnsi="Calibri" w:cs="Calibri"/>
          <w:i/>
          <w:iCs/>
          <w:sz w:val="20"/>
          <w:szCs w:val="20"/>
        </w:rPr>
        <w:t>Peak60</w:t>
      </w:r>
      <w:r w:rsidRPr="002C3530">
        <w:rPr>
          <w:rFonts w:ascii="Calibri" w:hAnsi="Calibri" w:cs="Calibri"/>
          <w:sz w:val="20"/>
          <w:szCs w:val="20"/>
        </w:rPr>
        <w:t> </w:t>
      </w:r>
      <w:r>
        <w:rPr>
          <w:rFonts w:ascii="Calibri" w:hAnsi="Calibri" w:cs="Calibri"/>
          <w:sz w:val="20"/>
          <w:szCs w:val="20"/>
        </w:rPr>
        <w:t xml:space="preserve">(detallada más adelante). </w:t>
      </w:r>
    </w:p>
    <w:p w14:paraId="29C4D72A" w14:textId="77777777"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Entropía espectral normalizada:</w:t>
      </w:r>
    </w:p>
    <w:p w14:paraId="7F7F3168" w14:textId="1FAD08F3" w:rsidR="00777096" w:rsidRPr="00777096" w:rsidRDefault="00000000" w:rsidP="00777096">
      <w:pPr>
        <w:jc w:val="both"/>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i,t</m:t>
              </m:r>
            </m:sub>
          </m:sSub>
          <m:r>
            <w:rPr>
              <w:rFonts w:ascii="Cambria Math" w:hAnsi="Cambria Math" w:cs="Calibri"/>
              <w:sz w:val="20"/>
              <w:szCs w:val="20"/>
            </w:rPr>
            <m:t>=</m:t>
          </m:r>
          <m:f>
            <m:fPr>
              <m:ctrlPr>
                <w:rPr>
                  <w:rFonts w:ascii="Cambria Math" w:hAnsi="Cambria Math" w:cs="Calibri"/>
                  <w:sz w:val="20"/>
                  <w:szCs w:val="20"/>
                </w:rPr>
              </m:ctrlPr>
            </m:fPr>
            <m:num>
              <m:sSub>
                <m:sSubPr>
                  <m:ctrlPr>
                    <w:rPr>
                      <w:rFonts w:ascii="Cambria Math" w:hAnsi="Cambria Math" w:cs="Calibri"/>
                      <w:sz w:val="20"/>
                      <w:szCs w:val="20"/>
                    </w:rPr>
                  </m:ctrlPr>
                </m:sSubPr>
                <m:e>
                  <m:r>
                    <w:rPr>
                      <w:rFonts w:ascii="Cambria Math" w:hAnsi="Cambria Math" w:cs="Calibri"/>
                      <w:sz w:val="20"/>
                      <w:szCs w:val="20"/>
                    </w:rPr>
                    <m:t>λ</m:t>
                  </m:r>
                </m:e>
                <m:sub>
                  <m:r>
                    <w:rPr>
                      <w:rFonts w:ascii="Cambria Math" w:hAnsi="Cambria Math" w:cs="Calibri"/>
                      <w:sz w:val="20"/>
                      <w:szCs w:val="20"/>
                    </w:rPr>
                    <m:t>i,t</m:t>
                  </m:r>
                </m:sub>
              </m:sSub>
            </m:num>
            <m:den>
              <m:nary>
                <m:naryPr>
                  <m:chr m:val="∑"/>
                  <m:limLoc m:val="undOvr"/>
                  <m:grow m:val="1"/>
                  <m:supHide m:val="1"/>
                  <m:ctrlPr>
                    <w:rPr>
                      <w:rFonts w:ascii="Cambria Math" w:hAnsi="Cambria Math" w:cs="Calibri"/>
                      <w:sz w:val="20"/>
                      <w:szCs w:val="20"/>
                    </w:rPr>
                  </m:ctrlPr>
                </m:naryPr>
                <m:sub>
                  <m:r>
                    <w:rPr>
                      <w:rFonts w:ascii="Cambria Math" w:hAnsi="Cambria Math" w:cs="Calibri"/>
                      <w:sz w:val="20"/>
                      <w:szCs w:val="20"/>
                    </w:rPr>
                    <m:t>j</m:t>
                  </m:r>
                </m:sub>
                <m:sup/>
                <m:e>
                  <m:sSub>
                    <m:sSubPr>
                      <m:ctrlPr>
                        <w:rPr>
                          <w:rFonts w:ascii="Cambria Math" w:hAnsi="Cambria Math" w:cs="Calibri"/>
                          <w:sz w:val="20"/>
                          <w:szCs w:val="20"/>
                        </w:rPr>
                      </m:ctrlPr>
                    </m:sSubPr>
                    <m:e>
                      <m:r>
                        <w:rPr>
                          <w:rFonts w:ascii="Cambria Math" w:hAnsi="Cambria Math" w:cs="Calibri"/>
                          <w:sz w:val="20"/>
                          <w:szCs w:val="20"/>
                        </w:rPr>
                        <m:t>λ</m:t>
                      </m:r>
                    </m:e>
                    <m:sub>
                      <m:r>
                        <w:rPr>
                          <w:rFonts w:ascii="Cambria Math" w:hAnsi="Cambria Math" w:cs="Calibri"/>
                          <w:sz w:val="20"/>
                          <w:szCs w:val="20"/>
                        </w:rPr>
                        <m:t>j,t</m:t>
                      </m:r>
                    </m:sub>
                  </m:sSub>
                </m:e>
              </m:nary>
            </m:den>
          </m:f>
          <m:r>
            <w:rPr>
              <w:rFonts w:ascii="Cambria Math" w:hAnsi="Cambria Math" w:cs="Calibri"/>
              <w:sz w:val="20"/>
              <w:szCs w:val="20"/>
            </w:rPr>
            <m:t>,Entrop</m:t>
          </m:r>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t</m:t>
              </m:r>
            </m:sub>
          </m:sSub>
          <m: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func>
                <m:funcPr>
                  <m:ctrlPr>
                    <w:rPr>
                      <w:rFonts w:ascii="Cambria Math" w:hAnsi="Cambria Math" w:cs="Calibri"/>
                      <w:sz w:val="20"/>
                      <w:szCs w:val="20"/>
                    </w:rPr>
                  </m:ctrlPr>
                </m:funcPr>
                <m:fName>
                  <m:r>
                    <m:rPr>
                      <m:sty m:val="p"/>
                    </m:rPr>
                    <w:rPr>
                      <w:rFonts w:ascii="Cambria Math" w:hAnsi="Cambria Math" w:cs="Calibri"/>
                      <w:sz w:val="20"/>
                      <w:szCs w:val="20"/>
                    </w:rPr>
                    <m:t>log</m:t>
                  </m:r>
                </m:fName>
                <m:e>
                  <m:r>
                    <w:rPr>
                      <w:rFonts w:ascii="Cambria Math" w:hAnsi="Cambria Math" w:cs="Calibri"/>
                      <w:sz w:val="20"/>
                      <w:szCs w:val="20"/>
                    </w:rPr>
                    <m:t>N</m:t>
                  </m:r>
                </m:e>
              </m:func>
            </m:den>
          </m:f>
          <m:nary>
            <m:naryPr>
              <m:chr m:val="∑"/>
              <m:limLoc m:val="undOvr"/>
              <m:grow m:val="1"/>
              <m:ctrlPr>
                <w:rPr>
                  <w:rFonts w:ascii="Cambria Math" w:hAnsi="Cambria Math" w:cs="Calibri"/>
                  <w:sz w:val="20"/>
                  <w:szCs w:val="20"/>
                </w:rPr>
              </m:ctrlPr>
            </m:naryPr>
            <m:sub>
              <m:r>
                <w:rPr>
                  <w:rFonts w:ascii="Cambria Math" w:hAnsi="Cambria Math" w:cs="Calibri"/>
                  <w:sz w:val="20"/>
                  <w:szCs w:val="20"/>
                </w:rPr>
                <m:t>i=1</m:t>
              </m:r>
            </m:sub>
            <m:sup>
              <m:r>
                <w:rPr>
                  <w:rFonts w:ascii="Cambria Math" w:hAnsi="Cambria Math" w:cs="Calibri"/>
                  <w:sz w:val="20"/>
                  <w:szCs w:val="20"/>
                </w:rPr>
                <m:t>N</m:t>
              </m:r>
            </m:sup>
            <m:e>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i,t</m:t>
                  </m:r>
                </m:sub>
              </m:sSub>
            </m:e>
          </m:nary>
          <m:r>
            <w:rPr>
              <w:rFonts w:ascii="Cambria Math" w:hAnsi="Cambria Math" w:cs="Calibri"/>
              <w:sz w:val="20"/>
              <w:szCs w:val="20"/>
            </w:rPr>
            <m:t>lo</m:t>
          </m:r>
          <m:func>
            <m:funcPr>
              <m:ctrlPr>
                <w:rPr>
                  <w:rFonts w:ascii="Cambria Math" w:hAnsi="Cambria Math" w:cs="Calibri"/>
                  <w:i/>
                  <w:sz w:val="20"/>
                  <w:szCs w:val="20"/>
                </w:rPr>
              </m:ctrlPr>
            </m:funcPr>
            <m:fName>
              <m:r>
                <w:rPr>
                  <w:rFonts w:ascii="Cambria Math" w:hAnsi="Cambria Math" w:cs="Calibri"/>
                  <w:sz w:val="20"/>
                  <w:szCs w:val="20"/>
                </w:rPr>
                <m:t>g</m:t>
              </m:r>
              <m:ctrlPr>
                <w:rPr>
                  <w:rFonts w:ascii="Cambria Math" w:hAnsi="Cambria Math" w:cs="Calibri"/>
                  <w:sz w:val="20"/>
                  <w:szCs w:val="20"/>
                </w:rPr>
              </m:ctrlPr>
            </m:fName>
            <m:e>
              <m:d>
                <m:dPr>
                  <m:ctrlPr>
                    <w:rPr>
                      <w:rFonts w:ascii="Cambria Math" w:hAnsi="Cambria Math" w:cs="Calibri"/>
                      <w:i/>
                      <w:sz w:val="20"/>
                      <w:szCs w:val="20"/>
                    </w:rPr>
                  </m:ctrlPr>
                </m:dPr>
                <m:e>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i,t</m:t>
                      </m:r>
                    </m:sub>
                  </m:sSub>
                </m:e>
              </m:d>
            </m:e>
          </m:func>
          <m:r>
            <w:rPr>
              <w:rFonts w:ascii="Calibri" w:hAnsi="Calibri" w:cs="Calibri"/>
              <w:sz w:val="20"/>
              <w:szCs w:val="20"/>
            </w:rPr>
            <w:br/>
          </m:r>
        </m:oMath>
      </m:oMathPara>
    </w:p>
    <w:p w14:paraId="7203AA0E" w14:textId="46B6F93E" w:rsidR="002C3530" w:rsidRPr="002C3530" w:rsidRDefault="002C3530" w:rsidP="002C3530">
      <w:pPr>
        <w:jc w:val="both"/>
        <w:rPr>
          <w:rFonts w:ascii="Calibri" w:hAnsi="Calibri" w:cs="Calibri"/>
          <w:sz w:val="20"/>
          <w:szCs w:val="20"/>
        </w:rPr>
      </w:pPr>
      <w:r>
        <w:rPr>
          <w:rFonts w:ascii="Calibri" w:hAnsi="Calibri" w:cs="Calibri"/>
          <w:sz w:val="20"/>
          <w:szCs w:val="20"/>
        </w:rPr>
        <w:t>D</w:t>
      </w:r>
      <w:r w:rsidRPr="002C3530">
        <w:rPr>
          <w:rFonts w:ascii="Calibri" w:hAnsi="Calibri" w:cs="Calibri"/>
          <w:sz w:val="20"/>
          <w:szCs w:val="20"/>
        </w:rPr>
        <w:t xml:space="preserve">erivada de la teoría de la información de Shannon aplicada a la distribución de valores propios, ofrece una visión complementaria al AR. Mientras que el AR mide la concentración de varianza, la entropía mide la "uniformidad" del desorden. Una entropía baja indica un sistema ordenado y simplificado (pocas dimensiones de riesgo), mientras que una entropía alta indica un sistema complejo y ruidoso.   </w:t>
      </w:r>
    </w:p>
    <w:p w14:paraId="1C5B8936" w14:textId="77777777" w:rsidR="002C3530" w:rsidRDefault="002C3530" w:rsidP="002C3530">
      <w:pPr>
        <w:jc w:val="both"/>
        <w:rPr>
          <w:rFonts w:ascii="Calibri" w:hAnsi="Calibri" w:cs="Calibri"/>
          <w:sz w:val="20"/>
          <w:szCs w:val="20"/>
        </w:rPr>
      </w:pPr>
      <w:r w:rsidRPr="002C3530">
        <w:rPr>
          <w:rFonts w:ascii="Calibri" w:hAnsi="Calibri" w:cs="Calibri"/>
          <w:sz w:val="20"/>
          <w:szCs w:val="20"/>
        </w:rPr>
        <w:t>La evidencia sugiere que los mercados financieros exhiben una disminución de la entropía (aumento del orden) a medida que se acercan a una crisis. Esto contradice la intuición común de que las crisis son "caóticas"; en realidad, son eventos de alta sincronización y bajo desorden estructural</w:t>
      </w:r>
    </w:p>
    <w:p w14:paraId="44CE4315" w14:textId="261869A2" w:rsidR="00777096" w:rsidRPr="00777096" w:rsidRDefault="002C3530" w:rsidP="002C3530">
      <w:pPr>
        <w:jc w:val="both"/>
        <w:rPr>
          <w:rFonts w:ascii="Calibri" w:hAnsi="Calibri" w:cs="Calibri"/>
          <w:b/>
          <w:bCs/>
          <w:sz w:val="20"/>
          <w:szCs w:val="20"/>
        </w:rPr>
      </w:pPr>
      <w:r>
        <w:rPr>
          <w:rFonts w:ascii="Calibri" w:hAnsi="Calibri" w:cs="Calibri"/>
          <w:b/>
          <w:bCs/>
          <w:sz w:val="20"/>
          <w:szCs w:val="20"/>
        </w:rPr>
        <w:t>2.3</w:t>
      </w:r>
      <w:r w:rsidR="00777096" w:rsidRPr="00777096">
        <w:rPr>
          <w:rFonts w:ascii="Calibri" w:hAnsi="Calibri" w:cs="Calibri"/>
          <w:b/>
          <w:bCs/>
          <w:sz w:val="20"/>
          <w:szCs w:val="20"/>
        </w:rPr>
        <w:t>.3 Normalización temporal y memoria estructural</w:t>
      </w:r>
    </w:p>
    <w:p w14:paraId="37F05C17" w14:textId="15F3AD0A" w:rsidR="00777096" w:rsidRPr="00777096" w:rsidRDefault="00777096" w:rsidP="00777096">
      <w:pPr>
        <w:jc w:val="both"/>
        <w:rPr>
          <w:rFonts w:ascii="Calibri" w:hAnsi="Calibri" w:cs="Calibri"/>
          <w:sz w:val="20"/>
          <w:szCs w:val="20"/>
        </w:rPr>
      </w:pPr>
      <w:r w:rsidRPr="00777096">
        <w:rPr>
          <w:rFonts w:ascii="Calibri" w:hAnsi="Calibri" w:cs="Calibri"/>
          <w:sz w:val="20"/>
          <w:szCs w:val="20"/>
        </w:rPr>
        <w:t xml:space="preserve">Para comparabilidad </w:t>
      </w:r>
      <w:r w:rsidR="002C3530">
        <w:rPr>
          <w:rFonts w:ascii="Calibri" w:hAnsi="Calibri" w:cs="Calibri"/>
          <w:sz w:val="20"/>
          <w:szCs w:val="20"/>
        </w:rPr>
        <w:t>en distintas ventanas de tiempo</w:t>
      </w:r>
      <w:r w:rsidRPr="00777096">
        <w:rPr>
          <w:rFonts w:ascii="Calibri" w:hAnsi="Calibri" w:cs="Calibri"/>
          <w:sz w:val="20"/>
          <w:szCs w:val="20"/>
        </w:rPr>
        <w:t xml:space="preserve">, se estandarizan </w:t>
      </w:r>
      <m:oMath>
        <m:r>
          <w:rPr>
            <w:rFonts w:ascii="Cambria Math" w:hAnsi="Cambria Math" w:cs="Calibri"/>
            <w:sz w:val="20"/>
            <w:szCs w:val="20"/>
          </w:rPr>
          <m:t>A</m:t>
        </m:r>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t</m:t>
            </m:r>
          </m:sub>
        </m:sSub>
      </m:oMath>
      <w:r w:rsidRPr="00777096">
        <w:rPr>
          <w:rFonts w:ascii="Calibri" w:hAnsi="Calibri" w:cs="Calibri"/>
          <w:sz w:val="20"/>
          <w:szCs w:val="20"/>
        </w:rPr>
        <w:t xml:space="preserve">y </w:t>
      </w:r>
      <m:oMath>
        <m:r>
          <w:rPr>
            <w:rFonts w:ascii="Cambria Math" w:hAnsi="Cambria Math" w:cs="Calibri"/>
            <w:sz w:val="20"/>
            <w:szCs w:val="20"/>
          </w:rPr>
          <m:t>Entrop</m:t>
        </m:r>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t</m:t>
            </m:r>
          </m:sub>
        </m:sSub>
      </m:oMath>
      <w:r w:rsidRPr="00777096">
        <w:rPr>
          <w:rFonts w:ascii="Calibri" w:hAnsi="Calibri" w:cs="Calibri"/>
          <w:sz w:val="20"/>
          <w:szCs w:val="20"/>
        </w:rPr>
        <w:t>mediante z-score rodante de 252 días:</w:t>
      </w:r>
    </w:p>
    <w:p w14:paraId="1B09A192" w14:textId="41E52B50" w:rsidR="00777096" w:rsidRPr="00777096" w:rsidRDefault="00000000" w:rsidP="00777096">
      <w:pPr>
        <w:jc w:val="both"/>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z</m:t>
              </m:r>
            </m:e>
            <m:sub>
              <m:r>
                <w:rPr>
                  <w:rFonts w:ascii="Cambria Math" w:hAnsi="Cambria Math" w:cs="Calibri"/>
                  <w:sz w:val="20"/>
                  <w:szCs w:val="20"/>
                </w:rPr>
                <m:t>t</m:t>
              </m:r>
            </m:sub>
          </m:sSub>
          <m:r>
            <w:rPr>
              <w:rFonts w:ascii="Cambria Math" w:hAnsi="Cambria Math" w:cs="Calibri"/>
              <w:sz w:val="20"/>
              <w:szCs w:val="20"/>
            </w:rPr>
            <m:t>=</m:t>
          </m:r>
          <m:f>
            <m:fPr>
              <m:ctrlPr>
                <w:rPr>
                  <w:rFonts w:ascii="Cambria Math" w:hAnsi="Cambria Math" w:cs="Calibri"/>
                  <w:sz w:val="20"/>
                  <w:szCs w:val="20"/>
                </w:rPr>
              </m:ctrlPr>
            </m:fPr>
            <m:num>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t</m:t>
                  </m:r>
                </m:sub>
              </m:sSub>
              <m: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μ</m:t>
                  </m:r>
                </m:e>
                <m:sub>
                  <m:r>
                    <w:rPr>
                      <w:rFonts w:ascii="Cambria Math" w:hAnsi="Cambria Math" w:cs="Calibri"/>
                      <w:sz w:val="20"/>
                      <w:szCs w:val="20"/>
                    </w:rPr>
                    <m:t>t,252</m:t>
                  </m:r>
                </m:sub>
              </m:sSub>
            </m:num>
            <m:den>
              <m:sSub>
                <m:sSubPr>
                  <m:ctrlPr>
                    <w:rPr>
                      <w:rFonts w:ascii="Cambria Math" w:hAnsi="Cambria Math" w:cs="Calibri"/>
                      <w:sz w:val="20"/>
                      <w:szCs w:val="20"/>
                    </w:rPr>
                  </m:ctrlPr>
                </m:sSubPr>
                <m:e>
                  <m:r>
                    <w:rPr>
                      <w:rFonts w:ascii="Cambria Math" w:hAnsi="Cambria Math" w:cs="Calibri"/>
                      <w:sz w:val="20"/>
                      <w:szCs w:val="20"/>
                    </w:rPr>
                    <m:t>σ</m:t>
                  </m:r>
                </m:e>
                <m:sub>
                  <m:r>
                    <w:rPr>
                      <w:rFonts w:ascii="Cambria Math" w:hAnsi="Cambria Math" w:cs="Calibri"/>
                      <w:sz w:val="20"/>
                      <w:szCs w:val="20"/>
                    </w:rPr>
                    <m:t>t,252</m:t>
                  </m:r>
                </m:sub>
              </m:sSub>
            </m:den>
          </m:f>
          <m:r>
            <m:rPr>
              <m:sty m:val="p"/>
            </m:rPr>
            <w:rPr>
              <w:rFonts w:ascii="Calibri" w:hAnsi="Calibri" w:cs="Calibri"/>
              <w:sz w:val="20"/>
              <w:szCs w:val="20"/>
            </w:rPr>
            <w:br/>
          </m:r>
        </m:oMath>
      </m:oMathPara>
    </w:p>
    <w:p w14:paraId="5B880EE4" w14:textId="32C1C944" w:rsidR="00777096" w:rsidRPr="00777096" w:rsidRDefault="00777096" w:rsidP="00777096">
      <w:pPr>
        <w:jc w:val="both"/>
        <w:rPr>
          <w:rFonts w:ascii="Calibri" w:hAnsi="Calibri" w:cs="Calibri"/>
          <w:sz w:val="20"/>
          <w:szCs w:val="20"/>
        </w:rPr>
      </w:pPr>
      <w:r w:rsidRPr="00777096">
        <w:rPr>
          <w:rFonts w:ascii="Calibri" w:hAnsi="Calibri" w:cs="Calibri"/>
          <w:sz w:val="20"/>
          <w:szCs w:val="20"/>
        </w:rPr>
        <w:t>Se defin</w:t>
      </w:r>
      <w:r w:rsidR="00A70D37">
        <w:rPr>
          <w:rFonts w:ascii="Calibri" w:hAnsi="Calibri" w:cs="Calibri"/>
          <w:sz w:val="20"/>
          <w:szCs w:val="20"/>
        </w:rPr>
        <w:t>ió</w:t>
      </w:r>
      <w:r w:rsidRPr="00777096">
        <w:rPr>
          <w:rFonts w:ascii="Calibri" w:hAnsi="Calibri" w:cs="Calibri"/>
          <w:sz w:val="20"/>
          <w:szCs w:val="20"/>
        </w:rPr>
        <w:t xml:space="preserve"> además una memoria estructural (“cicatriz”) como promedio móvil de 60 días de </w:t>
      </w:r>
      <m:oMath>
        <m:r>
          <w:rPr>
            <w:rFonts w:ascii="Cambria Math" w:hAnsi="Cambria Math" w:cs="Calibri"/>
            <w:sz w:val="20"/>
            <w:szCs w:val="20"/>
          </w:rPr>
          <m:t>A</m:t>
        </m:r>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t</m:t>
            </m:r>
          </m:sub>
          <m:sup>
            <m:r>
              <w:rPr>
                <w:rFonts w:ascii="Cambria Math" w:hAnsi="Cambria Math" w:cs="Calibri"/>
                <w:sz w:val="20"/>
                <w:szCs w:val="20"/>
              </w:rPr>
              <m:t>z</m:t>
            </m:r>
          </m:sup>
        </m:sSubSup>
      </m:oMath>
      <w:r w:rsidRPr="00777096">
        <w:rPr>
          <w:rFonts w:ascii="Calibri" w:hAnsi="Calibri" w:cs="Calibri"/>
          <w:sz w:val="20"/>
          <w:szCs w:val="20"/>
        </w:rPr>
        <w:t>:</w:t>
      </w:r>
    </w:p>
    <w:p w14:paraId="0DB02B28" w14:textId="033AC096" w:rsidR="00777096" w:rsidRPr="00777096" w:rsidRDefault="00777096" w:rsidP="00777096">
      <w:pPr>
        <w:jc w:val="both"/>
        <w:rPr>
          <w:rFonts w:ascii="Calibri" w:hAnsi="Calibri" w:cs="Calibri"/>
          <w:sz w:val="20"/>
          <w:szCs w:val="20"/>
        </w:rPr>
      </w:pPr>
      <m:oMathPara>
        <m:oMath>
          <m:r>
            <w:rPr>
              <w:rFonts w:ascii="Cambria Math" w:hAnsi="Cambria Math" w:cs="Calibri"/>
              <w:sz w:val="20"/>
              <w:szCs w:val="20"/>
            </w:rPr>
            <m:t>Peak</m:t>
          </m:r>
          <m:sSub>
            <m:sSubPr>
              <m:ctrlPr>
                <w:rPr>
                  <w:rFonts w:ascii="Cambria Math" w:hAnsi="Cambria Math" w:cs="Calibri"/>
                  <w:sz w:val="20"/>
                  <w:szCs w:val="20"/>
                </w:rPr>
              </m:ctrlPr>
            </m:sSubPr>
            <m:e>
              <m:r>
                <w:rPr>
                  <w:rFonts w:ascii="Cambria Math" w:hAnsi="Cambria Math" w:cs="Calibri"/>
                  <w:sz w:val="20"/>
                  <w:szCs w:val="20"/>
                </w:rPr>
                <m:t>60</m:t>
              </m:r>
            </m:e>
            <m:sub>
              <m:r>
                <w:rPr>
                  <w:rFonts w:ascii="Cambria Math" w:hAnsi="Cambria Math" w:cs="Calibri"/>
                  <w:sz w:val="20"/>
                  <w:szCs w:val="20"/>
                </w:rPr>
                <m:t>t</m:t>
              </m:r>
            </m:sub>
          </m:sSub>
          <m: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60</m:t>
              </m:r>
            </m:den>
          </m:f>
          <m:nary>
            <m:naryPr>
              <m:chr m:val="∑"/>
              <m:limLoc m:val="undOvr"/>
              <m:grow m:val="1"/>
              <m:ctrlPr>
                <w:rPr>
                  <w:rFonts w:ascii="Cambria Math" w:hAnsi="Cambria Math" w:cs="Calibri"/>
                  <w:sz w:val="20"/>
                  <w:szCs w:val="20"/>
                </w:rPr>
              </m:ctrlPr>
            </m:naryPr>
            <m:sub>
              <m:r>
                <w:rPr>
                  <w:rFonts w:ascii="Cambria Math" w:hAnsi="Cambria Math" w:cs="Calibri"/>
                  <w:sz w:val="20"/>
                  <w:szCs w:val="20"/>
                </w:rPr>
                <m:t>i=0</m:t>
              </m:r>
            </m:sub>
            <m:sup>
              <m:r>
                <w:rPr>
                  <w:rFonts w:ascii="Cambria Math" w:hAnsi="Cambria Math" w:cs="Calibri"/>
                  <w:sz w:val="20"/>
                  <w:szCs w:val="20"/>
                </w:rPr>
                <m:t>59</m:t>
              </m:r>
            </m:sup>
            <m:e>
              <m:r>
                <w:rPr>
                  <w:rFonts w:ascii="Cambria Math" w:hAnsi="Cambria Math" w:cs="Calibri"/>
                  <w:sz w:val="20"/>
                  <w:szCs w:val="20"/>
                </w:rPr>
                <m:t>A</m:t>
              </m:r>
            </m:e>
          </m:nary>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t-i</m:t>
              </m:r>
            </m:sub>
            <m:sup>
              <m:r>
                <w:rPr>
                  <w:rFonts w:ascii="Cambria Math" w:hAnsi="Cambria Math" w:cs="Calibri"/>
                  <w:sz w:val="20"/>
                  <w:szCs w:val="20"/>
                </w:rPr>
                <m:t>z</m:t>
              </m:r>
            </m:sup>
          </m:sSubSup>
          <m:r>
            <m:rPr>
              <m:sty m:val="p"/>
            </m:rPr>
            <w:rPr>
              <w:rFonts w:ascii="Calibri" w:hAnsi="Calibri" w:cs="Calibri"/>
              <w:sz w:val="20"/>
              <w:szCs w:val="20"/>
            </w:rPr>
            <w:br/>
          </m:r>
        </m:oMath>
      </m:oMathPara>
    </w:p>
    <w:p w14:paraId="3A744758" w14:textId="74581E9F" w:rsidR="00777096" w:rsidRPr="00777096" w:rsidRDefault="00A70D37" w:rsidP="00777096">
      <w:pPr>
        <w:jc w:val="both"/>
        <w:rPr>
          <w:rFonts w:ascii="Calibri" w:hAnsi="Calibri" w:cs="Calibri"/>
          <w:sz w:val="20"/>
          <w:szCs w:val="20"/>
        </w:rPr>
      </w:pPr>
      <w:r>
        <w:rPr>
          <w:rFonts w:ascii="Calibri" w:hAnsi="Calibri" w:cs="Calibri"/>
          <w:sz w:val="20"/>
          <w:szCs w:val="20"/>
        </w:rPr>
        <w:lastRenderedPageBreak/>
        <w:t>El objetivo de esta inclusión fue la</w:t>
      </w:r>
      <w:r w:rsidR="00777096" w:rsidRPr="00777096">
        <w:rPr>
          <w:rFonts w:ascii="Calibri" w:hAnsi="Calibri" w:cs="Calibri"/>
          <w:sz w:val="20"/>
          <w:szCs w:val="20"/>
        </w:rPr>
        <w:t xml:space="preserve"> captura</w:t>
      </w:r>
      <w:r w:rsidRPr="00A70D37">
        <w:rPr>
          <w:rFonts w:ascii="Calibri" w:hAnsi="Calibri" w:cs="Calibri"/>
          <w:sz w:val="20"/>
          <w:szCs w:val="20"/>
        </w:rPr>
        <w:t xml:space="preserve"> </w:t>
      </w:r>
      <w:r>
        <w:rPr>
          <w:rFonts w:ascii="Calibri" w:hAnsi="Calibri" w:cs="Calibri"/>
          <w:sz w:val="20"/>
          <w:szCs w:val="20"/>
        </w:rPr>
        <w:t xml:space="preserve">de </w:t>
      </w:r>
      <w:r w:rsidRPr="00777096">
        <w:rPr>
          <w:rFonts w:ascii="Calibri" w:hAnsi="Calibri" w:cs="Calibri"/>
          <w:sz w:val="20"/>
          <w:szCs w:val="20"/>
        </w:rPr>
        <w:t xml:space="preserve">persistencia de rigidez incluso si </w:t>
      </w:r>
      <m:oMath>
        <m:r>
          <w:rPr>
            <w:rFonts w:ascii="Cambria Math" w:hAnsi="Cambria Math" w:cs="Calibri"/>
            <w:sz w:val="20"/>
            <w:szCs w:val="20"/>
          </w:rPr>
          <m:t>A</m:t>
        </m:r>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t</m:t>
            </m:r>
          </m:sub>
        </m:sSub>
      </m:oMath>
      <w:r w:rsidRPr="00777096">
        <w:rPr>
          <w:rFonts w:ascii="Calibri" w:hAnsi="Calibri" w:cs="Calibri"/>
          <w:sz w:val="20"/>
          <w:szCs w:val="20"/>
        </w:rPr>
        <w:t>retrocede</w:t>
      </w:r>
      <w:r>
        <w:rPr>
          <w:rFonts w:ascii="Calibri" w:hAnsi="Calibri" w:cs="Calibri"/>
          <w:sz w:val="20"/>
          <w:szCs w:val="20"/>
        </w:rPr>
        <w:t>.</w:t>
      </w:r>
    </w:p>
    <w:p w14:paraId="19E1BC16" w14:textId="2C61B99D" w:rsidR="00777096" w:rsidRPr="00777096" w:rsidRDefault="00A70D37" w:rsidP="00777096">
      <w:pPr>
        <w:jc w:val="both"/>
        <w:rPr>
          <w:rFonts w:ascii="Calibri" w:hAnsi="Calibri" w:cs="Calibri"/>
          <w:b/>
          <w:bCs/>
          <w:sz w:val="20"/>
          <w:szCs w:val="20"/>
        </w:rPr>
      </w:pPr>
      <w:r>
        <w:rPr>
          <w:rFonts w:ascii="Calibri" w:hAnsi="Calibri" w:cs="Calibri"/>
          <w:b/>
          <w:bCs/>
          <w:sz w:val="20"/>
          <w:szCs w:val="20"/>
        </w:rPr>
        <w:t>2.3</w:t>
      </w:r>
      <w:r w:rsidR="00777096" w:rsidRPr="00777096">
        <w:rPr>
          <w:rFonts w:ascii="Calibri" w:hAnsi="Calibri" w:cs="Calibri"/>
          <w:b/>
          <w:bCs/>
          <w:sz w:val="20"/>
          <w:szCs w:val="20"/>
        </w:rPr>
        <w:t>.4 Señales dinámicas complementarias (estructura + dinámica)</w:t>
      </w:r>
    </w:p>
    <w:p w14:paraId="03F9458D" w14:textId="14AC6D7B" w:rsidR="00777096" w:rsidRPr="00777096" w:rsidRDefault="00A70D37" w:rsidP="00777096">
      <w:pPr>
        <w:jc w:val="both"/>
        <w:rPr>
          <w:rFonts w:ascii="Calibri" w:hAnsi="Calibri" w:cs="Calibri"/>
          <w:sz w:val="20"/>
          <w:szCs w:val="20"/>
        </w:rPr>
      </w:pPr>
      <w:r>
        <w:rPr>
          <w:rFonts w:ascii="Calibri" w:hAnsi="Calibri" w:cs="Calibri"/>
          <w:sz w:val="20"/>
          <w:szCs w:val="20"/>
        </w:rPr>
        <w:t>Como complemento</w:t>
      </w:r>
      <w:r w:rsidR="00777096" w:rsidRPr="00777096">
        <w:rPr>
          <w:rFonts w:ascii="Calibri" w:hAnsi="Calibri" w:cs="Calibri"/>
          <w:sz w:val="20"/>
          <w:szCs w:val="20"/>
        </w:rPr>
        <w:t xml:space="preserve"> del bloque espectral, se construyen señales que capturan acoplamientos y sincronización:</w:t>
      </w:r>
    </w:p>
    <w:p w14:paraId="0CEDF67C" w14:textId="77777777"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Correlación promedio (CURV):</w:t>
      </w:r>
    </w:p>
    <w:p w14:paraId="2015B8BC" w14:textId="47ECE4CF" w:rsidR="00777096" w:rsidRPr="00777096" w:rsidRDefault="00777096" w:rsidP="00777096">
      <w:pPr>
        <w:jc w:val="both"/>
        <w:rPr>
          <w:rFonts w:ascii="Calibri" w:hAnsi="Calibri" w:cs="Calibri"/>
          <w:sz w:val="20"/>
          <w:szCs w:val="20"/>
        </w:rPr>
      </w:pPr>
      <m:oMathPara>
        <m:oMath>
          <m:r>
            <w:rPr>
              <w:rFonts w:ascii="Cambria Math" w:hAnsi="Cambria Math" w:cs="Calibri"/>
              <w:sz w:val="20"/>
              <w:szCs w:val="20"/>
            </w:rPr>
            <m:t>CUR</m:t>
          </m:r>
          <m:sSub>
            <m:sSubPr>
              <m:ctrlPr>
                <w:rPr>
                  <w:rFonts w:ascii="Cambria Math" w:hAnsi="Cambria Math" w:cs="Calibri"/>
                  <w:sz w:val="20"/>
                  <w:szCs w:val="20"/>
                </w:rPr>
              </m:ctrlPr>
            </m:sSubPr>
            <m:e>
              <m:r>
                <w:rPr>
                  <w:rFonts w:ascii="Cambria Math" w:hAnsi="Cambria Math" w:cs="Calibri"/>
                  <w:sz w:val="20"/>
                  <w:szCs w:val="20"/>
                </w:rPr>
                <m:t>V</m:t>
              </m:r>
            </m:e>
            <m:sub>
              <m:r>
                <w:rPr>
                  <w:rFonts w:ascii="Cambria Math" w:hAnsi="Cambria Math" w:cs="Calibri"/>
                  <w:sz w:val="20"/>
                  <w:szCs w:val="20"/>
                </w:rPr>
                <m:t>t</m:t>
              </m:r>
            </m:sub>
          </m:sSub>
          <m: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N</m:t>
              </m:r>
              <m:d>
                <m:dPr>
                  <m:ctrlPr>
                    <w:rPr>
                      <w:rFonts w:ascii="Cambria Math" w:hAnsi="Cambria Math" w:cs="Calibri"/>
                      <w:i/>
                      <w:sz w:val="20"/>
                      <w:szCs w:val="20"/>
                    </w:rPr>
                  </m:ctrlPr>
                </m:dPr>
                <m:e>
                  <m:r>
                    <w:rPr>
                      <w:rFonts w:ascii="Cambria Math" w:hAnsi="Cambria Math" w:cs="Calibri"/>
                      <w:sz w:val="20"/>
                      <w:szCs w:val="20"/>
                    </w:rPr>
                    <m:t>N-1</m:t>
                  </m:r>
                </m:e>
              </m:d>
            </m:den>
          </m:f>
          <m:nary>
            <m:naryPr>
              <m:chr m:val="∑"/>
              <m:limLoc m:val="undOvr"/>
              <m:grow m:val="1"/>
              <m:supHide m:val="1"/>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j</m:t>
              </m:r>
            </m:sub>
            <m:sup/>
            <m:e>
              <m:sSub>
                <m:sSubPr>
                  <m:ctrlPr>
                    <w:rPr>
                      <w:rFonts w:ascii="Cambria Math" w:hAnsi="Cambria Math" w:cs="Calibri"/>
                      <w:sz w:val="20"/>
                      <w:szCs w:val="20"/>
                    </w:rPr>
                  </m:ctrlPr>
                </m:sSubPr>
                <m:e>
                  <m:r>
                    <w:rPr>
                      <w:rFonts w:ascii="Cambria Math" w:hAnsi="Cambria Math" w:cs="Calibri"/>
                      <w:sz w:val="20"/>
                      <w:szCs w:val="20"/>
                    </w:rPr>
                    <m:t>ρ</m:t>
                  </m:r>
                </m:e>
                <m:sub>
                  <m:r>
                    <w:rPr>
                      <w:rFonts w:ascii="Cambria Math" w:hAnsi="Cambria Math" w:cs="Calibri"/>
                      <w:sz w:val="20"/>
                      <w:szCs w:val="20"/>
                    </w:rPr>
                    <m:t>ij,t</m:t>
                  </m:r>
                </m:sub>
              </m:sSub>
            </m:e>
          </m:nary>
          <m:r>
            <m:rPr>
              <m:sty m:val="p"/>
            </m:rPr>
            <w:rPr>
              <w:rFonts w:ascii="Calibri" w:hAnsi="Calibri" w:cs="Calibri"/>
              <w:sz w:val="20"/>
              <w:szCs w:val="20"/>
            </w:rPr>
            <w:br/>
          </m:r>
        </m:oMath>
      </m:oMathPara>
    </w:p>
    <w:p w14:paraId="7C5CB4EC" w14:textId="77777777"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Acoplamiento correlación–volatilidad (CF):</w:t>
      </w:r>
    </w:p>
    <w:p w14:paraId="0B95BD85" w14:textId="4C5294F0" w:rsidR="00777096" w:rsidRPr="00777096" w:rsidRDefault="00777096" w:rsidP="00777096">
      <w:pPr>
        <w:jc w:val="both"/>
        <w:rPr>
          <w:rFonts w:ascii="Calibri" w:hAnsi="Calibri" w:cs="Calibri"/>
          <w:sz w:val="20"/>
          <w:szCs w:val="20"/>
        </w:rPr>
      </w:pPr>
      <m:oMathPara>
        <m:oMath>
          <m:r>
            <w:rPr>
              <w:rFonts w:ascii="Cambria Math" w:hAnsi="Cambria Math" w:cs="Calibri"/>
              <w:sz w:val="20"/>
              <w:szCs w:val="20"/>
            </w:rPr>
            <m:t>C</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r>
            <w:rPr>
              <w:rFonts w:ascii="Cambria Math" w:hAnsi="Cambria Math" w:cs="Calibri"/>
              <w:sz w:val="20"/>
              <w:szCs w:val="20"/>
            </w:rPr>
            <m:t>=100⋅</m:t>
          </m:r>
          <m:sSub>
            <m:sSubPr>
              <m:ctrlPr>
                <w:rPr>
                  <w:rFonts w:ascii="Cambria Math" w:hAnsi="Cambria Math" w:cs="Calibri"/>
                  <w:sz w:val="20"/>
                  <w:szCs w:val="20"/>
                </w:rPr>
              </m:ctrlPr>
            </m:sSubPr>
            <m:e>
              <m:acc>
                <m:accPr>
                  <m:chr m:val="ˉ"/>
                  <m:ctrlPr>
                    <w:rPr>
                      <w:rFonts w:ascii="Cambria Math" w:hAnsi="Cambria Math" w:cs="Calibri"/>
                      <w:sz w:val="20"/>
                      <w:szCs w:val="20"/>
                    </w:rPr>
                  </m:ctrlPr>
                </m:accPr>
                <m:e>
                  <m:r>
                    <w:rPr>
                      <w:rFonts w:ascii="Cambria Math" w:hAnsi="Cambria Math" w:cs="Calibri"/>
                      <w:sz w:val="20"/>
                      <w:szCs w:val="20"/>
                    </w:rPr>
                    <m:t>ρ</m:t>
                  </m:r>
                </m:e>
              </m:acc>
            </m:e>
            <m:sub>
              <m:r>
                <w:rPr>
                  <w:rFonts w:ascii="Cambria Math" w:hAnsi="Cambria Math" w:cs="Calibri"/>
                  <w:sz w:val="20"/>
                  <w:szCs w:val="20"/>
                </w:rPr>
                <m:t>t,w</m:t>
              </m:r>
            </m:sub>
          </m:sSub>
          <m:r>
            <w:rPr>
              <w:rFonts w:ascii="Cambria Math" w:hAnsi="Cambria Math" w:cs="Calibri"/>
              <w:sz w:val="20"/>
              <w:szCs w:val="20"/>
            </w:rPr>
            <m:t>⋅</m:t>
          </m:r>
          <m:sSub>
            <m:sSubPr>
              <m:ctrlPr>
                <w:rPr>
                  <w:rFonts w:ascii="Cambria Math" w:hAnsi="Cambria Math" w:cs="Calibri"/>
                  <w:sz w:val="20"/>
                  <w:szCs w:val="20"/>
                </w:rPr>
              </m:ctrlPr>
            </m:sSubPr>
            <m:e>
              <m:acc>
                <m:accPr>
                  <m:chr m:val="‾"/>
                  <m:ctrlPr>
                    <w:rPr>
                      <w:rFonts w:ascii="Cambria Math" w:hAnsi="Cambria Math" w:cs="Calibri"/>
                      <w:sz w:val="20"/>
                      <w:szCs w:val="20"/>
                    </w:rPr>
                  </m:ctrlPr>
                </m:accPr>
                <m:e>
                  <m:r>
                    <w:rPr>
                      <w:rFonts w:ascii="Cambria Math" w:hAnsi="Cambria Math" w:cs="Calibri"/>
                      <w:sz w:val="20"/>
                      <w:szCs w:val="20"/>
                    </w:rPr>
                    <m:t>σ</m:t>
                  </m:r>
                </m:e>
              </m:acc>
            </m:e>
            <m:sub>
              <m:r>
                <w:rPr>
                  <w:rFonts w:ascii="Cambria Math" w:hAnsi="Cambria Math" w:cs="Calibri"/>
                  <w:sz w:val="20"/>
                  <w:szCs w:val="20"/>
                </w:rPr>
                <m:t>t,w</m:t>
              </m:r>
            </m:sub>
          </m:sSub>
          <m:r>
            <m:rPr>
              <m:sty m:val="p"/>
            </m:rPr>
            <w:rPr>
              <w:rFonts w:ascii="Calibri" w:hAnsi="Calibri" w:cs="Calibri"/>
              <w:sz w:val="20"/>
              <w:szCs w:val="20"/>
            </w:rPr>
            <w:br/>
          </m:r>
        </m:oMath>
      </m:oMathPara>
    </w:p>
    <w:p w14:paraId="0A944D7E" w14:textId="073C19BC" w:rsidR="00777096" w:rsidRPr="00777096" w:rsidRDefault="00777096" w:rsidP="00777096">
      <w:pPr>
        <w:jc w:val="both"/>
        <w:rPr>
          <w:rFonts w:ascii="Calibri" w:hAnsi="Calibri" w:cs="Calibri"/>
          <w:sz w:val="20"/>
          <w:szCs w:val="20"/>
        </w:rPr>
      </w:pPr>
      <w:r w:rsidRPr="00777096">
        <w:rPr>
          <w:rFonts w:ascii="Calibri" w:hAnsi="Calibri" w:cs="Calibri"/>
          <w:sz w:val="20"/>
          <w:szCs w:val="20"/>
        </w:rPr>
        <w:t xml:space="preserve">con </w:t>
      </w:r>
      <m:oMath>
        <m:r>
          <w:rPr>
            <w:rFonts w:ascii="Cambria Math" w:hAnsi="Cambria Math" w:cs="Calibri"/>
            <w:sz w:val="20"/>
            <w:szCs w:val="20"/>
          </w:rPr>
          <m:t>w=20</m:t>
        </m:r>
      </m:oMath>
      <w:r w:rsidRPr="00777096">
        <w:rPr>
          <w:rFonts w:ascii="Calibri" w:hAnsi="Calibri" w:cs="Calibri"/>
          <w:sz w:val="20"/>
          <w:szCs w:val="20"/>
        </w:rPr>
        <w:t>días.</w:t>
      </w:r>
    </w:p>
    <w:p w14:paraId="62B91441" w14:textId="359A36A6" w:rsidR="00A70D37" w:rsidRDefault="00777096" w:rsidP="00A70D37">
      <w:pPr>
        <w:rPr>
          <w:rFonts w:ascii="Calibri" w:hAnsi="Calibri" w:cs="Calibri"/>
          <w:sz w:val="20"/>
          <w:szCs w:val="20"/>
        </w:rPr>
      </w:pPr>
      <w:r w:rsidRPr="00777096">
        <w:rPr>
          <w:rFonts w:ascii="Calibri" w:hAnsi="Calibri" w:cs="Calibri"/>
          <w:b/>
          <w:bCs/>
          <w:sz w:val="20"/>
          <w:szCs w:val="20"/>
        </w:rPr>
        <w:t xml:space="preserve">Sincronía de fase (SYNC) tipo </w:t>
      </w:r>
      <w:proofErr w:type="spellStart"/>
      <w:r w:rsidRPr="00777096">
        <w:rPr>
          <w:rFonts w:ascii="Calibri" w:hAnsi="Calibri" w:cs="Calibri"/>
          <w:b/>
          <w:bCs/>
          <w:sz w:val="20"/>
          <w:szCs w:val="20"/>
        </w:rPr>
        <w:t>Kuramoto</w:t>
      </w:r>
      <w:proofErr w:type="spellEnd"/>
      <w:r w:rsidRPr="00777096">
        <w:rPr>
          <w:rFonts w:ascii="Calibri" w:hAnsi="Calibri" w:cs="Calibri"/>
          <w:b/>
          <w:bCs/>
          <w:sz w:val="20"/>
          <w:szCs w:val="20"/>
        </w:rPr>
        <w:t>:</w:t>
      </w:r>
      <w:r w:rsidRPr="00777096">
        <w:rPr>
          <w:rFonts w:ascii="Calibri" w:hAnsi="Calibri" w:cs="Calibri"/>
          <w:b/>
          <w:bCs/>
          <w:sz w:val="20"/>
          <w:szCs w:val="20"/>
        </w:rPr>
        <w:br/>
      </w:r>
      <w:r w:rsidR="00A70D37" w:rsidRPr="00A70D37">
        <w:rPr>
          <w:rFonts w:ascii="Calibri" w:hAnsi="Calibri" w:cs="Calibri"/>
          <w:sz w:val="20"/>
          <w:szCs w:val="20"/>
        </w:rPr>
        <w:t xml:space="preserve">El modelo de </w:t>
      </w:r>
      <w:proofErr w:type="spellStart"/>
      <w:r w:rsidR="00A70D37" w:rsidRPr="00A70D37">
        <w:rPr>
          <w:rFonts w:ascii="Calibri" w:hAnsi="Calibri" w:cs="Calibri"/>
          <w:sz w:val="20"/>
          <w:szCs w:val="20"/>
        </w:rPr>
        <w:t>Kuramoto</w:t>
      </w:r>
      <w:proofErr w:type="spellEnd"/>
      <w:r w:rsidR="00A70D37" w:rsidRPr="00A70D37">
        <w:rPr>
          <w:rFonts w:ascii="Calibri" w:hAnsi="Calibri" w:cs="Calibri"/>
          <w:sz w:val="20"/>
          <w:szCs w:val="20"/>
        </w:rPr>
        <w:t xml:space="preserve"> describe cómo osciladores acoplados pueden transitar espontáneamente de la incoherencia a la sincronización global.</w:t>
      </w:r>
      <w:r w:rsidR="00A70D37">
        <w:rPr>
          <w:rFonts w:ascii="Calibri" w:hAnsi="Calibri" w:cs="Calibri"/>
          <w:sz w:val="20"/>
          <w:szCs w:val="20"/>
        </w:rPr>
        <w:t xml:space="preserve"> </w:t>
      </w:r>
      <w:r w:rsidR="00A70D37" w:rsidRPr="00A70D37">
        <w:rPr>
          <w:rFonts w:ascii="Calibri" w:hAnsi="Calibri" w:cs="Calibri"/>
          <w:sz w:val="20"/>
          <w:szCs w:val="20"/>
        </w:rPr>
        <w:t xml:space="preserve">En </w:t>
      </w:r>
      <w:proofErr w:type="spellStart"/>
      <w:r w:rsidR="00A70D37" w:rsidRPr="00A70D37">
        <w:rPr>
          <w:rFonts w:ascii="Calibri" w:hAnsi="Calibri" w:cs="Calibri"/>
          <w:sz w:val="20"/>
          <w:szCs w:val="20"/>
        </w:rPr>
        <w:t>f</w:t>
      </w:r>
      <w:r w:rsidR="00A70D37">
        <w:rPr>
          <w:rFonts w:ascii="Calibri" w:hAnsi="Calibri" w:cs="Calibri"/>
          <w:sz w:val="20"/>
          <w:szCs w:val="20"/>
        </w:rPr>
        <w:t>este</w:t>
      </w:r>
      <w:proofErr w:type="spellEnd"/>
      <w:r w:rsidR="00A70D37">
        <w:rPr>
          <w:rFonts w:ascii="Calibri" w:hAnsi="Calibri" w:cs="Calibri"/>
          <w:sz w:val="20"/>
          <w:szCs w:val="20"/>
        </w:rPr>
        <w:t xml:space="preserve"> contexto</w:t>
      </w:r>
      <w:r w:rsidR="00A70D37" w:rsidRPr="00A70D37">
        <w:rPr>
          <w:rFonts w:ascii="Calibri" w:hAnsi="Calibri" w:cs="Calibri"/>
          <w:sz w:val="20"/>
          <w:szCs w:val="20"/>
        </w:rPr>
        <w:t xml:space="preserve">, </w:t>
      </w:r>
      <w:r w:rsidR="00A70D37">
        <w:rPr>
          <w:rFonts w:ascii="Calibri" w:hAnsi="Calibri" w:cs="Calibri"/>
          <w:sz w:val="20"/>
          <w:szCs w:val="20"/>
        </w:rPr>
        <w:t>su rol es intentar percibir</w:t>
      </w:r>
      <w:r w:rsidR="00A70D37" w:rsidRPr="00A70D37">
        <w:rPr>
          <w:rFonts w:ascii="Calibri" w:hAnsi="Calibri" w:cs="Calibri"/>
          <w:sz w:val="20"/>
          <w:szCs w:val="20"/>
        </w:rPr>
        <w:t xml:space="preserve"> el comportamiento de manada: cuando la fase de los ciclos de precios de diferentes activos se alinea </w:t>
      </w:r>
      <m:oMath>
        <m:r>
          <w:rPr>
            <w:rFonts w:ascii="Cambria Math" w:hAnsi="Cambria Math" w:cs="Calibri"/>
            <w:sz w:val="20"/>
            <w:szCs w:val="20"/>
          </w:rPr>
          <m:t xml:space="preserve">(r </m:t>
        </m:r>
        <m:r>
          <m:rPr>
            <m:sty m:val="p"/>
          </m:rPr>
          <w:rPr>
            <w:rFonts w:ascii="Cambria Math" w:hAnsi="Cambria Math" w:cs="Calibri"/>
            <w:sz w:val="20"/>
            <w:szCs w:val="20"/>
          </w:rPr>
          <m:t>→</m:t>
        </m:r>
        <m:r>
          <w:rPr>
            <w:rFonts w:ascii="Cambria Math" w:hAnsi="Cambria Math" w:cs="Calibri"/>
            <w:sz w:val="20"/>
            <w:szCs w:val="20"/>
          </w:rPr>
          <m:t>1</m:t>
        </m:r>
      </m:oMath>
      <w:r w:rsidR="00A70D37" w:rsidRPr="00A70D37">
        <w:rPr>
          <w:rFonts w:ascii="Calibri" w:hAnsi="Calibri" w:cs="Calibri"/>
          <w:sz w:val="20"/>
          <w:szCs w:val="20"/>
        </w:rPr>
        <w:t>)</w:t>
      </w:r>
      <w:r w:rsidR="00A70D37">
        <w:rPr>
          <w:rFonts w:ascii="Calibri" w:hAnsi="Calibri" w:cs="Calibri"/>
          <w:sz w:val="20"/>
          <w:szCs w:val="20"/>
        </w:rPr>
        <w:t xml:space="preserve"> </w:t>
      </w:r>
      <w:r w:rsidR="00A70D37" w:rsidRPr="00A70D37">
        <w:rPr>
          <w:rFonts w:ascii="Calibri" w:hAnsi="Calibri" w:cs="Calibri"/>
          <w:sz w:val="20"/>
          <w:szCs w:val="20"/>
        </w:rPr>
        <w:t>el riesgo de una avalancha sistémica es máximo.</w:t>
      </w:r>
    </w:p>
    <w:p w14:paraId="65D70953" w14:textId="1CF4499F" w:rsidR="00777096" w:rsidRPr="00777096" w:rsidRDefault="00777096" w:rsidP="00A70D37">
      <w:pPr>
        <w:rPr>
          <w:rFonts w:ascii="Calibri" w:hAnsi="Calibri" w:cs="Calibri"/>
          <w:sz w:val="20"/>
          <w:szCs w:val="20"/>
        </w:rPr>
      </w:pPr>
      <m:oMathPara>
        <m:oMath>
          <m:r>
            <w:rPr>
              <w:rFonts w:ascii="Cambria Math" w:hAnsi="Cambria Math" w:cs="Calibri"/>
              <w:sz w:val="20"/>
              <w:szCs w:val="20"/>
            </w:rPr>
            <m:t>SYN</m:t>
          </m:r>
          <m:sSub>
            <m:sSubPr>
              <m:ctrlPr>
                <w:rPr>
                  <w:rFonts w:ascii="Cambria Math" w:hAnsi="Cambria Math" w:cs="Calibri"/>
                  <w:sz w:val="20"/>
                  <w:szCs w:val="20"/>
                </w:rPr>
              </m:ctrlPr>
            </m:sSubPr>
            <m:e>
              <m:r>
                <w:rPr>
                  <w:rFonts w:ascii="Cambria Math" w:hAnsi="Cambria Math" w:cs="Calibri"/>
                  <w:sz w:val="20"/>
                  <w:szCs w:val="20"/>
                </w:rPr>
                <m:t>C</m:t>
              </m:r>
            </m:e>
            <m:sub>
              <m:r>
                <w:rPr>
                  <w:rFonts w:ascii="Cambria Math" w:hAnsi="Cambria Math" w:cs="Calibri"/>
                  <w:sz w:val="20"/>
                  <w:szCs w:val="20"/>
                </w:rPr>
                <m:t>t</m:t>
              </m:r>
            </m:sub>
          </m:sSub>
          <m: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N</m:t>
              </m:r>
            </m:den>
          </m:f>
          <m:nary>
            <m:naryPr>
              <m:chr m:val="∑"/>
              <m:limLoc m:val="undOvr"/>
              <m:grow m:val="1"/>
              <m:ctrlPr>
                <w:rPr>
                  <w:rFonts w:ascii="Cambria Math" w:hAnsi="Cambria Math" w:cs="Calibri"/>
                  <w:sz w:val="20"/>
                  <w:szCs w:val="20"/>
                </w:rPr>
              </m:ctrlPr>
            </m:naryPr>
            <m:sub>
              <m:r>
                <w:rPr>
                  <w:rFonts w:ascii="Cambria Math" w:hAnsi="Cambria Math" w:cs="Calibri"/>
                  <w:sz w:val="20"/>
                  <w:szCs w:val="20"/>
                </w:rPr>
                <m:t>i=1</m:t>
              </m:r>
            </m:sub>
            <m:sup>
              <m:r>
                <w:rPr>
                  <w:rFonts w:ascii="Cambria Math" w:hAnsi="Cambria Math" w:cs="Calibri"/>
                  <w:sz w:val="20"/>
                  <w:szCs w:val="20"/>
                </w:rPr>
                <m:t>N</m:t>
              </m:r>
            </m:sup>
            <m:e>
              <m:sSup>
                <m:sSupPr>
                  <m:ctrlPr>
                    <w:rPr>
                      <w:rFonts w:ascii="Cambria Math" w:hAnsi="Cambria Math" w:cs="Calibri"/>
                      <w:sz w:val="20"/>
                      <w:szCs w:val="20"/>
                    </w:rPr>
                  </m:ctrlPr>
                </m:sSupPr>
                <m:e>
                  <m:r>
                    <w:rPr>
                      <w:rFonts w:ascii="Cambria Math" w:hAnsi="Cambria Math" w:cs="Calibri"/>
                      <w:sz w:val="20"/>
                      <w:szCs w:val="20"/>
                    </w:rPr>
                    <m:t>e</m:t>
                  </m:r>
                </m:e>
                <m:sup>
                  <m:r>
                    <w:rPr>
                      <w:rFonts w:ascii="Cambria Math" w:hAnsi="Cambria Math" w:cs="Calibri"/>
                      <w:sz w:val="20"/>
                      <w:szCs w:val="20"/>
                    </w:rPr>
                    <m:t>j</m:t>
                  </m:r>
                  <m:sSub>
                    <m:sSubPr>
                      <m:ctrlPr>
                        <w:rPr>
                          <w:rFonts w:ascii="Cambria Math" w:hAnsi="Cambria Math" w:cs="Calibri"/>
                          <w:sz w:val="20"/>
                          <w:szCs w:val="20"/>
                        </w:rPr>
                      </m:ctrlPr>
                    </m:sSubPr>
                    <m:e>
                      <m:r>
                        <w:rPr>
                          <w:rFonts w:ascii="Cambria Math" w:hAnsi="Cambria Math" w:cs="Calibri"/>
                          <w:sz w:val="20"/>
                          <w:szCs w:val="20"/>
                        </w:rPr>
                        <m:t>θ</m:t>
                      </m:r>
                    </m:e>
                    <m:sub>
                      <m:r>
                        <w:rPr>
                          <w:rFonts w:ascii="Cambria Math" w:hAnsi="Cambria Math" w:cs="Calibri"/>
                          <w:sz w:val="20"/>
                          <w:szCs w:val="20"/>
                        </w:rPr>
                        <m:t>i,t</m:t>
                      </m:r>
                    </m:sub>
                  </m:sSub>
                </m:sup>
              </m:sSup>
            </m:e>
          </m:nary>
          <m:r>
            <w:rPr>
              <w:rFonts w:ascii="Cambria Math" w:hAnsi="Cambria Math" w:cs="Calibri"/>
              <w:sz w:val="20"/>
              <w:szCs w:val="20"/>
            </w:rPr>
            <m:t>∣</m:t>
          </m:r>
          <m:r>
            <w:rPr>
              <w:rFonts w:ascii="Calibri" w:hAnsi="Calibri" w:cs="Calibri"/>
              <w:sz w:val="20"/>
              <w:szCs w:val="20"/>
            </w:rPr>
            <w:br/>
          </m:r>
        </m:oMath>
      </m:oMathPara>
    </w:p>
    <w:p w14:paraId="22FE3496" w14:textId="61B0ED4A" w:rsidR="00777096" w:rsidRDefault="00470970" w:rsidP="00777096">
      <w:pPr>
        <w:jc w:val="both"/>
        <w:rPr>
          <w:rFonts w:ascii="Calibri" w:hAnsi="Calibri" w:cs="Calibri"/>
          <w:b/>
          <w:bCs/>
          <w:sz w:val="20"/>
          <w:szCs w:val="20"/>
        </w:rPr>
      </w:pPr>
      <w:r>
        <w:rPr>
          <w:rFonts w:ascii="Calibri" w:hAnsi="Calibri" w:cs="Calibri"/>
          <w:b/>
          <w:bCs/>
          <w:sz w:val="20"/>
          <w:szCs w:val="20"/>
        </w:rPr>
        <w:t xml:space="preserve">2.3.5 </w:t>
      </w:r>
      <w:r w:rsidR="00777096" w:rsidRPr="00777096">
        <w:rPr>
          <w:rFonts w:ascii="Calibri" w:hAnsi="Calibri" w:cs="Calibri"/>
          <w:b/>
          <w:bCs/>
          <w:sz w:val="20"/>
          <w:szCs w:val="20"/>
        </w:rPr>
        <w:t>Estadístic</w:t>
      </w:r>
      <w:r w:rsidR="00777096" w:rsidRPr="00331800">
        <w:rPr>
          <w:rFonts w:ascii="Calibri" w:hAnsi="Calibri" w:cs="Calibri"/>
          <w:b/>
          <w:bCs/>
          <w:sz w:val="20"/>
          <w:szCs w:val="20"/>
        </w:rPr>
        <w:t>a</w:t>
      </w:r>
      <w:r w:rsidR="00777096" w:rsidRPr="00777096">
        <w:rPr>
          <w:rFonts w:ascii="Calibri" w:hAnsi="Calibri" w:cs="Calibri"/>
          <w:b/>
          <w:bCs/>
          <w:sz w:val="20"/>
          <w:szCs w:val="20"/>
        </w:rPr>
        <w:t xml:space="preserve">s de alerta temprana sobre </w:t>
      </w:r>
      <m:oMath>
        <m:r>
          <m:rPr>
            <m:sty m:val="bi"/>
          </m:rPr>
          <w:rPr>
            <w:rFonts w:ascii="Cambria Math" w:hAnsi="Cambria Math" w:cs="Calibri"/>
            <w:sz w:val="20"/>
            <w:szCs w:val="20"/>
          </w:rPr>
          <m:t>C</m:t>
        </m:r>
        <m:sSub>
          <m:sSubPr>
            <m:ctrlPr>
              <w:rPr>
                <w:rFonts w:ascii="Cambria Math" w:hAnsi="Cambria Math" w:cs="Calibri"/>
                <w:b/>
                <w:bCs/>
                <w:sz w:val="20"/>
                <w:szCs w:val="20"/>
              </w:rPr>
            </m:ctrlPr>
          </m:sSubPr>
          <m:e>
            <m:r>
              <m:rPr>
                <m:sty m:val="bi"/>
              </m:rPr>
              <w:rPr>
                <w:rFonts w:ascii="Cambria Math" w:hAnsi="Cambria Math" w:cs="Calibri"/>
                <w:sz w:val="20"/>
                <w:szCs w:val="20"/>
              </w:rPr>
              <m:t>F</m:t>
            </m:r>
          </m:e>
          <m:sub>
            <m:r>
              <m:rPr>
                <m:sty m:val="bi"/>
              </m:rPr>
              <w:rPr>
                <w:rFonts w:ascii="Cambria Math" w:hAnsi="Cambria Math" w:cs="Calibri"/>
                <w:sz w:val="20"/>
                <w:szCs w:val="20"/>
              </w:rPr>
              <m:t>t</m:t>
            </m:r>
          </m:sub>
        </m:sSub>
      </m:oMath>
      <w:r w:rsidR="00777096" w:rsidRPr="00777096">
        <w:rPr>
          <w:rFonts w:ascii="Calibri" w:hAnsi="Calibri" w:cs="Calibri"/>
          <w:b/>
          <w:bCs/>
          <w:sz w:val="20"/>
          <w:szCs w:val="20"/>
        </w:rPr>
        <w:t>:</w:t>
      </w:r>
    </w:p>
    <w:p w14:paraId="46B6CD6F" w14:textId="57E2CC95" w:rsidR="00A70D37" w:rsidRPr="00A70D37" w:rsidRDefault="00A70D37" w:rsidP="00A70D37">
      <w:pPr>
        <w:spacing w:after="0"/>
        <w:jc w:val="both"/>
        <w:rPr>
          <w:rFonts w:ascii="Calibri" w:hAnsi="Calibri" w:cs="Calibri"/>
          <w:sz w:val="20"/>
          <w:szCs w:val="20"/>
        </w:rPr>
      </w:pPr>
      <w:r w:rsidRPr="00A70D37">
        <w:rPr>
          <w:rFonts w:ascii="Calibri" w:hAnsi="Calibri" w:cs="Calibri"/>
          <w:sz w:val="20"/>
          <w:szCs w:val="20"/>
        </w:rPr>
        <w:t xml:space="preserve">Con el fin de capturar señales dinámicas asociadas a la proximidad de transiciones críticas, calculamos un conjunto de estadísticas de alerta temprana sobre la serie </w:t>
      </w:r>
      <m:oMath>
        <m:r>
          <w:rPr>
            <w:rFonts w:ascii="Cambria Math" w:hAnsi="Cambria Math" w:cs="Calibri"/>
            <w:sz w:val="20"/>
            <w:szCs w:val="20"/>
          </w:rPr>
          <m:t>C</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oMath>
      <w:r w:rsidRPr="00A70D37">
        <w:rPr>
          <w:rFonts w:ascii="Calibri" w:hAnsi="Calibri" w:cs="Calibri"/>
          <w:sz w:val="20"/>
          <w:szCs w:val="20"/>
        </w:rPr>
        <w:t>, entendida como una medida de acoplamiento entre correlación y volatilidad.</w:t>
      </w:r>
    </w:p>
    <w:p w14:paraId="1E66B29A" w14:textId="152041D7" w:rsidR="00470970" w:rsidRPr="00470970" w:rsidRDefault="00470970" w:rsidP="00470970">
      <w:pPr>
        <w:spacing w:after="0"/>
        <w:jc w:val="both"/>
        <w:rPr>
          <w:rFonts w:ascii="Calibri" w:hAnsi="Calibri" w:cs="Calibri"/>
          <w:sz w:val="20"/>
          <w:szCs w:val="20"/>
        </w:rPr>
      </w:pPr>
      <w:r w:rsidRPr="00470970">
        <w:rPr>
          <w:rFonts w:ascii="Calibri" w:hAnsi="Calibri" w:cs="Calibri"/>
          <w:b/>
          <w:bCs/>
          <w:sz w:val="20"/>
          <w:szCs w:val="20"/>
        </w:rPr>
        <w:t>Autocorrelación de primer orden (ACF1)</w:t>
      </w:r>
      <w:r>
        <w:rPr>
          <w:rFonts w:ascii="Calibri" w:hAnsi="Calibri" w:cs="Calibri"/>
          <w:b/>
          <w:bCs/>
          <w:sz w:val="20"/>
          <w:szCs w:val="20"/>
        </w:rPr>
        <w:t xml:space="preserve">: </w:t>
      </w:r>
      <w:r w:rsidRPr="00470970">
        <w:rPr>
          <w:rFonts w:ascii="Calibri" w:hAnsi="Calibri" w:cs="Calibri"/>
          <w:sz w:val="20"/>
          <w:szCs w:val="20"/>
        </w:rPr>
        <w:t>La autocorrelación a rezago uno mide la persistencia temporal de la serie. Un incremento sostenido de ACF1 indica que los shocks recientes tienen efectos más duraderos, consistente con una reducción de la resiliencia dinámica del sistema.</w:t>
      </w:r>
    </w:p>
    <w:p w14:paraId="64DE8799" w14:textId="7E9AFE71" w:rsidR="00470970" w:rsidRDefault="00470970" w:rsidP="00470970">
      <w:pPr>
        <w:spacing w:after="0"/>
        <w:jc w:val="both"/>
        <w:rPr>
          <w:rFonts w:ascii="Calibri" w:hAnsi="Calibri" w:cs="Calibri"/>
          <w:sz w:val="20"/>
          <w:szCs w:val="20"/>
        </w:rPr>
      </w:pPr>
      <w:proofErr w:type="gramStart"/>
      <w:r w:rsidRPr="00470970">
        <w:rPr>
          <w:rFonts w:ascii="Calibri" w:hAnsi="Calibri" w:cs="Calibri"/>
          <w:b/>
          <w:bCs/>
          <w:sz w:val="20"/>
          <w:szCs w:val="20"/>
        </w:rPr>
        <w:t>Varianza(</w:t>
      </w:r>
      <w:proofErr w:type="gramEnd"/>
      <w:r w:rsidRPr="00470970">
        <w:rPr>
          <w:rFonts w:ascii="Calibri" w:hAnsi="Calibri" w:cs="Calibri"/>
          <w:b/>
          <w:bCs/>
          <w:sz w:val="20"/>
          <w:szCs w:val="20"/>
        </w:rPr>
        <w:t>VAR)</w:t>
      </w:r>
      <w:r>
        <w:rPr>
          <w:rFonts w:ascii="Calibri" w:hAnsi="Calibri" w:cs="Calibri"/>
          <w:b/>
          <w:bCs/>
          <w:sz w:val="20"/>
          <w:szCs w:val="20"/>
        </w:rPr>
        <w:t xml:space="preserve">: </w:t>
      </w:r>
      <w:r w:rsidRPr="00470970">
        <w:rPr>
          <w:rFonts w:ascii="Calibri" w:hAnsi="Calibri" w:cs="Calibri"/>
          <w:sz w:val="20"/>
          <w:szCs w:val="20"/>
        </w:rPr>
        <w:t>El aumento de la varianza refleja una amplificación de las fluctuaciones alrededor del estado medio. En el contexto de transiciones críticas, esto se interpreta como una mayor sensibilidad del sistema a perturbaciones exógenas o endógenas.</w:t>
      </w:r>
    </w:p>
    <w:p w14:paraId="3EBBC3F2" w14:textId="7D2B34A8" w:rsidR="00470970" w:rsidRPr="00470970" w:rsidRDefault="00470970" w:rsidP="00470970">
      <w:pPr>
        <w:spacing w:after="0"/>
        <w:jc w:val="both"/>
        <w:rPr>
          <w:rFonts w:ascii="Calibri" w:hAnsi="Calibri" w:cs="Calibri"/>
          <w:sz w:val="20"/>
          <w:szCs w:val="20"/>
        </w:rPr>
      </w:pPr>
      <w:r w:rsidRPr="00470970">
        <w:rPr>
          <w:rFonts w:ascii="Calibri" w:hAnsi="Calibri" w:cs="Calibri"/>
          <w:b/>
          <w:bCs/>
          <w:sz w:val="20"/>
          <w:szCs w:val="20"/>
        </w:rPr>
        <w:t>Asimetría (</w:t>
      </w:r>
      <m:oMath>
        <m:r>
          <m:rPr>
            <m:sty m:val="p"/>
          </m:rPr>
          <w:rPr>
            <w:rFonts w:ascii="Cambria Math" w:hAnsi="Cambria Math" w:cs="Calibri"/>
            <w:sz w:val="20"/>
            <w:szCs w:val="20"/>
          </w:rPr>
          <m:t>∣</m:t>
        </m:r>
        <m:r>
          <w:rPr>
            <w:rFonts w:ascii="Cambria Math" w:hAnsi="Cambria Math" w:cs="Calibri"/>
            <w:sz w:val="20"/>
            <w:szCs w:val="20"/>
          </w:rPr>
          <m:t>SKEW</m:t>
        </m:r>
        <m:r>
          <m:rPr>
            <m:sty m:val="p"/>
          </m:rPr>
          <w:rPr>
            <w:rFonts w:ascii="Cambria Math" w:hAnsi="Cambria Math" w:cs="Calibri"/>
            <w:sz w:val="20"/>
            <w:szCs w:val="20"/>
          </w:rPr>
          <m:t>∣</m:t>
        </m:r>
      </m:oMath>
      <w:r w:rsidRPr="00470970">
        <w:rPr>
          <w:rFonts w:ascii="Calibri" w:hAnsi="Calibri" w:cs="Calibri"/>
          <w:b/>
          <w:bCs/>
          <w:sz w:val="20"/>
          <w:szCs w:val="20"/>
        </w:rPr>
        <w:t>)</w:t>
      </w:r>
      <w:r>
        <w:rPr>
          <w:rFonts w:ascii="Calibri" w:hAnsi="Calibri" w:cs="Calibri"/>
          <w:b/>
          <w:bCs/>
          <w:sz w:val="20"/>
          <w:szCs w:val="20"/>
        </w:rPr>
        <w:t xml:space="preserve">: </w:t>
      </w:r>
      <w:r w:rsidRPr="00470970">
        <w:rPr>
          <w:rFonts w:ascii="Calibri" w:hAnsi="Calibri" w:cs="Calibri"/>
          <w:sz w:val="20"/>
          <w:szCs w:val="20"/>
        </w:rPr>
        <w:t>La asimetría captura desviaciones respecto a una distribución simétrica de las fluctuaciones. El uso de la asimetría absoluta permite detectar episodios en los que la dinámica se vuelve direccional, independientemente del signo, lo cual es consistente con dinámicas no lineales cercanas a puntos de bifurcación.</w:t>
      </w:r>
    </w:p>
    <w:p w14:paraId="5622660B" w14:textId="77777777" w:rsidR="00A70D37" w:rsidRPr="00777096" w:rsidRDefault="00A70D37" w:rsidP="00470970">
      <w:pPr>
        <w:spacing w:after="0"/>
        <w:jc w:val="both"/>
        <w:rPr>
          <w:rFonts w:ascii="Calibri" w:hAnsi="Calibri" w:cs="Calibri"/>
          <w:sz w:val="20"/>
          <w:szCs w:val="20"/>
        </w:rPr>
      </w:pPr>
    </w:p>
    <w:p w14:paraId="6CE5E310" w14:textId="37A84A22" w:rsidR="00777096" w:rsidRPr="00777096" w:rsidRDefault="00470970" w:rsidP="00777096">
      <w:pPr>
        <w:jc w:val="both"/>
        <w:rPr>
          <w:rFonts w:ascii="Calibri" w:hAnsi="Calibri" w:cs="Calibri"/>
          <w:b/>
          <w:bCs/>
          <w:sz w:val="20"/>
          <w:szCs w:val="20"/>
        </w:rPr>
      </w:pPr>
      <w:r>
        <w:rPr>
          <w:rFonts w:ascii="Calibri" w:hAnsi="Calibri" w:cs="Calibri"/>
          <w:b/>
          <w:bCs/>
          <w:sz w:val="20"/>
          <w:szCs w:val="20"/>
        </w:rPr>
        <w:t>2.</w:t>
      </w:r>
      <w:r w:rsidR="00777096" w:rsidRPr="00777096">
        <w:rPr>
          <w:rFonts w:ascii="Calibri" w:hAnsi="Calibri" w:cs="Calibri"/>
          <w:b/>
          <w:bCs/>
          <w:sz w:val="20"/>
          <w:szCs w:val="20"/>
        </w:rPr>
        <w:t>4 Alineación de señales</w:t>
      </w:r>
    </w:p>
    <w:p w14:paraId="4A44DA51" w14:textId="77777777" w:rsidR="00777096" w:rsidRPr="00777096" w:rsidRDefault="00777096" w:rsidP="00777096">
      <w:pPr>
        <w:jc w:val="both"/>
        <w:rPr>
          <w:rFonts w:ascii="Calibri" w:hAnsi="Calibri" w:cs="Calibri"/>
          <w:sz w:val="20"/>
          <w:szCs w:val="20"/>
        </w:rPr>
      </w:pPr>
      <w:r w:rsidRPr="00777096">
        <w:rPr>
          <w:rFonts w:ascii="Calibri" w:hAnsi="Calibri" w:cs="Calibri"/>
          <w:sz w:val="20"/>
          <w:szCs w:val="20"/>
        </w:rPr>
        <w:t>Todas las señales se alinean en un índice común de fechas, conservando solo fechas donde todas están definidas. Esto evita sesgos por comparar series con ventanas distintas.</w:t>
      </w:r>
    </w:p>
    <w:p w14:paraId="53D09029" w14:textId="77777777" w:rsidR="00470970" w:rsidRDefault="00470970" w:rsidP="00777096">
      <w:pPr>
        <w:jc w:val="both"/>
        <w:rPr>
          <w:rFonts w:ascii="Calibri" w:hAnsi="Calibri" w:cs="Calibri"/>
          <w:b/>
          <w:bCs/>
          <w:sz w:val="20"/>
          <w:szCs w:val="20"/>
        </w:rPr>
      </w:pPr>
    </w:p>
    <w:p w14:paraId="7A5BC4E8" w14:textId="77777777" w:rsidR="00470970" w:rsidRDefault="00470970" w:rsidP="00777096">
      <w:pPr>
        <w:jc w:val="both"/>
        <w:rPr>
          <w:rFonts w:ascii="Calibri" w:hAnsi="Calibri" w:cs="Calibri"/>
          <w:b/>
          <w:bCs/>
          <w:sz w:val="20"/>
          <w:szCs w:val="20"/>
        </w:rPr>
      </w:pPr>
    </w:p>
    <w:p w14:paraId="4E7838DB" w14:textId="033744EC" w:rsidR="00777096" w:rsidRPr="00777096" w:rsidRDefault="00470970" w:rsidP="00777096">
      <w:pPr>
        <w:jc w:val="both"/>
        <w:rPr>
          <w:rFonts w:ascii="Calibri" w:hAnsi="Calibri" w:cs="Calibri"/>
          <w:sz w:val="20"/>
          <w:szCs w:val="20"/>
        </w:rPr>
      </w:pPr>
      <w:r>
        <w:rPr>
          <w:rFonts w:ascii="Calibri" w:hAnsi="Calibri" w:cs="Calibri"/>
          <w:b/>
          <w:bCs/>
          <w:sz w:val="20"/>
          <w:szCs w:val="20"/>
        </w:rPr>
        <w:lastRenderedPageBreak/>
        <w:t>2.5</w:t>
      </w:r>
      <w:r w:rsidR="00777096" w:rsidRPr="00777096">
        <w:rPr>
          <w:rFonts w:ascii="Calibri" w:hAnsi="Calibri" w:cs="Calibri"/>
          <w:b/>
          <w:bCs/>
          <w:sz w:val="20"/>
          <w:szCs w:val="20"/>
        </w:rPr>
        <w:t xml:space="preserve"> Construcción de </w:t>
      </w:r>
      <m:oMath>
        <m:sSub>
          <m:sSubPr>
            <m:ctrlPr>
              <w:rPr>
                <w:rFonts w:ascii="Cambria Math" w:hAnsi="Cambria Math" w:cs="Calibri"/>
                <w:b/>
                <w:bCs/>
                <w:sz w:val="20"/>
                <w:szCs w:val="20"/>
              </w:rPr>
            </m:ctrlPr>
          </m:sSubPr>
          <m:e>
            <m:r>
              <m:rPr>
                <m:sty m:val="bi"/>
              </m:rPr>
              <w:rPr>
                <w:rFonts w:ascii="Cambria Math" w:hAnsi="Cambria Math" w:cs="Calibri"/>
                <w:sz w:val="20"/>
                <w:szCs w:val="20"/>
              </w:rPr>
              <m:t>F</m:t>
            </m:r>
          </m:e>
          <m:sub>
            <m:r>
              <m:rPr>
                <m:sty m:val="bi"/>
              </m:rPr>
              <w:rPr>
                <w:rFonts w:ascii="Cambria Math" w:hAnsi="Cambria Math" w:cs="Calibri"/>
                <w:sz w:val="20"/>
                <w:szCs w:val="20"/>
              </w:rPr>
              <m:t>t</m:t>
            </m:r>
          </m:sub>
        </m:sSub>
      </m:oMath>
      <w:r w:rsidR="00777096" w:rsidRPr="00777096">
        <w:rPr>
          <w:rFonts w:ascii="Calibri" w:hAnsi="Calibri" w:cs="Calibri"/>
          <w:b/>
          <w:bCs/>
          <w:sz w:val="20"/>
          <w:szCs w:val="20"/>
        </w:rPr>
        <w:t>:</w:t>
      </w:r>
      <w:r w:rsidR="00777096" w:rsidRPr="00777096">
        <w:rPr>
          <w:rFonts w:ascii="Calibri" w:hAnsi="Calibri" w:cs="Calibri"/>
          <w:sz w:val="20"/>
          <w:szCs w:val="20"/>
        </w:rPr>
        <w:t xml:space="preserve"> </w:t>
      </w:r>
    </w:p>
    <w:p w14:paraId="752A04D1" w14:textId="4E01E03C" w:rsidR="00777096" w:rsidRDefault="00777096" w:rsidP="00777096">
      <w:pPr>
        <w:jc w:val="both"/>
        <w:rPr>
          <w:rFonts w:ascii="Calibri" w:hAnsi="Calibri" w:cs="Calibri"/>
          <w:sz w:val="20"/>
          <w:szCs w:val="20"/>
        </w:rPr>
      </w:pPr>
      <w:r w:rsidRPr="00777096">
        <w:rPr>
          <w:rFonts w:ascii="Calibri" w:hAnsi="Calibri" w:cs="Calibri"/>
          <w:sz w:val="20"/>
          <w:szCs w:val="20"/>
        </w:rPr>
        <w:t xml:space="preserve">Se construye un vector de señales por fecha </w:t>
      </w:r>
      <m:oMath>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t</m:t>
            </m:r>
          </m:sub>
        </m:sSub>
      </m:oMath>
      <w:r w:rsidRPr="00777096">
        <w:rPr>
          <w:rFonts w:ascii="Calibri" w:hAnsi="Calibri" w:cs="Calibri"/>
          <w:sz w:val="20"/>
          <w:szCs w:val="20"/>
        </w:rPr>
        <w:t>con componentes:</w:t>
      </w:r>
    </w:p>
    <w:p w14:paraId="64087312" w14:textId="048D0CB8" w:rsidR="00470970" w:rsidRPr="00470970" w:rsidRDefault="00BA4DB6" w:rsidP="00777096">
      <w:pPr>
        <w:jc w:val="both"/>
        <w:rPr>
          <w:rFonts w:ascii="Calibri" w:hAnsi="Calibri" w:cs="Calibri"/>
          <w:b/>
          <w:bCs/>
          <w:sz w:val="20"/>
          <w:szCs w:val="20"/>
        </w:rPr>
      </w:pPr>
      <m:oMathPara>
        <m:oMath>
          <m:d>
            <m:dPr>
              <m:sepChr m:val="∣"/>
              <m:ctrlPr>
                <w:rPr>
                  <w:rFonts w:ascii="Cambria Math" w:hAnsi="Cambria Math" w:cs="Calibri"/>
                  <w:b/>
                  <w:bCs/>
                  <w:i/>
                  <w:sz w:val="20"/>
                  <w:szCs w:val="20"/>
                </w:rPr>
              </m:ctrlPr>
            </m:dPr>
            <m:e>
              <m:r>
                <m:rPr>
                  <m:sty m:val="bi"/>
                </m:rPr>
                <w:rPr>
                  <w:rFonts w:ascii="Cambria Math" w:hAnsi="Cambria Math" w:cs="Calibri"/>
                  <w:sz w:val="20"/>
                  <w:szCs w:val="20"/>
                </w:rPr>
                <m:t>cf</m:t>
              </m:r>
              <m:r>
                <m:rPr>
                  <m:sty m:val="bi"/>
                </m:rPr>
                <w:rPr>
                  <w:rFonts w:ascii="Cambria Math" w:hAnsi="Cambria Math" w:cs="Calibri"/>
                  <w:sz w:val="20"/>
                  <w:szCs w:val="20"/>
                </w:rPr>
                <m:t>,</m:t>
              </m:r>
              <m:r>
                <m:rPr>
                  <m:sty m:val="bi"/>
                </m:rPr>
                <w:rPr>
                  <w:rFonts w:ascii="Cambria Math" w:hAnsi="Cambria Math" w:cs="Calibri"/>
                  <w:sz w:val="20"/>
                  <w:szCs w:val="20"/>
                </w:rPr>
                <m:t>sync</m:t>
              </m:r>
              <m:r>
                <m:rPr>
                  <m:sty m:val="bi"/>
                </m:rPr>
                <w:rPr>
                  <w:rFonts w:ascii="Cambria Math" w:hAnsi="Cambria Math" w:cs="Calibri"/>
                  <w:sz w:val="20"/>
                  <w:szCs w:val="20"/>
                </w:rPr>
                <m:t>,</m:t>
              </m:r>
              <m:r>
                <m:rPr>
                  <m:sty m:val="bi"/>
                </m:rPr>
                <w:rPr>
                  <w:rFonts w:ascii="Cambria Math" w:hAnsi="Cambria Math" w:cs="Calibri"/>
                  <w:sz w:val="20"/>
                  <w:szCs w:val="20"/>
                </w:rPr>
                <m:t>acf</m:t>
              </m:r>
              <m:r>
                <m:rPr>
                  <m:sty m:val="bi"/>
                </m:rPr>
                <w:rPr>
                  <w:rFonts w:ascii="Cambria Math" w:hAnsi="Cambria Math" w:cs="Calibri"/>
                  <w:sz w:val="20"/>
                  <w:szCs w:val="20"/>
                </w:rPr>
                <m:t>1</m:t>
              </m:r>
              <m:r>
                <m:rPr>
                  <m:sty m:val="bi"/>
                </m:rPr>
                <w:rPr>
                  <w:rFonts w:ascii="Cambria Math" w:hAnsi="Cambria Math" w:cs="Calibri"/>
                  <w:sz w:val="20"/>
                  <w:szCs w:val="20"/>
                </w:rPr>
                <m:t>,</m:t>
              </m:r>
              <m:r>
                <m:rPr>
                  <m:sty m:val="bi"/>
                </m:rPr>
                <w:rPr>
                  <w:rFonts w:ascii="Cambria Math" w:hAnsi="Cambria Math" w:cs="Calibri"/>
                  <w:sz w:val="20"/>
                  <w:szCs w:val="20"/>
                </w:rPr>
                <m:t>var</m:t>
              </m:r>
              <m:r>
                <m:rPr>
                  <m:sty m:val="bi"/>
                </m:rPr>
                <w:rPr>
                  <w:rFonts w:ascii="Cambria Math" w:hAnsi="Cambria Math" w:cs="Calibri"/>
                  <w:sz w:val="20"/>
                  <w:szCs w:val="20"/>
                </w:rPr>
                <m:t>,</m:t>
              </m:r>
              <m:ctrlPr>
                <w:rPr>
                  <w:rFonts w:ascii="Cambria Math" w:hAnsi="Cambria Math" w:cs="Cambria Math"/>
                  <w:b/>
                  <w:bCs/>
                  <w:i/>
                  <w:sz w:val="20"/>
                  <w:szCs w:val="20"/>
                </w:rPr>
              </m:ctrlPr>
            </m:e>
            <m:e>
              <m:r>
                <m:rPr>
                  <m:sty m:val="bi"/>
                </m:rPr>
                <w:rPr>
                  <w:rFonts w:ascii="Cambria Math" w:hAnsi="Cambria Math" w:cs="Calibri"/>
                  <w:sz w:val="20"/>
                  <w:szCs w:val="20"/>
                </w:rPr>
                <m:t>skew</m:t>
              </m:r>
              <m:ctrlPr>
                <w:rPr>
                  <w:rFonts w:ascii="Cambria Math" w:hAnsi="Cambria Math" w:cs="Cambria Math"/>
                  <w:b/>
                  <w:bCs/>
                  <w:i/>
                  <w:sz w:val="20"/>
                  <w:szCs w:val="20"/>
                </w:rPr>
              </m:ctrlPr>
            </m:e>
            <m:e>
              <m:r>
                <m:rPr>
                  <m:sty m:val="bi"/>
                </m:rPr>
                <w:rPr>
                  <w:rFonts w:ascii="Cambria Math" w:hAnsi="Cambria Math" w:cs="Calibri"/>
                  <w:sz w:val="20"/>
                  <w:szCs w:val="20"/>
                </w:rPr>
                <m:t>,</m:t>
              </m:r>
              <m:r>
                <m:rPr>
                  <m:sty m:val="bi"/>
                </m:rPr>
                <w:rPr>
                  <w:rFonts w:ascii="Cambria Math" w:hAnsi="Cambria Math" w:cs="Calibri"/>
                  <w:sz w:val="20"/>
                  <w:szCs w:val="20"/>
                </w:rPr>
                <m:t>curv</m:t>
              </m:r>
              <m:r>
                <m:rPr>
                  <m:sty m:val="bi"/>
                </m:rPr>
                <w:rPr>
                  <w:rFonts w:ascii="Cambria Math" w:hAnsi="Cambria Math" w:cs="Calibri"/>
                  <w:sz w:val="20"/>
                  <w:szCs w:val="20"/>
                </w:rPr>
                <m:t>,</m:t>
              </m:r>
              <m:r>
                <m:rPr>
                  <m:sty m:val="bi"/>
                </m:rPr>
                <w:rPr>
                  <w:rFonts w:ascii="Cambria Math" w:hAnsi="Cambria Math" w:cs="Calibri"/>
                  <w:sz w:val="20"/>
                  <w:szCs w:val="20"/>
                </w:rPr>
                <m:t>ARz</m:t>
              </m:r>
              <m:r>
                <m:rPr>
                  <m:sty m:val="bi"/>
                </m:rPr>
                <w:rPr>
                  <w:rFonts w:ascii="Cambria Math" w:hAnsi="Cambria Math" w:cs="Calibri"/>
                  <w:sz w:val="20"/>
                  <w:szCs w:val="20"/>
                </w:rPr>
                <m:t>,</m:t>
              </m:r>
              <m:r>
                <m:rPr>
                  <m:sty m:val="bi"/>
                </m:rPr>
                <w:rPr>
                  <w:rFonts w:ascii="Cambria Math" w:hAnsi="Cambria Math" w:cs="Calibri"/>
                  <w:sz w:val="20"/>
                  <w:szCs w:val="20"/>
                </w:rPr>
                <m:t>Entz</m:t>
              </m:r>
              <m:r>
                <m:rPr>
                  <m:sty m:val="bi"/>
                </m:rPr>
                <w:rPr>
                  <w:rFonts w:ascii="Cambria Math" w:hAnsi="Cambria Math" w:cs="Calibri"/>
                  <w:sz w:val="20"/>
                  <w:szCs w:val="20"/>
                </w:rPr>
                <m:t>,</m:t>
              </m:r>
              <m:r>
                <m:rPr>
                  <m:sty m:val="bi"/>
                </m:rPr>
                <w:rPr>
                  <w:rFonts w:ascii="Cambria Math" w:hAnsi="Cambria Math" w:cs="Calibri"/>
                  <w:sz w:val="20"/>
                  <w:szCs w:val="20"/>
                </w:rPr>
                <m:t>Peak</m:t>
              </m:r>
              <m:r>
                <m:rPr>
                  <m:sty m:val="bi"/>
                </m:rPr>
                <w:rPr>
                  <w:rFonts w:ascii="Cambria Math" w:hAnsi="Cambria Math" w:cs="Calibri"/>
                  <w:sz w:val="20"/>
                  <w:szCs w:val="20"/>
                </w:rPr>
                <m:t>60</m:t>
              </m:r>
            </m:e>
          </m:d>
        </m:oMath>
      </m:oMathPara>
    </w:p>
    <w:p w14:paraId="0EA761F6" w14:textId="7F600B28" w:rsidR="00777096" w:rsidRPr="00777096" w:rsidRDefault="00777096" w:rsidP="00777096">
      <w:pPr>
        <w:jc w:val="both"/>
        <w:rPr>
          <w:rFonts w:ascii="Calibri" w:hAnsi="Calibri" w:cs="Calibri"/>
          <w:sz w:val="20"/>
          <w:szCs w:val="20"/>
        </w:rPr>
      </w:pPr>
      <w:r w:rsidRPr="00777096">
        <w:rPr>
          <w:rFonts w:ascii="Calibri" w:hAnsi="Calibri" w:cs="Calibri"/>
          <w:sz w:val="20"/>
          <w:szCs w:val="20"/>
        </w:rPr>
        <w:t>Luego:</w:t>
      </w:r>
    </w:p>
    <w:p w14:paraId="4665D051" w14:textId="577B02D0" w:rsidR="00777096" w:rsidRPr="00777096" w:rsidRDefault="00777096" w:rsidP="001B22D2">
      <w:pPr>
        <w:numPr>
          <w:ilvl w:val="0"/>
          <w:numId w:val="4"/>
        </w:numPr>
        <w:spacing w:after="0"/>
        <w:jc w:val="both"/>
        <w:rPr>
          <w:rFonts w:ascii="Calibri" w:hAnsi="Calibri" w:cs="Calibri"/>
          <w:sz w:val="20"/>
          <w:szCs w:val="20"/>
        </w:rPr>
      </w:pPr>
      <w:r w:rsidRPr="00777096">
        <w:rPr>
          <w:rFonts w:ascii="Calibri" w:hAnsi="Calibri" w:cs="Calibri"/>
          <w:sz w:val="20"/>
          <w:szCs w:val="20"/>
        </w:rPr>
        <w:t>se estandariza el panel de señales (en práctica</w:t>
      </w:r>
      <w:r w:rsidR="001B22D2" w:rsidRPr="00331800">
        <w:rPr>
          <w:rFonts w:ascii="Calibri" w:hAnsi="Calibri" w:cs="Calibri"/>
          <w:sz w:val="20"/>
          <w:szCs w:val="20"/>
        </w:rPr>
        <w:t xml:space="preserve"> posterior para</w:t>
      </w:r>
      <w:r w:rsidRPr="00777096">
        <w:rPr>
          <w:rFonts w:ascii="Calibri" w:hAnsi="Calibri" w:cs="Calibri"/>
          <w:sz w:val="20"/>
          <w:szCs w:val="20"/>
        </w:rPr>
        <w:t xml:space="preserve"> entrenamiento, ver 5.2),</w:t>
      </w:r>
    </w:p>
    <w:p w14:paraId="4AF584DF" w14:textId="77777777" w:rsidR="00777096" w:rsidRPr="00777096" w:rsidRDefault="00777096" w:rsidP="001B22D2">
      <w:pPr>
        <w:numPr>
          <w:ilvl w:val="0"/>
          <w:numId w:val="4"/>
        </w:numPr>
        <w:spacing w:after="0"/>
        <w:jc w:val="both"/>
        <w:rPr>
          <w:rFonts w:ascii="Calibri" w:hAnsi="Calibri" w:cs="Calibri"/>
          <w:sz w:val="20"/>
          <w:szCs w:val="20"/>
        </w:rPr>
      </w:pPr>
      <w:r w:rsidRPr="00777096">
        <w:rPr>
          <w:rFonts w:ascii="Calibri" w:hAnsi="Calibri" w:cs="Calibri"/>
          <w:sz w:val="20"/>
          <w:szCs w:val="20"/>
        </w:rPr>
        <w:t xml:space="preserve">se aplica Factor </w:t>
      </w:r>
      <w:proofErr w:type="spellStart"/>
      <w:r w:rsidRPr="00777096">
        <w:rPr>
          <w:rFonts w:ascii="Calibri" w:hAnsi="Calibri" w:cs="Calibri"/>
          <w:sz w:val="20"/>
          <w:szCs w:val="20"/>
        </w:rPr>
        <w:t>Analysis</w:t>
      </w:r>
      <w:proofErr w:type="spellEnd"/>
      <w:r w:rsidRPr="00777096">
        <w:rPr>
          <w:rFonts w:ascii="Calibri" w:hAnsi="Calibri" w:cs="Calibri"/>
          <w:sz w:val="20"/>
          <w:szCs w:val="20"/>
        </w:rPr>
        <w:t xml:space="preserve"> con un componente:</w:t>
      </w:r>
    </w:p>
    <w:p w14:paraId="47F749DC" w14:textId="2AE28901" w:rsidR="00777096" w:rsidRPr="00470970" w:rsidRDefault="00000000" w:rsidP="00777096">
      <w:pPr>
        <w:jc w:val="both"/>
        <w:rPr>
          <w:rFonts w:ascii="Calibri" w:hAnsi="Calibri" w:cs="Calibri"/>
          <w:b/>
          <w:bCs/>
          <w:sz w:val="20"/>
          <w:szCs w:val="20"/>
        </w:rPr>
      </w:pPr>
      <m:oMathPara>
        <m:oMath>
          <m:sSub>
            <m:sSubPr>
              <m:ctrlPr>
                <w:rPr>
                  <w:rFonts w:ascii="Cambria Math" w:hAnsi="Cambria Math" w:cs="Calibri"/>
                  <w:b/>
                  <w:bCs/>
                  <w:sz w:val="20"/>
                  <w:szCs w:val="20"/>
                </w:rPr>
              </m:ctrlPr>
            </m:sSubPr>
            <m:e>
              <m:r>
                <m:rPr>
                  <m:sty m:val="bi"/>
                </m:rPr>
                <w:rPr>
                  <w:rFonts w:ascii="Cambria Math" w:hAnsi="Cambria Math" w:cs="Calibri"/>
                  <w:sz w:val="20"/>
                  <w:szCs w:val="20"/>
                </w:rPr>
                <m:t>X</m:t>
              </m:r>
            </m:e>
            <m:sub>
              <m:r>
                <m:rPr>
                  <m:sty m:val="bi"/>
                </m:rPr>
                <w:rPr>
                  <w:rFonts w:ascii="Cambria Math" w:hAnsi="Cambria Math" w:cs="Calibri"/>
                  <w:sz w:val="20"/>
                  <w:szCs w:val="20"/>
                </w:rPr>
                <m:t>t</m:t>
              </m:r>
            </m:sub>
          </m:sSub>
          <m:r>
            <m:rPr>
              <m:sty m:val="bi"/>
            </m:rPr>
            <w:rPr>
              <w:rFonts w:ascii="Cambria Math" w:hAnsi="Cambria Math" w:cs="Calibri"/>
              <w:sz w:val="20"/>
              <w:szCs w:val="20"/>
            </w:rPr>
            <m:t>=</m:t>
          </m:r>
          <m:r>
            <m:rPr>
              <m:sty m:val="b"/>
            </m:rPr>
            <w:rPr>
              <w:rFonts w:ascii="Cambria Math" w:hAnsi="Cambria Math" w:cs="Calibri"/>
              <w:sz w:val="20"/>
              <w:szCs w:val="20"/>
            </w:rPr>
            <m:t>Λ</m:t>
          </m:r>
          <m:sSub>
            <m:sSubPr>
              <m:ctrlPr>
                <w:rPr>
                  <w:rFonts w:ascii="Cambria Math" w:hAnsi="Cambria Math" w:cs="Calibri"/>
                  <w:b/>
                  <w:bCs/>
                  <w:sz w:val="20"/>
                  <w:szCs w:val="20"/>
                </w:rPr>
              </m:ctrlPr>
            </m:sSubPr>
            <m:e>
              <m:r>
                <m:rPr>
                  <m:sty m:val="bi"/>
                </m:rPr>
                <w:rPr>
                  <w:rFonts w:ascii="Cambria Math" w:hAnsi="Cambria Math" w:cs="Calibri"/>
                  <w:sz w:val="20"/>
                  <w:szCs w:val="20"/>
                </w:rPr>
                <m:t>F</m:t>
              </m:r>
            </m:e>
            <m:sub>
              <m:r>
                <m:rPr>
                  <m:sty m:val="bi"/>
                </m:rPr>
                <w:rPr>
                  <w:rFonts w:ascii="Cambria Math" w:hAnsi="Cambria Math" w:cs="Calibri"/>
                  <w:sz w:val="20"/>
                  <w:szCs w:val="20"/>
                </w:rPr>
                <m:t>t</m:t>
              </m:r>
            </m:sub>
          </m:sSub>
          <m:r>
            <m:rPr>
              <m:sty m:val="bi"/>
            </m:rPr>
            <w:rPr>
              <w:rFonts w:ascii="Cambria Math" w:hAnsi="Cambria Math" w:cs="Calibri"/>
              <w:sz w:val="20"/>
              <w:szCs w:val="20"/>
            </w:rPr>
            <m:t>+</m:t>
          </m:r>
          <m:sSub>
            <m:sSubPr>
              <m:ctrlPr>
                <w:rPr>
                  <w:rFonts w:ascii="Cambria Math" w:hAnsi="Cambria Math" w:cs="Calibri"/>
                  <w:b/>
                  <w:bCs/>
                  <w:sz w:val="20"/>
                  <w:szCs w:val="20"/>
                </w:rPr>
              </m:ctrlPr>
            </m:sSubPr>
            <m:e>
              <m:r>
                <m:rPr>
                  <m:sty m:val="bi"/>
                </m:rPr>
                <w:rPr>
                  <w:rFonts w:ascii="Cambria Math" w:hAnsi="Cambria Math" w:cs="Calibri"/>
                  <w:sz w:val="20"/>
                  <w:szCs w:val="20"/>
                </w:rPr>
                <m:t>ε</m:t>
              </m:r>
            </m:e>
            <m:sub>
              <m:r>
                <m:rPr>
                  <m:sty m:val="bi"/>
                </m:rPr>
                <w:rPr>
                  <w:rFonts w:ascii="Cambria Math" w:hAnsi="Cambria Math" w:cs="Calibri"/>
                  <w:sz w:val="20"/>
                  <w:szCs w:val="20"/>
                </w:rPr>
                <m:t>t</m:t>
              </m:r>
            </m:sub>
          </m:sSub>
          <m:r>
            <m:rPr>
              <m:sty m:val="b"/>
            </m:rPr>
            <w:rPr>
              <w:rFonts w:ascii="Calibri" w:hAnsi="Calibri" w:cs="Calibri"/>
              <w:sz w:val="20"/>
              <w:szCs w:val="20"/>
            </w:rPr>
            <w:br/>
          </m:r>
        </m:oMath>
      </m:oMathPara>
    </w:p>
    <w:p w14:paraId="74D95782" w14:textId="3CB092B2" w:rsidR="00777096" w:rsidRPr="00777096" w:rsidRDefault="00777096" w:rsidP="00777096">
      <w:pPr>
        <w:jc w:val="both"/>
        <w:rPr>
          <w:rFonts w:ascii="Calibri" w:hAnsi="Calibri" w:cs="Calibri"/>
          <w:sz w:val="20"/>
          <w:szCs w:val="20"/>
        </w:rPr>
      </w:pPr>
      <w:r w:rsidRPr="00777096">
        <w:rPr>
          <w:rFonts w:ascii="Calibri" w:hAnsi="Calibri" w:cs="Calibri"/>
          <w:b/>
          <w:bCs/>
          <w:sz w:val="20"/>
          <w:szCs w:val="20"/>
        </w:rPr>
        <w:t>Interpretación</w:t>
      </w:r>
      <w:r w:rsidRPr="00777096">
        <w:rPr>
          <w:rFonts w:ascii="Calibri" w:hAnsi="Calibri" w:cs="Calibri"/>
          <w:sz w:val="20"/>
          <w:szCs w:val="20"/>
        </w:rPr>
        <w:t xml:space="preserve">: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oMath>
      <w:r w:rsidRPr="00777096">
        <w:rPr>
          <w:rFonts w:ascii="Calibri" w:hAnsi="Calibri" w:cs="Calibri"/>
          <w:sz w:val="20"/>
          <w:szCs w:val="20"/>
        </w:rPr>
        <w:t>es el estado latente que explica la covariación común entre señales estructurales/dinámicas asociadas a fragilidad.</w:t>
      </w:r>
    </w:p>
    <w:p w14:paraId="62C4C5E2" w14:textId="244E2636" w:rsidR="00777096" w:rsidRPr="00777096" w:rsidRDefault="00777096" w:rsidP="00777096">
      <w:pPr>
        <w:rPr>
          <w:rFonts w:ascii="Calibri" w:hAnsi="Calibri" w:cs="Calibri"/>
          <w:sz w:val="20"/>
          <w:szCs w:val="20"/>
        </w:rPr>
      </w:pPr>
      <w:r w:rsidRPr="00777096">
        <w:rPr>
          <w:rFonts w:ascii="Calibri" w:hAnsi="Calibri" w:cs="Calibri"/>
          <w:b/>
          <w:bCs/>
          <w:sz w:val="20"/>
          <w:szCs w:val="20"/>
        </w:rPr>
        <w:t>Convención de signo:</w:t>
      </w:r>
      <w:r w:rsidRPr="00777096">
        <w:rPr>
          <w:rFonts w:ascii="Calibri" w:hAnsi="Calibri" w:cs="Calibri"/>
          <w:sz w:val="20"/>
          <w:szCs w:val="20"/>
        </w:rPr>
        <w:br/>
        <w:t xml:space="preserve">Dado que el factor es invariante a signo, se orienta para que fragilidad aumente con señales ancla (p.ej. </w:t>
      </w:r>
      <w:proofErr w:type="spellStart"/>
      <w:r w:rsidRPr="00777096">
        <w:rPr>
          <w:rFonts w:ascii="Calibri" w:hAnsi="Calibri" w:cs="Calibri"/>
          <w:sz w:val="20"/>
          <w:szCs w:val="20"/>
        </w:rPr>
        <w:t>cf</w:t>
      </w:r>
      <w:proofErr w:type="spellEnd"/>
      <w:r w:rsidRPr="00777096">
        <w:rPr>
          <w:rFonts w:ascii="Calibri" w:hAnsi="Calibri" w:cs="Calibri"/>
          <w:sz w:val="20"/>
          <w:szCs w:val="20"/>
        </w:rPr>
        <w:t xml:space="preserve"> y </w:t>
      </w:r>
      <w:proofErr w:type="spellStart"/>
      <w:r w:rsidRPr="00777096">
        <w:rPr>
          <w:rFonts w:ascii="Calibri" w:hAnsi="Calibri" w:cs="Calibri"/>
          <w:sz w:val="20"/>
          <w:szCs w:val="20"/>
        </w:rPr>
        <w:t>absorp_z</w:t>
      </w:r>
      <w:proofErr w:type="spellEnd"/>
      <w:r w:rsidRPr="00777096">
        <w:rPr>
          <w:rFonts w:ascii="Calibri" w:hAnsi="Calibri" w:cs="Calibri"/>
          <w:sz w:val="20"/>
          <w:szCs w:val="20"/>
        </w:rPr>
        <w:t>), asegurando interpretación consistente.</w:t>
      </w:r>
    </w:p>
    <w:p w14:paraId="31E86770" w14:textId="0DFFEB91" w:rsidR="00777096" w:rsidRPr="00777096" w:rsidRDefault="00470970" w:rsidP="00777096">
      <w:pPr>
        <w:jc w:val="both"/>
        <w:rPr>
          <w:rFonts w:ascii="Calibri" w:hAnsi="Calibri" w:cs="Calibri"/>
          <w:b/>
          <w:bCs/>
          <w:sz w:val="20"/>
          <w:szCs w:val="20"/>
        </w:rPr>
      </w:pPr>
      <w:r>
        <w:rPr>
          <w:rFonts w:ascii="Calibri" w:hAnsi="Calibri" w:cs="Calibri"/>
          <w:b/>
          <w:bCs/>
          <w:sz w:val="20"/>
          <w:szCs w:val="20"/>
        </w:rPr>
        <w:t>3</w:t>
      </w:r>
      <w:r w:rsidR="00777096" w:rsidRPr="00777096">
        <w:rPr>
          <w:rFonts w:ascii="Calibri" w:hAnsi="Calibri" w:cs="Calibri"/>
          <w:b/>
          <w:bCs/>
          <w:sz w:val="20"/>
          <w:szCs w:val="20"/>
        </w:rPr>
        <w:t>. Especificación predictiva y controles estrictos contra sesgos</w:t>
      </w:r>
    </w:p>
    <w:p w14:paraId="3BD50296" w14:textId="54B095DA" w:rsidR="00777096" w:rsidRPr="00777096" w:rsidRDefault="00470970" w:rsidP="00777096">
      <w:pPr>
        <w:jc w:val="both"/>
        <w:rPr>
          <w:rFonts w:ascii="Calibri" w:hAnsi="Calibri" w:cs="Calibri"/>
          <w:sz w:val="20"/>
          <w:szCs w:val="20"/>
        </w:rPr>
      </w:pPr>
      <w:r>
        <w:rPr>
          <w:rFonts w:ascii="Calibri" w:hAnsi="Calibri" w:cs="Calibri"/>
          <w:b/>
          <w:bCs/>
          <w:sz w:val="20"/>
          <w:szCs w:val="20"/>
        </w:rPr>
        <w:t>3</w:t>
      </w:r>
      <w:r w:rsidR="00777096" w:rsidRPr="00777096">
        <w:rPr>
          <w:rFonts w:ascii="Calibri" w:hAnsi="Calibri" w:cs="Calibri"/>
          <w:b/>
          <w:bCs/>
          <w:sz w:val="20"/>
          <w:szCs w:val="20"/>
        </w:rPr>
        <w:t>.1 Target:</w:t>
      </w:r>
      <w:r w:rsidR="00777096" w:rsidRPr="00777096">
        <w:rPr>
          <w:rFonts w:ascii="Calibri" w:hAnsi="Calibri" w:cs="Calibri"/>
          <w:sz w:val="20"/>
          <w:szCs w:val="20"/>
        </w:rPr>
        <w:t xml:space="preserve"> evento de cola izquierda a </w:t>
      </w:r>
      <m:oMath>
        <m:r>
          <w:rPr>
            <w:rFonts w:ascii="Cambria Math" w:hAnsi="Cambria Math" w:cs="Calibri"/>
            <w:sz w:val="20"/>
            <w:szCs w:val="20"/>
          </w:rPr>
          <m:t>H=22</m:t>
        </m:r>
      </m:oMath>
    </w:p>
    <w:p w14:paraId="75D11898" w14:textId="6471A9D4" w:rsidR="00777096" w:rsidRPr="00777096" w:rsidRDefault="00777096" w:rsidP="00777096">
      <w:pPr>
        <w:jc w:val="both"/>
        <w:rPr>
          <w:rFonts w:ascii="Calibri" w:hAnsi="Calibri" w:cs="Calibri"/>
          <w:sz w:val="20"/>
          <w:szCs w:val="20"/>
        </w:rPr>
      </w:pPr>
      <w:r w:rsidRPr="00777096">
        <w:rPr>
          <w:rFonts w:ascii="Calibri" w:hAnsi="Calibri" w:cs="Calibri"/>
          <w:sz w:val="20"/>
          <w:szCs w:val="20"/>
        </w:rPr>
        <w:t xml:space="preserve">Definimos retornos futuros a horizonte </w:t>
      </w:r>
      <m:oMath>
        <m:r>
          <w:rPr>
            <w:rFonts w:ascii="Cambria Math" w:hAnsi="Cambria Math" w:cs="Calibri"/>
            <w:sz w:val="20"/>
            <w:szCs w:val="20"/>
          </w:rPr>
          <m:t xml:space="preserve">H </m:t>
        </m:r>
      </m:oMath>
      <w:r w:rsidRPr="00777096">
        <w:rPr>
          <w:rFonts w:ascii="Calibri" w:hAnsi="Calibri" w:cs="Calibri"/>
          <w:sz w:val="20"/>
          <w:szCs w:val="20"/>
        </w:rPr>
        <w:t>y un evento de cola izquierda (p. ej., peor 10%):</w:t>
      </w:r>
    </w:p>
    <w:p w14:paraId="71A972D5" w14:textId="191B7E40" w:rsidR="00777096" w:rsidRPr="00777096" w:rsidRDefault="00000000" w:rsidP="00777096">
      <w:pPr>
        <w:jc w:val="both"/>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t+H</m:t>
              </m:r>
            </m:sub>
          </m:sSub>
          <m:r>
            <w:rPr>
              <w:rFonts w:ascii="Cambria Math" w:hAnsi="Cambria Math" w:cs="Calibri"/>
              <w:sz w:val="20"/>
              <w:szCs w:val="20"/>
            </w:rPr>
            <m:t>=1</m:t>
          </m:r>
          <m:r>
            <m:rPr>
              <m:nor/>
            </m:rPr>
            <w:rPr>
              <w:rFonts w:ascii="Calibri" w:hAnsi="Calibri" w:cs="Calibri"/>
              <w:sz w:val="20"/>
              <w:szCs w:val="20"/>
            </w:rPr>
            <m:t xml:space="preserve">  si  </m:t>
          </m:r>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t→t+H</m:t>
              </m:r>
            </m:sub>
          </m:sSub>
          <m: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q</m:t>
              </m:r>
            </m:e>
            <m:sub>
              <m:r>
                <w:rPr>
                  <w:rFonts w:ascii="Cambria Math" w:hAnsi="Cambria Math" w:cs="Calibri"/>
                  <w:sz w:val="20"/>
                  <w:szCs w:val="20"/>
                </w:rPr>
                <m:t>0.10</m:t>
              </m:r>
            </m:sub>
          </m:sSub>
          <m:r>
            <m:rPr>
              <m:sty m:val="p"/>
            </m:rPr>
            <w:rPr>
              <w:rFonts w:ascii="Calibri" w:hAnsi="Calibri" w:cs="Calibri"/>
              <w:sz w:val="20"/>
              <w:szCs w:val="20"/>
            </w:rPr>
            <w:br/>
          </m:r>
        </m:oMath>
      </m:oMathPara>
    </w:p>
    <w:p w14:paraId="0CA739B6" w14:textId="77777777" w:rsidR="00777096" w:rsidRPr="00777096" w:rsidRDefault="00777096" w:rsidP="00777096">
      <w:pPr>
        <w:jc w:val="both"/>
        <w:rPr>
          <w:rFonts w:ascii="Calibri" w:hAnsi="Calibri" w:cs="Calibri"/>
          <w:sz w:val="20"/>
          <w:szCs w:val="20"/>
        </w:rPr>
      </w:pPr>
      <w:r w:rsidRPr="00777096">
        <w:rPr>
          <w:rFonts w:ascii="Calibri" w:hAnsi="Calibri" w:cs="Calibri"/>
          <w:sz w:val="20"/>
          <w:szCs w:val="20"/>
        </w:rPr>
        <w:t>El modelo estima:</w:t>
      </w:r>
    </w:p>
    <w:p w14:paraId="065DB6FD" w14:textId="38C66CE2" w:rsidR="00777096" w:rsidRPr="00470970" w:rsidRDefault="00470970" w:rsidP="00777096">
      <w:pPr>
        <w:jc w:val="both"/>
        <w:rPr>
          <w:rFonts w:ascii="Calibri" w:hAnsi="Calibri" w:cs="Calibri"/>
          <w:b/>
          <w:bCs/>
          <w:sz w:val="20"/>
          <w:szCs w:val="20"/>
        </w:rPr>
      </w:pPr>
      <m:oMathPara>
        <m:oMath>
          <m:r>
            <m:rPr>
              <m:scr m:val="double-struck"/>
              <m:sty m:val="b"/>
            </m:rPr>
            <w:rPr>
              <w:rFonts w:ascii="Cambria Math" w:hAnsi="Cambria Math" w:cs="Calibri"/>
              <w:sz w:val="20"/>
              <w:szCs w:val="20"/>
            </w:rPr>
            <m:t>P</m:t>
          </m:r>
          <m:d>
            <m:dPr>
              <m:ctrlPr>
                <w:rPr>
                  <w:rFonts w:ascii="Cambria Math" w:hAnsi="Cambria Math" w:cs="Calibri"/>
                  <w:b/>
                  <w:bCs/>
                  <w:i/>
                  <w:sz w:val="20"/>
                  <w:szCs w:val="20"/>
                </w:rPr>
              </m:ctrlPr>
            </m:dPr>
            <m:e>
              <m:sSub>
                <m:sSubPr>
                  <m:ctrlPr>
                    <w:rPr>
                      <w:rFonts w:ascii="Cambria Math" w:hAnsi="Cambria Math" w:cs="Calibri"/>
                      <w:b/>
                      <w:bCs/>
                      <w:sz w:val="20"/>
                      <w:szCs w:val="20"/>
                    </w:rPr>
                  </m:ctrlPr>
                </m:sSubPr>
                <m:e>
                  <m:r>
                    <m:rPr>
                      <m:sty m:val="bi"/>
                    </m:rPr>
                    <w:rPr>
                      <w:rFonts w:ascii="Cambria Math" w:hAnsi="Cambria Math" w:cs="Calibri"/>
                      <w:sz w:val="20"/>
                      <w:szCs w:val="20"/>
                    </w:rPr>
                    <m:t>Y</m:t>
                  </m:r>
                </m:e>
                <m:sub>
                  <m:r>
                    <m:rPr>
                      <m:sty m:val="bi"/>
                    </m:rPr>
                    <w:rPr>
                      <w:rFonts w:ascii="Cambria Math" w:hAnsi="Cambria Math" w:cs="Calibri"/>
                      <w:sz w:val="20"/>
                      <w:szCs w:val="20"/>
                    </w:rPr>
                    <m:t>t+H</m:t>
                  </m:r>
                </m:sub>
              </m:sSub>
              <m:r>
                <m:rPr>
                  <m:sty m:val="bi"/>
                </m:rPr>
                <w:rPr>
                  <w:rFonts w:ascii="Cambria Math" w:hAnsi="Cambria Math" w:cs="Calibri"/>
                  <w:sz w:val="20"/>
                  <w:szCs w:val="20"/>
                </w:rPr>
                <m:t>=1</m:t>
              </m:r>
            </m:e>
          </m:d>
          <m:r>
            <m:rPr>
              <m:sty m:val="bi"/>
            </m:rPr>
            <w:rPr>
              <w:rFonts w:ascii="Cambria Math" w:hAnsi="Cambria Math" w:cs="Calibri"/>
              <w:sz w:val="20"/>
              <w:szCs w:val="20"/>
            </w:rPr>
            <m:t>=σ</m:t>
          </m:r>
          <m:d>
            <m:dPr>
              <m:ctrlPr>
                <w:rPr>
                  <w:rFonts w:ascii="Cambria Math" w:hAnsi="Cambria Math" w:cs="Calibri"/>
                  <w:b/>
                  <w:bCs/>
                  <w:i/>
                  <w:sz w:val="20"/>
                  <w:szCs w:val="20"/>
                </w:rPr>
              </m:ctrlPr>
            </m:dPr>
            <m:e>
              <m:sSub>
                <m:sSubPr>
                  <m:ctrlPr>
                    <w:rPr>
                      <w:rFonts w:ascii="Cambria Math" w:hAnsi="Cambria Math" w:cs="Calibri"/>
                      <w:b/>
                      <w:bCs/>
                      <w:sz w:val="20"/>
                      <w:szCs w:val="20"/>
                    </w:rPr>
                  </m:ctrlPr>
                </m:sSubPr>
                <m:e>
                  <m:r>
                    <m:rPr>
                      <m:sty m:val="bi"/>
                    </m:rPr>
                    <w:rPr>
                      <w:rFonts w:ascii="Cambria Math" w:hAnsi="Cambria Math" w:cs="Calibri"/>
                      <w:sz w:val="20"/>
                      <w:szCs w:val="20"/>
                    </w:rPr>
                    <m:t>β</m:t>
                  </m:r>
                </m:e>
                <m:sub>
                  <m:r>
                    <m:rPr>
                      <m:sty m:val="bi"/>
                    </m:rPr>
                    <w:rPr>
                      <w:rFonts w:ascii="Cambria Math" w:hAnsi="Cambria Math" w:cs="Calibri"/>
                      <w:sz w:val="20"/>
                      <w:szCs w:val="20"/>
                    </w:rPr>
                    <m:t>0</m:t>
                  </m:r>
                </m:sub>
              </m:sSub>
              <m:r>
                <m:rPr>
                  <m:sty m:val="bi"/>
                </m:rPr>
                <w:rPr>
                  <w:rFonts w:ascii="Cambria Math" w:hAnsi="Cambria Math" w:cs="Calibri"/>
                  <w:sz w:val="20"/>
                  <w:szCs w:val="20"/>
                </w:rPr>
                <m:t>+</m:t>
              </m:r>
              <m:sSub>
                <m:sSubPr>
                  <m:ctrlPr>
                    <w:rPr>
                      <w:rFonts w:ascii="Cambria Math" w:hAnsi="Cambria Math" w:cs="Calibri"/>
                      <w:b/>
                      <w:bCs/>
                      <w:sz w:val="20"/>
                      <w:szCs w:val="20"/>
                    </w:rPr>
                  </m:ctrlPr>
                </m:sSubPr>
                <m:e>
                  <m:r>
                    <m:rPr>
                      <m:sty m:val="bi"/>
                    </m:rPr>
                    <w:rPr>
                      <w:rFonts w:ascii="Cambria Math" w:hAnsi="Cambria Math" w:cs="Calibri"/>
                      <w:sz w:val="20"/>
                      <w:szCs w:val="20"/>
                    </w:rPr>
                    <m:t>β</m:t>
                  </m:r>
                </m:e>
                <m:sub>
                  <m:r>
                    <m:rPr>
                      <m:sty m:val="bi"/>
                    </m:rPr>
                    <w:rPr>
                      <w:rFonts w:ascii="Cambria Math" w:hAnsi="Cambria Math" w:cs="Calibri"/>
                      <w:sz w:val="20"/>
                      <w:szCs w:val="20"/>
                    </w:rPr>
                    <m:t>1</m:t>
                  </m:r>
                </m:sub>
              </m:sSub>
              <m:r>
                <m:rPr>
                  <m:sty m:val="bi"/>
                </m:rPr>
                <w:rPr>
                  <w:rFonts w:ascii="Cambria Math" w:hAnsi="Cambria Math" w:cs="Calibri"/>
                  <w:sz w:val="20"/>
                  <w:szCs w:val="20"/>
                </w:rPr>
                <m:t>R</m:t>
              </m:r>
              <m:sSub>
                <m:sSubPr>
                  <m:ctrlPr>
                    <w:rPr>
                      <w:rFonts w:ascii="Cambria Math" w:hAnsi="Cambria Math" w:cs="Calibri"/>
                      <w:b/>
                      <w:bCs/>
                      <w:sz w:val="20"/>
                      <w:szCs w:val="20"/>
                    </w:rPr>
                  </m:ctrlPr>
                </m:sSubPr>
                <m:e>
                  <m:r>
                    <m:rPr>
                      <m:sty m:val="bi"/>
                    </m:rPr>
                    <w:rPr>
                      <w:rFonts w:ascii="Cambria Math" w:hAnsi="Cambria Math" w:cs="Calibri"/>
                      <w:sz w:val="20"/>
                      <w:szCs w:val="20"/>
                    </w:rPr>
                    <m:t>V</m:t>
                  </m:r>
                </m:e>
                <m:sub>
                  <m:r>
                    <m:rPr>
                      <m:sty m:val="bi"/>
                    </m:rPr>
                    <w:rPr>
                      <w:rFonts w:ascii="Cambria Math" w:hAnsi="Cambria Math" w:cs="Calibri"/>
                      <w:sz w:val="20"/>
                      <w:szCs w:val="20"/>
                    </w:rPr>
                    <m:t>t</m:t>
                  </m:r>
                </m:sub>
              </m:sSub>
              <m:r>
                <m:rPr>
                  <m:sty m:val="bi"/>
                </m:rPr>
                <w:rPr>
                  <w:rFonts w:ascii="Cambria Math" w:hAnsi="Cambria Math" w:cs="Calibri"/>
                  <w:sz w:val="20"/>
                  <w:szCs w:val="20"/>
                </w:rPr>
                <m:t>+</m:t>
              </m:r>
              <m:sSub>
                <m:sSubPr>
                  <m:ctrlPr>
                    <w:rPr>
                      <w:rFonts w:ascii="Cambria Math" w:hAnsi="Cambria Math" w:cs="Calibri"/>
                      <w:b/>
                      <w:bCs/>
                      <w:sz w:val="20"/>
                      <w:szCs w:val="20"/>
                    </w:rPr>
                  </m:ctrlPr>
                </m:sSubPr>
                <m:e>
                  <m:r>
                    <m:rPr>
                      <m:sty m:val="bi"/>
                    </m:rPr>
                    <w:rPr>
                      <w:rFonts w:ascii="Cambria Math" w:hAnsi="Cambria Math" w:cs="Calibri"/>
                      <w:sz w:val="20"/>
                      <w:szCs w:val="20"/>
                    </w:rPr>
                    <m:t>β</m:t>
                  </m:r>
                </m:e>
                <m:sub>
                  <m:r>
                    <m:rPr>
                      <m:sty m:val="bi"/>
                    </m:rPr>
                    <w:rPr>
                      <w:rFonts w:ascii="Cambria Math" w:hAnsi="Cambria Math" w:cs="Calibri"/>
                      <w:sz w:val="20"/>
                      <w:szCs w:val="20"/>
                    </w:rPr>
                    <m:t>2</m:t>
                  </m:r>
                </m:sub>
              </m:sSub>
              <m:sSub>
                <m:sSubPr>
                  <m:ctrlPr>
                    <w:rPr>
                      <w:rFonts w:ascii="Cambria Math" w:hAnsi="Cambria Math" w:cs="Calibri"/>
                      <w:b/>
                      <w:bCs/>
                      <w:sz w:val="20"/>
                      <w:szCs w:val="20"/>
                    </w:rPr>
                  </m:ctrlPr>
                </m:sSubPr>
                <m:e>
                  <m:r>
                    <m:rPr>
                      <m:sty m:val="bi"/>
                    </m:rPr>
                    <w:rPr>
                      <w:rFonts w:ascii="Cambria Math" w:hAnsi="Cambria Math" w:cs="Calibri"/>
                      <w:sz w:val="20"/>
                      <w:szCs w:val="20"/>
                    </w:rPr>
                    <m:t>F</m:t>
                  </m:r>
                </m:e>
                <m:sub>
                  <m:r>
                    <m:rPr>
                      <m:sty m:val="bi"/>
                    </m:rPr>
                    <w:rPr>
                      <w:rFonts w:ascii="Cambria Math" w:hAnsi="Cambria Math" w:cs="Calibri"/>
                      <w:sz w:val="20"/>
                      <w:szCs w:val="20"/>
                    </w:rPr>
                    <m:t>t</m:t>
                  </m:r>
                </m:sub>
              </m:sSub>
              <m:r>
                <m:rPr>
                  <m:sty m:val="bi"/>
                </m:rPr>
                <w:rPr>
                  <w:rFonts w:ascii="Cambria Math" w:hAnsi="Cambria Math" w:cs="Calibri"/>
                  <w:sz w:val="20"/>
                  <w:szCs w:val="20"/>
                </w:rPr>
                <m:t>+</m:t>
              </m:r>
              <m:sSub>
                <m:sSubPr>
                  <m:ctrlPr>
                    <w:rPr>
                      <w:rFonts w:ascii="Cambria Math" w:hAnsi="Cambria Math" w:cs="Calibri"/>
                      <w:b/>
                      <w:bCs/>
                      <w:sz w:val="20"/>
                      <w:szCs w:val="20"/>
                    </w:rPr>
                  </m:ctrlPr>
                </m:sSubPr>
                <m:e>
                  <m:r>
                    <m:rPr>
                      <m:sty m:val="bi"/>
                    </m:rPr>
                    <w:rPr>
                      <w:rFonts w:ascii="Cambria Math" w:hAnsi="Cambria Math" w:cs="Calibri"/>
                      <w:sz w:val="20"/>
                      <w:szCs w:val="20"/>
                    </w:rPr>
                    <m:t>β</m:t>
                  </m:r>
                </m:e>
                <m:sub>
                  <m:r>
                    <m:rPr>
                      <m:sty m:val="bi"/>
                    </m:rPr>
                    <w:rPr>
                      <w:rFonts w:ascii="Cambria Math" w:hAnsi="Cambria Math" w:cs="Calibri"/>
                      <w:sz w:val="20"/>
                      <w:szCs w:val="20"/>
                    </w:rPr>
                    <m:t>3</m:t>
                  </m:r>
                </m:sub>
              </m:sSub>
              <m:r>
                <m:rPr>
                  <m:sty m:val="b"/>
                </m:rPr>
                <w:rPr>
                  <w:rFonts w:ascii="Cambria Math" w:hAnsi="Cambria Math" w:cs="Calibri"/>
                  <w:sz w:val="20"/>
                  <w:szCs w:val="20"/>
                </w:rPr>
                <m:t>Δ</m:t>
              </m:r>
              <m:sSub>
                <m:sSubPr>
                  <m:ctrlPr>
                    <w:rPr>
                      <w:rFonts w:ascii="Cambria Math" w:hAnsi="Cambria Math" w:cs="Calibri"/>
                      <w:b/>
                      <w:bCs/>
                      <w:sz w:val="20"/>
                      <w:szCs w:val="20"/>
                    </w:rPr>
                  </m:ctrlPr>
                </m:sSubPr>
                <m:e>
                  <m:r>
                    <m:rPr>
                      <m:sty m:val="bi"/>
                    </m:rPr>
                    <w:rPr>
                      <w:rFonts w:ascii="Cambria Math" w:hAnsi="Cambria Math" w:cs="Calibri"/>
                      <w:sz w:val="20"/>
                      <w:szCs w:val="20"/>
                    </w:rPr>
                    <m:t>F</m:t>
                  </m:r>
                </m:e>
                <m:sub>
                  <m:r>
                    <m:rPr>
                      <m:sty m:val="bi"/>
                    </m:rPr>
                    <w:rPr>
                      <w:rFonts w:ascii="Cambria Math" w:hAnsi="Cambria Math" w:cs="Calibri"/>
                      <w:sz w:val="20"/>
                      <w:szCs w:val="20"/>
                    </w:rPr>
                    <m:t>t</m:t>
                  </m:r>
                </m:sub>
              </m:sSub>
              <m:r>
                <m:rPr>
                  <m:sty m:val="bi"/>
                </m:rPr>
                <w:rPr>
                  <w:rFonts w:ascii="Cambria Math" w:hAnsi="Cambria Math" w:cs="Calibri"/>
                  <w:sz w:val="20"/>
                  <w:szCs w:val="20"/>
                </w:rPr>
                <m:t>+</m:t>
              </m:r>
              <m:sSub>
                <m:sSubPr>
                  <m:ctrlPr>
                    <w:rPr>
                      <w:rFonts w:ascii="Cambria Math" w:hAnsi="Cambria Math" w:cs="Calibri"/>
                      <w:b/>
                      <w:bCs/>
                      <w:sz w:val="20"/>
                      <w:szCs w:val="20"/>
                    </w:rPr>
                  </m:ctrlPr>
                </m:sSubPr>
                <m:e>
                  <m:r>
                    <m:rPr>
                      <m:sty m:val="bi"/>
                    </m:rPr>
                    <w:rPr>
                      <w:rFonts w:ascii="Cambria Math" w:hAnsi="Cambria Math" w:cs="Calibri"/>
                      <w:sz w:val="20"/>
                      <w:szCs w:val="20"/>
                    </w:rPr>
                    <m:t>β</m:t>
                  </m:r>
                </m:e>
                <m:sub>
                  <m:r>
                    <m:rPr>
                      <m:sty m:val="bi"/>
                    </m:rPr>
                    <w:rPr>
                      <w:rFonts w:ascii="Cambria Math" w:hAnsi="Cambria Math" w:cs="Calibri"/>
                      <w:sz w:val="20"/>
                      <w:szCs w:val="20"/>
                    </w:rPr>
                    <m:t>4</m:t>
                  </m:r>
                </m:sub>
              </m:sSub>
              <m:d>
                <m:dPr>
                  <m:ctrlPr>
                    <w:rPr>
                      <w:rFonts w:ascii="Cambria Math" w:hAnsi="Cambria Math" w:cs="Calibri"/>
                      <w:b/>
                      <w:bCs/>
                      <w:i/>
                      <w:sz w:val="20"/>
                      <w:szCs w:val="20"/>
                    </w:rPr>
                  </m:ctrlPr>
                </m:dPr>
                <m:e>
                  <m:sSub>
                    <m:sSubPr>
                      <m:ctrlPr>
                        <w:rPr>
                          <w:rFonts w:ascii="Cambria Math" w:hAnsi="Cambria Math" w:cs="Calibri"/>
                          <w:b/>
                          <w:bCs/>
                          <w:sz w:val="20"/>
                          <w:szCs w:val="20"/>
                        </w:rPr>
                      </m:ctrlPr>
                    </m:sSubPr>
                    <m:e>
                      <m:r>
                        <m:rPr>
                          <m:sty m:val="bi"/>
                        </m:rPr>
                        <w:rPr>
                          <w:rFonts w:ascii="Cambria Math" w:hAnsi="Cambria Math" w:cs="Calibri"/>
                          <w:sz w:val="20"/>
                          <w:szCs w:val="20"/>
                        </w:rPr>
                        <m:t>F</m:t>
                      </m:r>
                    </m:e>
                    <m:sub>
                      <m:r>
                        <m:rPr>
                          <m:sty m:val="bi"/>
                        </m:rPr>
                        <w:rPr>
                          <w:rFonts w:ascii="Cambria Math" w:hAnsi="Cambria Math" w:cs="Calibri"/>
                          <w:sz w:val="20"/>
                          <w:szCs w:val="20"/>
                        </w:rPr>
                        <m:t>t</m:t>
                      </m:r>
                    </m:sub>
                  </m:sSub>
                  <m:r>
                    <m:rPr>
                      <m:sty m:val="b"/>
                    </m:rPr>
                    <w:rPr>
                      <w:rFonts w:ascii="Cambria Math" w:hAnsi="Cambria Math" w:cs="Calibri"/>
                      <w:sz w:val="20"/>
                      <w:szCs w:val="20"/>
                    </w:rPr>
                    <m:t>Δ</m:t>
                  </m:r>
                  <m:sSub>
                    <m:sSubPr>
                      <m:ctrlPr>
                        <w:rPr>
                          <w:rFonts w:ascii="Cambria Math" w:hAnsi="Cambria Math" w:cs="Calibri"/>
                          <w:b/>
                          <w:bCs/>
                          <w:sz w:val="20"/>
                          <w:szCs w:val="20"/>
                        </w:rPr>
                      </m:ctrlPr>
                    </m:sSubPr>
                    <m:e>
                      <m:r>
                        <m:rPr>
                          <m:sty m:val="bi"/>
                        </m:rPr>
                        <w:rPr>
                          <w:rFonts w:ascii="Cambria Math" w:hAnsi="Cambria Math" w:cs="Calibri"/>
                          <w:sz w:val="20"/>
                          <w:szCs w:val="20"/>
                        </w:rPr>
                        <m:t>F</m:t>
                      </m:r>
                    </m:e>
                    <m:sub>
                      <m:r>
                        <m:rPr>
                          <m:sty m:val="bi"/>
                        </m:rPr>
                        <w:rPr>
                          <w:rFonts w:ascii="Cambria Math" w:hAnsi="Cambria Math" w:cs="Calibri"/>
                          <w:sz w:val="20"/>
                          <w:szCs w:val="20"/>
                        </w:rPr>
                        <m:t>t</m:t>
                      </m:r>
                    </m:sub>
                  </m:sSub>
                </m:e>
              </m:d>
            </m:e>
          </m:d>
          <m:r>
            <m:rPr>
              <m:sty m:val="bi"/>
            </m:rPr>
            <w:rPr>
              <w:rFonts w:ascii="Calibri" w:hAnsi="Calibri" w:cs="Calibri"/>
              <w:sz w:val="20"/>
              <w:szCs w:val="20"/>
            </w:rPr>
            <w:br/>
          </m:r>
        </m:oMath>
      </m:oMathPara>
    </w:p>
    <w:p w14:paraId="5441C068" w14:textId="08BCE331" w:rsidR="00777096" w:rsidRPr="00777096" w:rsidRDefault="00777096" w:rsidP="00777096">
      <w:pPr>
        <w:jc w:val="both"/>
        <w:rPr>
          <w:rFonts w:ascii="Calibri" w:hAnsi="Calibri" w:cs="Calibri"/>
          <w:sz w:val="20"/>
          <w:szCs w:val="20"/>
        </w:rPr>
      </w:pPr>
      <w:r w:rsidRPr="00777096">
        <w:rPr>
          <w:rFonts w:ascii="Calibri" w:hAnsi="Calibri" w:cs="Calibri"/>
          <w:sz w:val="20"/>
          <w:szCs w:val="20"/>
        </w:rPr>
        <w:t xml:space="preserve">donde </w:t>
      </w:r>
      <m:oMath>
        <m:r>
          <w:rPr>
            <w:rFonts w:ascii="Cambria Math" w:hAnsi="Cambria Math" w:cs="Calibri"/>
            <w:sz w:val="20"/>
            <w:szCs w:val="20"/>
          </w:rPr>
          <m:t>R</m:t>
        </m:r>
        <m:sSub>
          <m:sSubPr>
            <m:ctrlPr>
              <w:rPr>
                <w:rFonts w:ascii="Cambria Math" w:hAnsi="Cambria Math" w:cs="Calibri"/>
                <w:sz w:val="20"/>
                <w:szCs w:val="20"/>
              </w:rPr>
            </m:ctrlPr>
          </m:sSubPr>
          <m:e>
            <m:r>
              <w:rPr>
                <w:rFonts w:ascii="Cambria Math" w:hAnsi="Cambria Math" w:cs="Calibri"/>
                <w:sz w:val="20"/>
                <w:szCs w:val="20"/>
              </w:rPr>
              <m:t>V</m:t>
            </m:r>
          </m:e>
          <m:sub>
            <m:r>
              <w:rPr>
                <w:rFonts w:ascii="Cambria Math" w:hAnsi="Cambria Math" w:cs="Calibri"/>
                <w:sz w:val="20"/>
                <w:szCs w:val="20"/>
              </w:rPr>
              <m:t>t</m:t>
            </m:r>
          </m:sub>
        </m:sSub>
      </m:oMath>
      <w:r w:rsidRPr="00777096">
        <w:rPr>
          <w:rFonts w:ascii="Calibri" w:hAnsi="Calibri" w:cs="Calibri"/>
          <w:sz w:val="20"/>
          <w:szCs w:val="20"/>
        </w:rPr>
        <w:t xml:space="preserve">es volatilidad realizada anualizada, y </w:t>
      </w:r>
      <m:oMath>
        <m:r>
          <m:rPr>
            <m:sty m:val="p"/>
          </m:rPr>
          <w:rPr>
            <w:rFonts w:ascii="Cambria Math" w:hAnsi="Cambria Math" w:cs="Calibri"/>
            <w:sz w:val="20"/>
            <w:szCs w:val="20"/>
          </w:rPr>
          <m:t>Δ</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t-1</m:t>
            </m:r>
          </m:sub>
        </m:sSub>
      </m:oMath>
      <w:r w:rsidRPr="00777096">
        <w:rPr>
          <w:rFonts w:ascii="Calibri" w:hAnsi="Calibri" w:cs="Calibri"/>
          <w:sz w:val="20"/>
          <w:szCs w:val="20"/>
        </w:rPr>
        <w:t>.</w:t>
      </w:r>
    </w:p>
    <w:p w14:paraId="797F2DF8" w14:textId="25DD4772" w:rsidR="00777096" w:rsidRDefault="00470970" w:rsidP="00777096">
      <w:pPr>
        <w:jc w:val="both"/>
        <w:rPr>
          <w:rFonts w:ascii="Calibri" w:hAnsi="Calibri" w:cs="Calibri"/>
          <w:b/>
          <w:bCs/>
          <w:sz w:val="20"/>
          <w:szCs w:val="20"/>
        </w:rPr>
      </w:pPr>
      <w:r>
        <w:rPr>
          <w:rFonts w:ascii="Calibri" w:hAnsi="Calibri" w:cs="Calibri"/>
          <w:b/>
          <w:bCs/>
          <w:sz w:val="20"/>
          <w:szCs w:val="20"/>
        </w:rPr>
        <w:t>3</w:t>
      </w:r>
      <w:r w:rsidR="00777096" w:rsidRPr="00777096">
        <w:rPr>
          <w:rFonts w:ascii="Calibri" w:hAnsi="Calibri" w:cs="Calibri"/>
          <w:b/>
          <w:bCs/>
          <w:sz w:val="20"/>
          <w:szCs w:val="20"/>
        </w:rPr>
        <w:t xml:space="preserve">.2 Validación </w:t>
      </w:r>
      <w:proofErr w:type="spellStart"/>
      <w:r w:rsidR="00777096" w:rsidRPr="00777096">
        <w:rPr>
          <w:rFonts w:ascii="Calibri" w:hAnsi="Calibri" w:cs="Calibri"/>
          <w:b/>
          <w:bCs/>
          <w:sz w:val="20"/>
          <w:szCs w:val="20"/>
        </w:rPr>
        <w:t>Walk</w:t>
      </w:r>
      <w:proofErr w:type="spellEnd"/>
      <w:r w:rsidR="00777096" w:rsidRPr="00777096">
        <w:rPr>
          <w:rFonts w:ascii="Calibri" w:hAnsi="Calibri" w:cs="Calibri"/>
          <w:b/>
          <w:bCs/>
          <w:sz w:val="20"/>
          <w:szCs w:val="20"/>
        </w:rPr>
        <w:t xml:space="preserve">-Forward purgada y no solapada </w:t>
      </w:r>
    </w:p>
    <w:p w14:paraId="11E14156" w14:textId="6B495228" w:rsidR="00470970" w:rsidRPr="00470970" w:rsidRDefault="00470970" w:rsidP="00470970">
      <w:pPr>
        <w:jc w:val="both"/>
        <w:rPr>
          <w:rFonts w:ascii="Calibri" w:hAnsi="Calibri" w:cs="Calibri"/>
          <w:sz w:val="20"/>
          <w:szCs w:val="20"/>
        </w:rPr>
      </w:pPr>
      <w:r w:rsidRPr="00470970">
        <w:rPr>
          <w:rFonts w:ascii="Calibri" w:hAnsi="Calibri" w:cs="Calibri"/>
          <w:sz w:val="20"/>
          <w:szCs w:val="20"/>
        </w:rPr>
        <w:t xml:space="preserve">Con el fin de evitar sesgos y </w:t>
      </w:r>
      <w:proofErr w:type="gramStart"/>
      <w:r w:rsidRPr="00470970">
        <w:rPr>
          <w:rFonts w:ascii="Calibri" w:hAnsi="Calibri" w:cs="Calibri"/>
          <w:sz w:val="20"/>
          <w:szCs w:val="20"/>
        </w:rPr>
        <w:t>look</w:t>
      </w:r>
      <w:proofErr w:type="gramEnd"/>
      <w:r w:rsidRPr="00470970">
        <w:rPr>
          <w:rFonts w:ascii="Calibri" w:hAnsi="Calibri" w:cs="Calibri"/>
          <w:sz w:val="20"/>
          <w:szCs w:val="20"/>
        </w:rPr>
        <w:t>-</w:t>
      </w:r>
      <w:proofErr w:type="spellStart"/>
      <w:r w:rsidRPr="00470970">
        <w:rPr>
          <w:rFonts w:ascii="Calibri" w:hAnsi="Calibri" w:cs="Calibri"/>
          <w:sz w:val="20"/>
          <w:szCs w:val="20"/>
        </w:rPr>
        <w:t>ahead</w:t>
      </w:r>
      <w:proofErr w:type="spellEnd"/>
      <w:r w:rsidRPr="00470970">
        <w:rPr>
          <w:rFonts w:ascii="Calibri" w:hAnsi="Calibri" w:cs="Calibri"/>
          <w:sz w:val="20"/>
          <w:szCs w:val="20"/>
        </w:rPr>
        <w:t xml:space="preserve"> en el modelo, </w:t>
      </w:r>
      <w:r w:rsidRPr="00470970">
        <w:rPr>
          <w:rFonts w:ascii="Calibri" w:hAnsi="Calibri" w:cs="Calibri"/>
          <w:sz w:val="20"/>
          <w:szCs w:val="20"/>
        </w:rPr>
        <w:t>el entrenamiento siempre ocurre con datos anteriores a la prueba. Más importante aún, la técnica de "purgado" (</w:t>
      </w:r>
      <w:proofErr w:type="spellStart"/>
      <w:r w:rsidRPr="00470970">
        <w:rPr>
          <w:rFonts w:ascii="Calibri" w:hAnsi="Calibri" w:cs="Calibri"/>
          <w:sz w:val="20"/>
          <w:szCs w:val="20"/>
        </w:rPr>
        <w:t>purging</w:t>
      </w:r>
      <w:proofErr w:type="spellEnd"/>
      <w:r w:rsidRPr="00470970">
        <w:rPr>
          <w:rFonts w:ascii="Calibri" w:hAnsi="Calibri" w:cs="Calibri"/>
          <w:sz w:val="20"/>
          <w:szCs w:val="20"/>
        </w:rPr>
        <w:t xml:space="preserve">) elimina del conjunto de entrenamiento aquellas observaciones cuyas etiquetas se superponen temporalmente con las observaciones del conjunto de prueba. Por ejemplo, si se predice un retorno a 22 días, el purgado elimina los datos de los 22 días previos al inicio </w:t>
      </w:r>
      <w:proofErr w:type="gramStart"/>
      <w:r w:rsidRPr="00470970">
        <w:rPr>
          <w:rFonts w:ascii="Calibri" w:hAnsi="Calibri" w:cs="Calibri"/>
          <w:sz w:val="20"/>
          <w:szCs w:val="20"/>
        </w:rPr>
        <w:t>del test</w:t>
      </w:r>
      <w:proofErr w:type="gramEnd"/>
      <w:r w:rsidRPr="00470970">
        <w:rPr>
          <w:rFonts w:ascii="Calibri" w:hAnsi="Calibri" w:cs="Calibri"/>
          <w:sz w:val="20"/>
          <w:szCs w:val="20"/>
        </w:rPr>
        <w:t xml:space="preserve"> para evitar que el modelo "vea" el resultado antes de tiempo.   </w:t>
      </w:r>
    </w:p>
    <w:p w14:paraId="09944AE0" w14:textId="77777777" w:rsidR="00470970" w:rsidRDefault="00470970" w:rsidP="00470970">
      <w:pPr>
        <w:jc w:val="both"/>
        <w:rPr>
          <w:rFonts w:ascii="Calibri" w:hAnsi="Calibri" w:cs="Calibri"/>
          <w:sz w:val="20"/>
          <w:szCs w:val="20"/>
        </w:rPr>
      </w:pPr>
      <w:r w:rsidRPr="00470970">
        <w:rPr>
          <w:rFonts w:ascii="Calibri" w:hAnsi="Calibri" w:cs="Calibri"/>
          <w:sz w:val="20"/>
          <w:szCs w:val="20"/>
        </w:rPr>
        <w:t xml:space="preserve">Además, el "embargo" añade un periodo de seguridad posterior </w:t>
      </w:r>
      <w:proofErr w:type="gramStart"/>
      <w:r w:rsidRPr="00470970">
        <w:rPr>
          <w:rFonts w:ascii="Calibri" w:hAnsi="Calibri" w:cs="Calibri"/>
          <w:sz w:val="20"/>
          <w:szCs w:val="20"/>
        </w:rPr>
        <w:t>al test</w:t>
      </w:r>
      <w:proofErr w:type="gramEnd"/>
      <w:r w:rsidRPr="00470970">
        <w:rPr>
          <w:rFonts w:ascii="Calibri" w:hAnsi="Calibri" w:cs="Calibri"/>
          <w:sz w:val="20"/>
          <w:szCs w:val="20"/>
        </w:rPr>
        <w:t xml:space="preserve"> antes de volver a entrenar, eliminando el efecto de la correlación serial residual que a menudo persiste después de un evento de volatilidad.</w:t>
      </w:r>
    </w:p>
    <w:p w14:paraId="0E2CB2D4" w14:textId="1F17608D" w:rsidR="00BA4DB6" w:rsidRPr="00BA4DB6" w:rsidRDefault="00BA4DB6" w:rsidP="00BA4DB6">
      <w:pPr>
        <w:jc w:val="both"/>
        <w:rPr>
          <w:rFonts w:ascii="Calibri" w:hAnsi="Calibri" w:cs="Calibri"/>
          <w:sz w:val="20"/>
          <w:szCs w:val="20"/>
        </w:rPr>
      </w:pPr>
      <w:r>
        <w:rPr>
          <w:rFonts w:ascii="Calibri" w:hAnsi="Calibri" w:cs="Calibri"/>
          <w:sz w:val="20"/>
          <w:szCs w:val="20"/>
        </w:rPr>
        <w:t xml:space="preserve">Es importante clarificar que la construcción de </w:t>
      </w:r>
      <w:r w:rsidRPr="00BA4DB6">
        <w:rPr>
          <w:rFonts w:ascii="Calibri" w:hAnsi="Calibri" w:cs="Calibri"/>
          <w:sz w:val="20"/>
          <w:szCs w:val="20"/>
        </w:rPr>
        <w:t xml:space="preserve"> </w:t>
      </w:r>
      <m:oMath>
        <m:sSub>
          <m:sSubPr>
            <m:ctrlPr>
              <w:rPr>
                <w:rFonts w:ascii="Cambria Math" w:hAnsi="Cambria Math" w:cs="Calibri"/>
                <w:i/>
                <w:sz w:val="20"/>
                <w:szCs w:val="20"/>
              </w:rPr>
            </m:ctrlPr>
          </m:sSubPr>
          <m:e>
            <m:r>
              <w:rPr>
                <w:rFonts w:ascii="Cambria Math" w:hAnsi="Cambria Math" w:cs="Calibri"/>
                <w:sz w:val="20"/>
                <w:szCs w:val="20"/>
              </w:rPr>
              <m:t>F</m:t>
            </m:r>
          </m:e>
          <m:sub>
            <m:r>
              <w:rPr>
                <w:rFonts w:ascii="Cambria Math" w:hAnsi="Cambria Math" w:cs="Calibri"/>
                <w:sz w:val="20"/>
                <w:szCs w:val="20"/>
              </w:rPr>
              <m:t>t</m:t>
            </m:r>
          </m:sub>
        </m:sSub>
      </m:oMath>
      <w:r w:rsidRPr="00BA4DB6">
        <w:rPr>
          <w:rFonts w:ascii="Calibri" w:hAnsi="Calibri" w:cs="Calibri"/>
          <w:sz w:val="20"/>
          <w:szCs w:val="20"/>
        </w:rPr>
        <w:t xml:space="preserve"> </w:t>
      </w:r>
      <w:r>
        <w:rPr>
          <w:rFonts w:ascii="Calibri" w:hAnsi="Calibri" w:cs="Calibri"/>
          <w:sz w:val="20"/>
          <w:szCs w:val="20"/>
        </w:rPr>
        <w:t xml:space="preserve">se realizó </w:t>
      </w:r>
      <w:r w:rsidRPr="00BA4DB6">
        <w:rPr>
          <w:rFonts w:ascii="Calibri" w:hAnsi="Calibri" w:cs="Calibri"/>
          <w:sz w:val="20"/>
          <w:szCs w:val="20"/>
        </w:rPr>
        <w:t xml:space="preserve">aplicando </w:t>
      </w:r>
      <w:r>
        <w:rPr>
          <w:rFonts w:ascii="Calibri" w:hAnsi="Calibri" w:cs="Calibri"/>
          <w:sz w:val="20"/>
          <w:szCs w:val="20"/>
        </w:rPr>
        <w:t>a</w:t>
      </w:r>
      <w:r w:rsidRPr="00BA4DB6">
        <w:rPr>
          <w:rFonts w:ascii="Calibri" w:hAnsi="Calibri" w:cs="Calibri"/>
          <w:sz w:val="20"/>
          <w:szCs w:val="20"/>
        </w:rPr>
        <w:t xml:space="preserve">nálisis </w:t>
      </w:r>
      <w:r>
        <w:rPr>
          <w:rFonts w:ascii="Calibri" w:hAnsi="Calibri" w:cs="Calibri"/>
          <w:sz w:val="20"/>
          <w:szCs w:val="20"/>
        </w:rPr>
        <w:t>f</w:t>
      </w:r>
      <w:r w:rsidRPr="00BA4DB6">
        <w:rPr>
          <w:rFonts w:ascii="Calibri" w:hAnsi="Calibri" w:cs="Calibri"/>
          <w:sz w:val="20"/>
          <w:szCs w:val="20"/>
        </w:rPr>
        <w:t xml:space="preserve">actorial y </w:t>
      </w:r>
      <w:r>
        <w:rPr>
          <w:rFonts w:ascii="Calibri" w:hAnsi="Calibri" w:cs="Calibri"/>
          <w:sz w:val="20"/>
          <w:szCs w:val="20"/>
        </w:rPr>
        <w:t>e</w:t>
      </w:r>
      <w:r w:rsidRPr="00BA4DB6">
        <w:rPr>
          <w:rFonts w:ascii="Calibri" w:hAnsi="Calibri" w:cs="Calibri"/>
          <w:sz w:val="20"/>
          <w:szCs w:val="20"/>
        </w:rPr>
        <w:t>standarización Global sobre el conjunto completo de datos (2005-2025). Esta decisión metodológica es deliberada</w:t>
      </w:r>
      <w:r>
        <w:rPr>
          <w:rFonts w:ascii="Calibri" w:hAnsi="Calibri" w:cs="Calibri"/>
          <w:sz w:val="20"/>
          <w:szCs w:val="20"/>
        </w:rPr>
        <w:t xml:space="preserve">, ya que el </w:t>
      </w:r>
      <w:r w:rsidRPr="00BA4DB6">
        <w:rPr>
          <w:rFonts w:ascii="Calibri" w:hAnsi="Calibri" w:cs="Calibri"/>
          <w:sz w:val="20"/>
          <w:szCs w:val="20"/>
        </w:rPr>
        <w:t xml:space="preserve">objetivo es definir una métrica estandarizada de fragilidad que sea consistente a través de todo el ciclo histórico estudiado, permitiendo comparar la magnitud </w:t>
      </w:r>
      <w:r>
        <w:rPr>
          <w:rFonts w:ascii="Calibri" w:hAnsi="Calibri" w:cs="Calibri"/>
          <w:sz w:val="20"/>
          <w:szCs w:val="20"/>
        </w:rPr>
        <w:t xml:space="preserve">relativa de tensión estructural dentro de una misma escala. </w:t>
      </w:r>
    </w:p>
    <w:p w14:paraId="1D6A4763" w14:textId="5F46861C" w:rsidR="00BA4DB6" w:rsidRPr="00BA4DB6" w:rsidRDefault="00BA4DB6" w:rsidP="00BA4DB6">
      <w:pPr>
        <w:jc w:val="both"/>
        <w:rPr>
          <w:rFonts w:ascii="Calibri" w:hAnsi="Calibri" w:cs="Calibri"/>
          <w:sz w:val="20"/>
          <w:szCs w:val="20"/>
        </w:rPr>
      </w:pPr>
      <w:r>
        <w:rPr>
          <w:rFonts w:ascii="Calibri" w:hAnsi="Calibri" w:cs="Calibri"/>
          <w:sz w:val="20"/>
          <w:szCs w:val="20"/>
        </w:rPr>
        <w:t>Sin embargo</w:t>
      </w:r>
      <w:r w:rsidRPr="00BA4DB6">
        <w:rPr>
          <w:rFonts w:ascii="Calibri" w:hAnsi="Calibri" w:cs="Calibri"/>
          <w:sz w:val="20"/>
          <w:szCs w:val="20"/>
        </w:rPr>
        <w:t xml:space="preserve">, </w:t>
      </w:r>
      <w:r>
        <w:rPr>
          <w:rFonts w:ascii="Calibri" w:hAnsi="Calibri" w:cs="Calibri"/>
          <w:sz w:val="20"/>
          <w:szCs w:val="20"/>
        </w:rPr>
        <w:t>reconociendo</w:t>
      </w:r>
      <w:r w:rsidRPr="00BA4DB6">
        <w:rPr>
          <w:rFonts w:ascii="Calibri" w:hAnsi="Calibri" w:cs="Calibri"/>
          <w:sz w:val="20"/>
          <w:szCs w:val="20"/>
        </w:rPr>
        <w:t xml:space="preserve"> </w:t>
      </w:r>
      <w:r>
        <w:rPr>
          <w:rFonts w:ascii="Calibri" w:hAnsi="Calibri" w:cs="Calibri"/>
          <w:sz w:val="20"/>
          <w:szCs w:val="20"/>
        </w:rPr>
        <w:t>la necesidad de introducir una noción de magnitud relativa del impacto</w:t>
      </w:r>
      <w:r w:rsidR="00A023B2">
        <w:rPr>
          <w:rFonts w:ascii="Calibri" w:hAnsi="Calibri" w:cs="Calibri"/>
          <w:sz w:val="20"/>
          <w:szCs w:val="20"/>
        </w:rPr>
        <w:t xml:space="preserve"> económico real y sin ambición de generar un algoritmo de trading,</w:t>
      </w:r>
      <w:r>
        <w:rPr>
          <w:rFonts w:ascii="Calibri" w:hAnsi="Calibri" w:cs="Calibri"/>
          <w:sz w:val="20"/>
          <w:szCs w:val="20"/>
        </w:rPr>
        <w:t xml:space="preserve"> </w:t>
      </w:r>
      <w:r w:rsidRPr="00BA4DB6">
        <w:rPr>
          <w:rFonts w:ascii="Calibri" w:hAnsi="Calibri" w:cs="Calibri"/>
          <w:sz w:val="20"/>
          <w:szCs w:val="20"/>
        </w:rPr>
        <w:t xml:space="preserve">los valores de entrada </w:t>
      </w:r>
      <m:oMath>
        <m:d>
          <m:dPr>
            <m:ctrlPr>
              <w:rPr>
                <w:rFonts w:ascii="Cambria Math" w:hAnsi="Cambria Math" w:cs="Calibri"/>
                <w:i/>
                <w:sz w:val="20"/>
                <w:szCs w:val="20"/>
              </w:rPr>
            </m:ctrlPr>
          </m:dPr>
          <m:e>
            <m:sSub>
              <m:sSubPr>
                <m:ctrlPr>
                  <w:rPr>
                    <w:rFonts w:ascii="Cambria Math" w:hAnsi="Cambria Math" w:cs="Calibri"/>
                    <w:i/>
                    <w:sz w:val="20"/>
                    <w:szCs w:val="20"/>
                  </w:rPr>
                </m:ctrlPr>
              </m:sSubPr>
              <m:e>
                <m:r>
                  <w:rPr>
                    <w:rFonts w:ascii="Cambria Math" w:hAnsi="Cambria Math" w:cs="Calibri"/>
                    <w:sz w:val="20"/>
                    <w:szCs w:val="20"/>
                  </w:rPr>
                  <m:t>F</m:t>
                </m:r>
              </m:e>
              <m:sub/>
            </m:sSub>
          </m:e>
        </m:d>
      </m:oMath>
      <w:r w:rsidRPr="00BA4DB6">
        <w:rPr>
          <w:rFonts w:ascii="Calibri" w:hAnsi="Calibri" w:cs="Calibri"/>
          <w:sz w:val="20"/>
          <w:szCs w:val="20"/>
        </w:rPr>
        <w:t xml:space="preserve"> están estandarizados globalmente</w:t>
      </w:r>
      <w:r w:rsidR="00A023B2">
        <w:rPr>
          <w:rFonts w:ascii="Calibri" w:hAnsi="Calibri" w:cs="Calibri"/>
          <w:sz w:val="20"/>
          <w:szCs w:val="20"/>
        </w:rPr>
        <w:t xml:space="preserve"> con el objetivo de explicar propiedades del sistema.</w:t>
      </w:r>
      <w:r w:rsidRPr="00BA4DB6">
        <w:rPr>
          <w:rFonts w:ascii="Calibri" w:hAnsi="Calibri" w:cs="Calibri"/>
          <w:sz w:val="20"/>
          <w:szCs w:val="20"/>
        </w:rPr>
        <w:t xml:space="preserve"> </w:t>
      </w:r>
      <w:r w:rsidR="00A023B2">
        <w:rPr>
          <w:rFonts w:ascii="Calibri" w:hAnsi="Calibri" w:cs="Calibri"/>
          <w:sz w:val="20"/>
          <w:szCs w:val="20"/>
        </w:rPr>
        <w:t>E</w:t>
      </w:r>
      <w:r w:rsidRPr="00BA4DB6">
        <w:rPr>
          <w:rFonts w:ascii="Calibri" w:hAnsi="Calibri" w:cs="Calibri"/>
          <w:sz w:val="20"/>
          <w:szCs w:val="20"/>
        </w:rPr>
        <w:t xml:space="preserve">l modelo de </w:t>
      </w:r>
      <w:r w:rsidR="00A023B2">
        <w:rPr>
          <w:rFonts w:ascii="Calibri" w:hAnsi="Calibri" w:cs="Calibri"/>
          <w:sz w:val="20"/>
          <w:szCs w:val="20"/>
        </w:rPr>
        <w:t>r</w:t>
      </w:r>
      <w:r w:rsidRPr="00BA4DB6">
        <w:rPr>
          <w:rFonts w:ascii="Calibri" w:hAnsi="Calibri" w:cs="Calibri"/>
          <w:sz w:val="20"/>
          <w:szCs w:val="20"/>
        </w:rPr>
        <w:t xml:space="preserve">egresión </w:t>
      </w:r>
      <w:r w:rsidR="00A023B2">
        <w:rPr>
          <w:rFonts w:ascii="Calibri" w:hAnsi="Calibri" w:cs="Calibri"/>
          <w:sz w:val="20"/>
          <w:szCs w:val="20"/>
        </w:rPr>
        <w:t>l</w:t>
      </w:r>
      <w:r w:rsidRPr="00BA4DB6">
        <w:rPr>
          <w:rFonts w:ascii="Calibri" w:hAnsi="Calibri" w:cs="Calibri"/>
          <w:sz w:val="20"/>
          <w:szCs w:val="20"/>
        </w:rPr>
        <w:t xml:space="preserve">ogística que decide cuándo entrar o salir (los coeficientes </w:t>
      </w:r>
      <m:oMath>
        <m:r>
          <m:rPr>
            <m:sty m:val="p"/>
          </m:rPr>
          <w:rPr>
            <w:rFonts w:ascii="Cambria Math" w:hAnsi="Cambria Math" w:cs="Calibri"/>
            <w:sz w:val="20"/>
            <w:szCs w:val="20"/>
          </w:rPr>
          <m:t>β</m:t>
        </m:r>
      </m:oMath>
      <w:r w:rsidRPr="00BA4DB6">
        <w:rPr>
          <w:rFonts w:ascii="Calibri" w:hAnsi="Calibri" w:cs="Calibri"/>
          <w:sz w:val="20"/>
          <w:szCs w:val="20"/>
        </w:rPr>
        <w:t xml:space="preserve"> y el umbral de probabilidad </w:t>
      </w:r>
      <m:oMath>
        <m:r>
          <w:rPr>
            <w:rFonts w:ascii="Cambria Math" w:hAnsi="Cambria Math" w:cs="Calibri"/>
            <w:sz w:val="20"/>
            <w:szCs w:val="20"/>
          </w:rPr>
          <m:t>q)</m:t>
        </m:r>
      </m:oMath>
      <w:r w:rsidRPr="00BA4DB6">
        <w:rPr>
          <w:rFonts w:ascii="Calibri" w:hAnsi="Calibri" w:cs="Calibri"/>
          <w:sz w:val="20"/>
          <w:szCs w:val="20"/>
        </w:rPr>
        <w:t xml:space="preserve"> se re-entrena en cada ventana temporal </w:t>
      </w:r>
      <w:r w:rsidRPr="00BA4DB6">
        <w:rPr>
          <w:rFonts w:ascii="Calibri" w:hAnsi="Calibri" w:cs="Calibri"/>
          <w:sz w:val="20"/>
          <w:szCs w:val="20"/>
        </w:rPr>
        <w:lastRenderedPageBreak/>
        <w:t>utilizando únicamente información pasada</w:t>
      </w:r>
      <w:r w:rsidR="00A023B2">
        <w:rPr>
          <w:rFonts w:ascii="Calibri" w:hAnsi="Calibri" w:cs="Calibri"/>
          <w:sz w:val="20"/>
          <w:szCs w:val="20"/>
        </w:rPr>
        <w:t xml:space="preserve">, lo que </w:t>
      </w:r>
      <w:r w:rsidRPr="00BA4DB6">
        <w:rPr>
          <w:rFonts w:ascii="Calibri" w:hAnsi="Calibri" w:cs="Calibri"/>
          <w:sz w:val="20"/>
          <w:szCs w:val="20"/>
        </w:rPr>
        <w:t xml:space="preserve">aísla la capacidad del </w:t>
      </w:r>
      <w:r w:rsidR="00A023B2">
        <w:rPr>
          <w:rFonts w:ascii="Calibri" w:hAnsi="Calibri" w:cs="Calibri"/>
          <w:sz w:val="20"/>
          <w:szCs w:val="20"/>
        </w:rPr>
        <w:t>modelo</w:t>
      </w:r>
      <w:r w:rsidRPr="00BA4DB6">
        <w:rPr>
          <w:rFonts w:ascii="Calibri" w:hAnsi="Calibri" w:cs="Calibri"/>
          <w:sz w:val="20"/>
          <w:szCs w:val="20"/>
        </w:rPr>
        <w:t xml:space="preserve"> para aprender la relación entre la estructura </w:t>
      </w:r>
      <m:oMath>
        <m:r>
          <w:rPr>
            <w:rFonts w:ascii="Cambria Math" w:hAnsi="Cambria Math" w:cs="Calibri"/>
            <w:sz w:val="20"/>
            <w:szCs w:val="20"/>
          </w:rPr>
          <m:t>(</m:t>
        </m:r>
        <m:sSub>
          <m:sSubPr>
            <m:ctrlPr>
              <w:rPr>
                <w:rFonts w:ascii="Cambria Math" w:hAnsi="Cambria Math" w:cs="Calibri"/>
                <w:i/>
                <w:sz w:val="20"/>
                <w:szCs w:val="20"/>
              </w:rPr>
            </m:ctrlPr>
          </m:sSubPr>
          <m:e>
            <m:r>
              <w:rPr>
                <w:rFonts w:ascii="Cambria Math" w:hAnsi="Cambria Math" w:cs="Calibri"/>
                <w:sz w:val="20"/>
                <w:szCs w:val="20"/>
              </w:rPr>
              <m:t>F</m:t>
            </m:r>
          </m:e>
          <m:sub/>
        </m:sSub>
        <m:r>
          <w:rPr>
            <w:rFonts w:ascii="Cambria Math" w:hAnsi="Cambria Math" w:cs="Calibri"/>
            <w:sz w:val="20"/>
            <w:szCs w:val="20"/>
          </w:rPr>
          <m:t>)</m:t>
        </m:r>
      </m:oMath>
      <w:r w:rsidRPr="00BA4DB6">
        <w:rPr>
          <w:rFonts w:ascii="Calibri" w:hAnsi="Calibri" w:cs="Calibri"/>
          <w:sz w:val="20"/>
          <w:szCs w:val="20"/>
        </w:rPr>
        <w:t xml:space="preserve"> y el riesgo futuro, sin filtrar información sobre cuándo ocurren los </w:t>
      </w:r>
      <w:proofErr w:type="spellStart"/>
      <w:r w:rsidRPr="00BA4DB6">
        <w:rPr>
          <w:rFonts w:ascii="Calibri" w:hAnsi="Calibri" w:cs="Calibri"/>
          <w:sz w:val="20"/>
          <w:szCs w:val="20"/>
        </w:rPr>
        <w:t>crashes</w:t>
      </w:r>
      <w:proofErr w:type="spellEnd"/>
      <w:r w:rsidRPr="00BA4DB6">
        <w:rPr>
          <w:rFonts w:ascii="Calibri" w:hAnsi="Calibri" w:cs="Calibri"/>
          <w:sz w:val="20"/>
          <w:szCs w:val="20"/>
        </w:rPr>
        <w:t>, validando si la estructura correlativa contiene información precursora legítima</w:t>
      </w:r>
      <w:r w:rsidR="00A023B2">
        <w:rPr>
          <w:rFonts w:ascii="Calibri" w:hAnsi="Calibri" w:cs="Calibri"/>
          <w:sz w:val="20"/>
          <w:szCs w:val="20"/>
        </w:rPr>
        <w:t>.</w:t>
      </w:r>
    </w:p>
    <w:p w14:paraId="4905D28D" w14:textId="243107BE" w:rsidR="00BA4DB6" w:rsidRPr="00470970" w:rsidRDefault="00BA4DB6" w:rsidP="00A023B2">
      <w:pPr>
        <w:spacing w:after="0"/>
        <w:jc w:val="both"/>
        <w:rPr>
          <w:rFonts w:ascii="Calibri" w:hAnsi="Calibri" w:cs="Calibri"/>
          <w:sz w:val="20"/>
          <w:szCs w:val="20"/>
        </w:rPr>
      </w:pPr>
      <w:r w:rsidRPr="00BA4DB6">
        <w:rPr>
          <w:rFonts w:ascii="Calibri" w:hAnsi="Calibri" w:cs="Calibri"/>
          <w:sz w:val="20"/>
          <w:szCs w:val="20"/>
        </w:rPr>
        <w:t xml:space="preserve">Específicamente, </w:t>
      </w:r>
      <w:r w:rsidR="00A023B2">
        <w:rPr>
          <w:rFonts w:ascii="Calibri" w:hAnsi="Calibri" w:cs="Calibri"/>
          <w:sz w:val="20"/>
          <w:szCs w:val="20"/>
        </w:rPr>
        <w:t xml:space="preserve">la </w:t>
      </w:r>
      <w:r w:rsidR="00A023B2" w:rsidRPr="00BA4DB6">
        <w:rPr>
          <w:rFonts w:ascii="Calibri" w:hAnsi="Calibri" w:cs="Calibri"/>
          <w:sz w:val="20"/>
          <w:szCs w:val="20"/>
        </w:rPr>
        <w:t xml:space="preserve">evaluación de su poder predictivo se realiza bajo un esquema </w:t>
      </w:r>
      <w:proofErr w:type="spellStart"/>
      <w:r w:rsidR="00A023B2" w:rsidRPr="00BA4DB6">
        <w:rPr>
          <w:rFonts w:ascii="Calibri" w:hAnsi="Calibri" w:cs="Calibri"/>
          <w:b/>
          <w:bCs/>
          <w:sz w:val="20"/>
          <w:szCs w:val="20"/>
        </w:rPr>
        <w:t>Walk</w:t>
      </w:r>
      <w:proofErr w:type="spellEnd"/>
      <w:r w:rsidR="00A023B2" w:rsidRPr="00BA4DB6">
        <w:rPr>
          <w:rFonts w:ascii="Calibri" w:hAnsi="Calibri" w:cs="Calibri"/>
          <w:b/>
          <w:bCs/>
          <w:sz w:val="20"/>
          <w:szCs w:val="20"/>
        </w:rPr>
        <w:t>-Forward estricto en los parámetros de decisión</w:t>
      </w:r>
      <w:r w:rsidR="00A023B2">
        <w:rPr>
          <w:rFonts w:ascii="Calibri" w:hAnsi="Calibri" w:cs="Calibri"/>
          <w:sz w:val="20"/>
          <w:szCs w:val="20"/>
        </w:rPr>
        <w:t>:</w:t>
      </w:r>
    </w:p>
    <w:p w14:paraId="496D3A1E" w14:textId="26A5C1A5" w:rsidR="00777096" w:rsidRPr="00470970" w:rsidRDefault="00777096" w:rsidP="00A023B2">
      <w:pPr>
        <w:pStyle w:val="Prrafodelista"/>
        <w:numPr>
          <w:ilvl w:val="0"/>
          <w:numId w:val="7"/>
        </w:numPr>
        <w:spacing w:after="0"/>
        <w:jc w:val="both"/>
        <w:rPr>
          <w:rFonts w:ascii="Calibri" w:hAnsi="Calibri" w:cs="Calibri"/>
          <w:sz w:val="20"/>
          <w:szCs w:val="20"/>
        </w:rPr>
      </w:pPr>
      <w:r w:rsidRPr="00470970">
        <w:rPr>
          <w:rFonts w:ascii="Calibri" w:hAnsi="Calibri" w:cs="Calibri"/>
          <w:sz w:val="20"/>
          <w:szCs w:val="20"/>
        </w:rPr>
        <w:t xml:space="preserve">Bloques </w:t>
      </w:r>
      <w:proofErr w:type="gramStart"/>
      <w:r w:rsidRPr="00470970">
        <w:rPr>
          <w:rFonts w:ascii="Calibri" w:hAnsi="Calibri" w:cs="Calibri"/>
          <w:sz w:val="20"/>
          <w:szCs w:val="20"/>
        </w:rPr>
        <w:t>de test</w:t>
      </w:r>
      <w:proofErr w:type="gramEnd"/>
      <w:r w:rsidRPr="00470970">
        <w:rPr>
          <w:rFonts w:ascii="Calibri" w:hAnsi="Calibri" w:cs="Calibri"/>
          <w:sz w:val="20"/>
          <w:szCs w:val="20"/>
        </w:rPr>
        <w:t xml:space="preserve"> no solapados: </w:t>
      </w:r>
      <w:proofErr w:type="gramStart"/>
      <w:r w:rsidRPr="00470970">
        <w:rPr>
          <w:rFonts w:ascii="Calibri" w:hAnsi="Calibri" w:cs="Calibri"/>
          <w:sz w:val="20"/>
          <w:szCs w:val="20"/>
        </w:rPr>
        <w:t>cada test</w:t>
      </w:r>
      <w:proofErr w:type="gramEnd"/>
      <w:r w:rsidRPr="00470970">
        <w:rPr>
          <w:rFonts w:ascii="Calibri" w:hAnsi="Calibri" w:cs="Calibri"/>
          <w:sz w:val="20"/>
          <w:szCs w:val="20"/>
        </w:rPr>
        <w:t xml:space="preserve"> dura 252 días y no se superpone con otro.</w:t>
      </w:r>
    </w:p>
    <w:p w14:paraId="7E5B7D3E" w14:textId="39C9F182" w:rsidR="00777096" w:rsidRPr="00777096" w:rsidRDefault="00777096" w:rsidP="00A023B2">
      <w:pPr>
        <w:numPr>
          <w:ilvl w:val="0"/>
          <w:numId w:val="5"/>
        </w:numPr>
        <w:spacing w:after="0"/>
        <w:jc w:val="both"/>
        <w:rPr>
          <w:rFonts w:ascii="Calibri" w:hAnsi="Calibri" w:cs="Calibri"/>
          <w:sz w:val="20"/>
          <w:szCs w:val="20"/>
        </w:rPr>
      </w:pPr>
      <w:proofErr w:type="spellStart"/>
      <w:r w:rsidRPr="00777096">
        <w:rPr>
          <w:rFonts w:ascii="Calibri" w:hAnsi="Calibri" w:cs="Calibri"/>
          <w:sz w:val="20"/>
          <w:szCs w:val="20"/>
        </w:rPr>
        <w:t>Purge</w:t>
      </w:r>
      <w:proofErr w:type="spellEnd"/>
      <w:r w:rsidRPr="00777096">
        <w:rPr>
          <w:rFonts w:ascii="Calibri" w:hAnsi="Calibri" w:cs="Calibri"/>
          <w:sz w:val="20"/>
          <w:szCs w:val="20"/>
        </w:rPr>
        <w:t xml:space="preserve"> gap </w:t>
      </w:r>
      <m:oMath>
        <m:r>
          <w:rPr>
            <w:rFonts w:ascii="Cambria Math" w:hAnsi="Cambria Math" w:cs="Calibri"/>
            <w:sz w:val="20"/>
            <w:szCs w:val="20"/>
          </w:rPr>
          <m:t>=H</m:t>
        </m:r>
      </m:oMath>
      <w:r w:rsidRPr="00777096">
        <w:rPr>
          <w:rFonts w:ascii="Calibri" w:hAnsi="Calibri" w:cs="Calibri"/>
          <w:sz w:val="20"/>
          <w:szCs w:val="20"/>
        </w:rPr>
        <w:t xml:space="preserve">: entre </w:t>
      </w:r>
      <w:proofErr w:type="spellStart"/>
      <w:r w:rsidRPr="00777096">
        <w:rPr>
          <w:rFonts w:ascii="Calibri" w:hAnsi="Calibri" w:cs="Calibri"/>
          <w:sz w:val="20"/>
          <w:szCs w:val="20"/>
        </w:rPr>
        <w:t>train</w:t>
      </w:r>
      <w:proofErr w:type="spellEnd"/>
      <w:r w:rsidRPr="00777096">
        <w:rPr>
          <w:rFonts w:ascii="Calibri" w:hAnsi="Calibri" w:cs="Calibri"/>
          <w:sz w:val="20"/>
          <w:szCs w:val="20"/>
        </w:rPr>
        <w:t xml:space="preserve"> y test, se omiten 22 días para evitar solapamiento del retorno futuro entre observaciones.</w:t>
      </w:r>
    </w:p>
    <w:p w14:paraId="16E0A664" w14:textId="6756DE29" w:rsidR="00777096" w:rsidRPr="00777096" w:rsidRDefault="00777096" w:rsidP="00A023B2">
      <w:pPr>
        <w:numPr>
          <w:ilvl w:val="0"/>
          <w:numId w:val="5"/>
        </w:numPr>
        <w:spacing w:after="0"/>
        <w:jc w:val="both"/>
        <w:rPr>
          <w:rFonts w:ascii="Calibri" w:hAnsi="Calibri" w:cs="Calibri"/>
          <w:sz w:val="20"/>
          <w:szCs w:val="20"/>
        </w:rPr>
      </w:pPr>
      <w:r w:rsidRPr="00777096">
        <w:rPr>
          <w:rFonts w:ascii="Calibri" w:hAnsi="Calibri" w:cs="Calibri"/>
          <w:sz w:val="20"/>
          <w:szCs w:val="20"/>
        </w:rPr>
        <w:t xml:space="preserve">Escalado y ajuste dentro de </w:t>
      </w:r>
      <w:proofErr w:type="spellStart"/>
      <w:r w:rsidRPr="00777096">
        <w:rPr>
          <w:rFonts w:ascii="Calibri" w:hAnsi="Calibri" w:cs="Calibri"/>
          <w:sz w:val="20"/>
          <w:szCs w:val="20"/>
        </w:rPr>
        <w:t>train</w:t>
      </w:r>
      <w:proofErr w:type="spellEnd"/>
      <w:r w:rsidRPr="00777096">
        <w:rPr>
          <w:rFonts w:ascii="Calibri" w:hAnsi="Calibri" w:cs="Calibri"/>
          <w:sz w:val="20"/>
          <w:szCs w:val="20"/>
        </w:rPr>
        <w:t xml:space="preserve">: el </w:t>
      </w:r>
      <w:proofErr w:type="spellStart"/>
      <w:r w:rsidRPr="00777096">
        <w:rPr>
          <w:rFonts w:ascii="Calibri" w:hAnsi="Calibri" w:cs="Calibri"/>
          <w:sz w:val="20"/>
          <w:szCs w:val="20"/>
        </w:rPr>
        <w:t>StandardScaler</w:t>
      </w:r>
      <w:proofErr w:type="spellEnd"/>
      <w:r w:rsidRPr="00777096">
        <w:rPr>
          <w:rFonts w:ascii="Calibri" w:hAnsi="Calibri" w:cs="Calibri"/>
          <w:sz w:val="20"/>
          <w:szCs w:val="20"/>
        </w:rPr>
        <w:t xml:space="preserve"> y el modelo logístico se ajustan solo con </w:t>
      </w:r>
      <w:proofErr w:type="spellStart"/>
      <w:r w:rsidRPr="00777096">
        <w:rPr>
          <w:rFonts w:ascii="Calibri" w:hAnsi="Calibri" w:cs="Calibri"/>
          <w:sz w:val="20"/>
          <w:szCs w:val="20"/>
        </w:rPr>
        <w:t>train</w:t>
      </w:r>
      <w:proofErr w:type="spellEnd"/>
      <w:r w:rsidRPr="00777096">
        <w:rPr>
          <w:rFonts w:ascii="Calibri" w:hAnsi="Calibri" w:cs="Calibri"/>
          <w:sz w:val="20"/>
          <w:szCs w:val="20"/>
        </w:rPr>
        <w:t>.</w:t>
      </w:r>
    </w:p>
    <w:p w14:paraId="435C0F56" w14:textId="728A7B26" w:rsidR="00777096" w:rsidRPr="00777096" w:rsidRDefault="00777096" w:rsidP="00A023B2">
      <w:pPr>
        <w:numPr>
          <w:ilvl w:val="0"/>
          <w:numId w:val="5"/>
        </w:numPr>
        <w:spacing w:after="0"/>
        <w:jc w:val="both"/>
        <w:rPr>
          <w:rFonts w:ascii="Calibri" w:hAnsi="Calibri" w:cs="Calibri"/>
          <w:sz w:val="20"/>
          <w:szCs w:val="20"/>
        </w:rPr>
      </w:pPr>
      <w:r w:rsidRPr="00777096">
        <w:rPr>
          <w:rFonts w:ascii="Calibri" w:hAnsi="Calibri" w:cs="Calibri"/>
          <w:sz w:val="20"/>
          <w:szCs w:val="20"/>
        </w:rPr>
        <w:t>Selección de umbral (</w:t>
      </w:r>
      <w:proofErr w:type="spellStart"/>
      <w:r w:rsidRPr="00777096">
        <w:rPr>
          <w:rFonts w:ascii="Calibri" w:hAnsi="Calibri" w:cs="Calibri"/>
          <w:sz w:val="20"/>
          <w:szCs w:val="20"/>
        </w:rPr>
        <w:t>quantile</w:t>
      </w:r>
      <w:proofErr w:type="spellEnd"/>
      <w:r w:rsidRPr="00777096">
        <w:rPr>
          <w:rFonts w:ascii="Calibri" w:hAnsi="Calibri" w:cs="Calibri"/>
          <w:sz w:val="20"/>
          <w:szCs w:val="20"/>
        </w:rPr>
        <w:t xml:space="preserve"> </w:t>
      </w:r>
      <m:oMath>
        <m:r>
          <w:rPr>
            <w:rFonts w:ascii="Cambria Math" w:hAnsi="Cambria Math" w:cs="Calibri"/>
            <w:sz w:val="20"/>
            <w:szCs w:val="20"/>
          </w:rPr>
          <m:t>q</m:t>
        </m:r>
      </m:oMath>
      <w:r w:rsidRPr="00777096">
        <w:rPr>
          <w:rFonts w:ascii="Calibri" w:hAnsi="Calibri" w:cs="Calibri"/>
          <w:sz w:val="20"/>
          <w:szCs w:val="20"/>
        </w:rPr>
        <w:t>) solo con train: el punto de corte se fija a partir de probabilidades de train, y se aplica a test.</w:t>
      </w:r>
    </w:p>
    <w:p w14:paraId="03C86366" w14:textId="7C25093A" w:rsidR="001B22D2" w:rsidRPr="00331800" w:rsidRDefault="001B22D2" w:rsidP="00777096">
      <w:pPr>
        <w:jc w:val="both"/>
        <w:rPr>
          <w:rFonts w:ascii="Calibri" w:hAnsi="Calibri" w:cs="Calibri"/>
          <w:b/>
          <w:bCs/>
          <w:sz w:val="20"/>
          <w:szCs w:val="20"/>
        </w:rPr>
      </w:pPr>
    </w:p>
    <w:p w14:paraId="3DC53B3F" w14:textId="03BCB766" w:rsidR="00777096" w:rsidRPr="00777096" w:rsidRDefault="00EC3B59" w:rsidP="00777096">
      <w:pPr>
        <w:jc w:val="both"/>
        <w:rPr>
          <w:rFonts w:ascii="Calibri" w:hAnsi="Calibri" w:cs="Calibri"/>
          <w:b/>
          <w:bCs/>
          <w:sz w:val="20"/>
          <w:szCs w:val="20"/>
        </w:rPr>
      </w:pPr>
      <w:r w:rsidRPr="00331800">
        <w:rPr>
          <w:rFonts w:ascii="Calibri" w:hAnsi="Calibri" w:cs="Calibri"/>
          <w:noProof/>
          <w:sz w:val="20"/>
          <w:szCs w:val="20"/>
        </w:rPr>
        <w:drawing>
          <wp:anchor distT="0" distB="0" distL="114300" distR="114300" simplePos="0" relativeHeight="251659264" behindDoc="0" locked="0" layoutInCell="1" allowOverlap="1" wp14:anchorId="4508BC61" wp14:editId="6BF8F774">
            <wp:simplePos x="0" y="0"/>
            <wp:positionH relativeFrom="margin">
              <wp:posOffset>3453765</wp:posOffset>
            </wp:positionH>
            <wp:positionV relativeFrom="paragraph">
              <wp:posOffset>2540</wp:posOffset>
            </wp:positionV>
            <wp:extent cx="2209800" cy="1380490"/>
            <wp:effectExtent l="0" t="0" r="0" b="0"/>
            <wp:wrapSquare wrapText="bothSides"/>
            <wp:docPr id="1532912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121" name="Imagen 1" descr="Tabla&#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09800" cy="1380490"/>
                    </a:xfrm>
                    <a:prstGeom prst="rect">
                      <a:avLst/>
                    </a:prstGeom>
                  </pic:spPr>
                </pic:pic>
              </a:graphicData>
            </a:graphic>
            <wp14:sizeRelH relativeFrom="margin">
              <wp14:pctWidth>0</wp14:pctWidth>
            </wp14:sizeRelH>
            <wp14:sizeRelV relativeFrom="margin">
              <wp14:pctHeight>0</wp14:pctHeight>
            </wp14:sizeRelV>
          </wp:anchor>
        </w:drawing>
      </w:r>
      <w:r w:rsidR="00CA3F7E">
        <w:rPr>
          <w:rFonts w:ascii="Calibri" w:hAnsi="Calibri" w:cs="Calibri"/>
          <w:b/>
          <w:bCs/>
          <w:sz w:val="20"/>
          <w:szCs w:val="20"/>
        </w:rPr>
        <w:t>3</w:t>
      </w:r>
      <w:r w:rsidR="00777096" w:rsidRPr="00777096">
        <w:rPr>
          <w:rFonts w:ascii="Calibri" w:hAnsi="Calibri" w:cs="Calibri"/>
          <w:b/>
          <w:bCs/>
          <w:sz w:val="20"/>
          <w:szCs w:val="20"/>
        </w:rPr>
        <w:t xml:space="preserve">.3 Optimización </w:t>
      </w:r>
      <w:proofErr w:type="spellStart"/>
      <w:r w:rsidR="00777096" w:rsidRPr="00777096">
        <w:rPr>
          <w:rFonts w:ascii="Calibri" w:hAnsi="Calibri" w:cs="Calibri"/>
          <w:b/>
          <w:bCs/>
          <w:sz w:val="20"/>
          <w:szCs w:val="20"/>
        </w:rPr>
        <w:t>walk</w:t>
      </w:r>
      <w:proofErr w:type="spellEnd"/>
      <w:r w:rsidR="00777096" w:rsidRPr="00777096">
        <w:rPr>
          <w:rFonts w:ascii="Calibri" w:hAnsi="Calibri" w:cs="Calibri"/>
          <w:b/>
          <w:bCs/>
          <w:sz w:val="20"/>
          <w:szCs w:val="20"/>
        </w:rPr>
        <w:t xml:space="preserve">-forward del umbral </w:t>
      </w:r>
      <m:oMath>
        <m:r>
          <m:rPr>
            <m:sty m:val="bi"/>
          </m:rPr>
          <w:rPr>
            <w:rFonts w:ascii="Cambria Math" w:hAnsi="Cambria Math" w:cs="Calibri"/>
            <w:sz w:val="20"/>
            <w:szCs w:val="20"/>
          </w:rPr>
          <m:t>q</m:t>
        </m:r>
      </m:oMath>
    </w:p>
    <w:p w14:paraId="61CD7012" w14:textId="3B353755" w:rsidR="00777096" w:rsidRPr="00331800" w:rsidRDefault="00777096" w:rsidP="00777096">
      <w:pPr>
        <w:jc w:val="both"/>
        <w:rPr>
          <w:rFonts w:ascii="Calibri" w:hAnsi="Calibri" w:cs="Calibri"/>
          <w:sz w:val="20"/>
          <w:szCs w:val="20"/>
        </w:rPr>
      </w:pPr>
      <w:r w:rsidRPr="00777096">
        <w:rPr>
          <w:rFonts w:ascii="Calibri" w:hAnsi="Calibri" w:cs="Calibri"/>
          <w:sz w:val="20"/>
          <w:szCs w:val="20"/>
        </w:rPr>
        <w:t xml:space="preserve">Se explora un set discreto </w:t>
      </w:r>
      <w:r w:rsidR="00344F1B" w:rsidRPr="00331800">
        <w:rPr>
          <w:rFonts w:ascii="Calibri" w:hAnsi="Calibri" w:cs="Calibri"/>
          <w:sz w:val="20"/>
          <w:szCs w:val="20"/>
        </w:rPr>
        <w:t xml:space="preserve">(Tabla 1) </w:t>
      </w:r>
      <w:r w:rsidRPr="00777096">
        <w:rPr>
          <w:rFonts w:ascii="Calibri" w:hAnsi="Calibri" w:cs="Calibri"/>
          <w:sz w:val="20"/>
          <w:szCs w:val="20"/>
        </w:rPr>
        <w:t xml:space="preserve">de </w:t>
      </w:r>
      <m:oMath>
        <m:r>
          <w:rPr>
            <w:rFonts w:ascii="Cambria Math" w:hAnsi="Cambria Math" w:cs="Calibri"/>
            <w:sz w:val="20"/>
            <w:szCs w:val="20"/>
          </w:rPr>
          <m:t>q</m:t>
        </m:r>
      </m:oMath>
      <w:r w:rsidR="001B22D2" w:rsidRPr="00331800">
        <w:rPr>
          <w:rFonts w:ascii="Calibri" w:eastAsiaTheme="minorEastAsia" w:hAnsi="Calibri" w:cs="Calibri"/>
          <w:sz w:val="20"/>
          <w:szCs w:val="20"/>
        </w:rPr>
        <w:t xml:space="preserve"> </w:t>
      </w:r>
      <w:r w:rsidRPr="00777096">
        <w:rPr>
          <w:rFonts w:ascii="Calibri" w:hAnsi="Calibri" w:cs="Calibri"/>
          <w:sz w:val="20"/>
          <w:szCs w:val="20"/>
        </w:rPr>
        <w:t xml:space="preserve">(ej.: 0.75 a 0.95) y se selecciona </w:t>
      </w:r>
      <m:oMath>
        <m:r>
          <w:rPr>
            <w:rFonts w:ascii="Cambria Math" w:hAnsi="Cambria Math" w:cs="Calibri"/>
            <w:sz w:val="20"/>
            <w:szCs w:val="20"/>
          </w:rPr>
          <m:t xml:space="preserve">q </m:t>
        </m:r>
      </m:oMath>
      <w:r w:rsidRPr="00777096">
        <w:rPr>
          <w:rFonts w:ascii="Calibri" w:hAnsi="Calibri" w:cs="Calibri"/>
          <w:sz w:val="20"/>
          <w:szCs w:val="20"/>
        </w:rPr>
        <w:t>por fold usando solo información de entrenamiento. Esto produce un umbral adaptativo (pero no retrospectivo) que refleja cambios de régimen sin mirar el futuro.</w:t>
      </w:r>
    </w:p>
    <w:p w14:paraId="5FF065D4" w14:textId="35F91FCF" w:rsidR="00344F1B" w:rsidRPr="00777096" w:rsidRDefault="00344F1B" w:rsidP="00777096">
      <w:pPr>
        <w:jc w:val="both"/>
        <w:rPr>
          <w:rFonts w:ascii="Calibri" w:hAnsi="Calibri" w:cs="Calibri"/>
          <w:sz w:val="20"/>
          <w:szCs w:val="20"/>
        </w:rPr>
      </w:pPr>
    </w:p>
    <w:p w14:paraId="2151423A" w14:textId="65B2BCD2" w:rsidR="00777096" w:rsidRPr="00777096" w:rsidRDefault="00CA3F7E" w:rsidP="00777096">
      <w:pPr>
        <w:jc w:val="both"/>
        <w:rPr>
          <w:rFonts w:ascii="Calibri" w:hAnsi="Calibri" w:cs="Calibri"/>
          <w:b/>
          <w:bCs/>
          <w:sz w:val="20"/>
          <w:szCs w:val="20"/>
        </w:rPr>
      </w:pPr>
      <w:r>
        <w:rPr>
          <w:rFonts w:ascii="Calibri" w:hAnsi="Calibri" w:cs="Calibri"/>
          <w:b/>
          <w:bCs/>
          <w:sz w:val="20"/>
          <w:szCs w:val="20"/>
        </w:rPr>
        <w:t>4</w:t>
      </w:r>
      <w:r w:rsidR="00777096" w:rsidRPr="00777096">
        <w:rPr>
          <w:rFonts w:ascii="Calibri" w:hAnsi="Calibri" w:cs="Calibri"/>
          <w:b/>
          <w:bCs/>
          <w:sz w:val="20"/>
          <w:szCs w:val="20"/>
        </w:rPr>
        <w:t xml:space="preserve">. Resultados </w:t>
      </w:r>
    </w:p>
    <w:p w14:paraId="30E22102" w14:textId="12751ADD" w:rsidR="00225BC3" w:rsidRDefault="00225BC3" w:rsidP="00344F1B">
      <w:pPr>
        <w:jc w:val="both"/>
        <w:rPr>
          <w:rFonts w:ascii="Calibri" w:hAnsi="Calibri" w:cs="Calibri"/>
          <w:sz w:val="20"/>
          <w:szCs w:val="20"/>
        </w:rPr>
      </w:pPr>
      <w:r w:rsidRPr="00331800">
        <w:rPr>
          <w:rFonts w:ascii="Calibri" w:hAnsi="Calibri" w:cs="Calibri"/>
          <w:noProof/>
        </w:rPr>
        <w:drawing>
          <wp:anchor distT="0" distB="0" distL="114300" distR="114300" simplePos="0" relativeHeight="251660288" behindDoc="0" locked="0" layoutInCell="1" allowOverlap="1" wp14:anchorId="6EC2635C" wp14:editId="5D233690">
            <wp:simplePos x="0" y="0"/>
            <wp:positionH relativeFrom="margin">
              <wp:posOffset>2843530</wp:posOffset>
            </wp:positionH>
            <wp:positionV relativeFrom="paragraph">
              <wp:posOffset>1849755</wp:posOffset>
            </wp:positionV>
            <wp:extent cx="3315970" cy="1395730"/>
            <wp:effectExtent l="0" t="0" r="0" b="0"/>
            <wp:wrapSquare wrapText="bothSides"/>
            <wp:docPr id="127853587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35877" name="Imagen 1" descr="Gráfico&#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15970" cy="1395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4C907AC9" wp14:editId="729DFF07">
            <wp:simplePos x="0" y="0"/>
            <wp:positionH relativeFrom="margin">
              <wp:align>left</wp:align>
            </wp:positionH>
            <wp:positionV relativeFrom="paragraph">
              <wp:posOffset>2828290</wp:posOffset>
            </wp:positionV>
            <wp:extent cx="2638425" cy="1280795"/>
            <wp:effectExtent l="0" t="0" r="9525" b="0"/>
            <wp:wrapTopAndBottom/>
            <wp:docPr id="1483790271"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90271" name="Imagen 2" descr="Texto&#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38425" cy="1280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1C0B84D0" wp14:editId="350A9550">
            <wp:simplePos x="0" y="0"/>
            <wp:positionH relativeFrom="column">
              <wp:posOffset>-42545</wp:posOffset>
            </wp:positionH>
            <wp:positionV relativeFrom="paragraph">
              <wp:posOffset>1064895</wp:posOffset>
            </wp:positionV>
            <wp:extent cx="2671445" cy="1705610"/>
            <wp:effectExtent l="0" t="0" r="0" b="8890"/>
            <wp:wrapTopAndBottom/>
            <wp:docPr id="47771126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11262" name="Imagen 1" descr="Gráfico, Gráfico de líneas&#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1445" cy="1705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7096" w:rsidRPr="00777096">
        <w:rPr>
          <w:rFonts w:ascii="Calibri" w:hAnsi="Calibri" w:cs="Calibri"/>
          <w:sz w:val="20"/>
          <w:szCs w:val="20"/>
        </w:rPr>
        <w:t>En el período evaluado OOS</w:t>
      </w:r>
      <w:r w:rsidR="001B22D2" w:rsidRPr="00331800">
        <w:rPr>
          <w:rFonts w:ascii="Calibri" w:hAnsi="Calibri" w:cs="Calibri"/>
          <w:sz w:val="20"/>
          <w:szCs w:val="20"/>
        </w:rPr>
        <w:t xml:space="preserve"> (</w:t>
      </w:r>
      <w:proofErr w:type="spellStart"/>
      <w:r w:rsidR="001B22D2" w:rsidRPr="00331800">
        <w:rPr>
          <w:rFonts w:ascii="Calibri" w:hAnsi="Calibri" w:cs="Calibri"/>
          <w:sz w:val="20"/>
          <w:szCs w:val="20"/>
        </w:rPr>
        <w:t>out</w:t>
      </w:r>
      <w:proofErr w:type="spellEnd"/>
      <w:r w:rsidR="001B22D2" w:rsidRPr="00331800">
        <w:rPr>
          <w:rFonts w:ascii="Calibri" w:hAnsi="Calibri" w:cs="Calibri"/>
          <w:sz w:val="20"/>
          <w:szCs w:val="20"/>
        </w:rPr>
        <w:t xml:space="preserve"> </w:t>
      </w:r>
      <w:proofErr w:type="spellStart"/>
      <w:r w:rsidR="001B22D2" w:rsidRPr="00331800">
        <w:rPr>
          <w:rFonts w:ascii="Calibri" w:hAnsi="Calibri" w:cs="Calibri"/>
          <w:sz w:val="20"/>
          <w:szCs w:val="20"/>
        </w:rPr>
        <w:t>of</w:t>
      </w:r>
      <w:proofErr w:type="spellEnd"/>
      <w:r w:rsidR="001B22D2" w:rsidRPr="00331800">
        <w:rPr>
          <w:rFonts w:ascii="Calibri" w:hAnsi="Calibri" w:cs="Calibri"/>
          <w:sz w:val="20"/>
          <w:szCs w:val="20"/>
        </w:rPr>
        <w:t xml:space="preserve"> </w:t>
      </w:r>
      <w:proofErr w:type="spellStart"/>
      <w:r w:rsidR="001B22D2" w:rsidRPr="00331800">
        <w:rPr>
          <w:rFonts w:ascii="Calibri" w:hAnsi="Calibri" w:cs="Calibri"/>
          <w:sz w:val="20"/>
          <w:szCs w:val="20"/>
        </w:rPr>
        <w:t>sample</w:t>
      </w:r>
      <w:proofErr w:type="spellEnd"/>
      <w:r w:rsidR="001B22D2" w:rsidRPr="00331800">
        <w:rPr>
          <w:rFonts w:ascii="Calibri" w:hAnsi="Calibri" w:cs="Calibri"/>
          <w:sz w:val="20"/>
          <w:szCs w:val="20"/>
        </w:rPr>
        <w:t>)</w:t>
      </w:r>
      <w:r w:rsidR="00777096" w:rsidRPr="00777096">
        <w:rPr>
          <w:rFonts w:ascii="Calibri" w:hAnsi="Calibri" w:cs="Calibri"/>
          <w:sz w:val="20"/>
          <w:szCs w:val="20"/>
        </w:rPr>
        <w:t xml:space="preserve">, la estrategia basada en probabilidad de cola izquierda y control de exposición logra una reducción marcada del </w:t>
      </w:r>
      <w:proofErr w:type="spellStart"/>
      <w:r w:rsidR="00777096" w:rsidRPr="00777096">
        <w:rPr>
          <w:rFonts w:ascii="Calibri" w:hAnsi="Calibri" w:cs="Calibri"/>
          <w:sz w:val="20"/>
          <w:szCs w:val="20"/>
        </w:rPr>
        <w:t>drawdown</w:t>
      </w:r>
      <w:proofErr w:type="spellEnd"/>
      <w:r w:rsidR="00777096" w:rsidRPr="00777096">
        <w:rPr>
          <w:rFonts w:ascii="Calibri" w:hAnsi="Calibri" w:cs="Calibri"/>
          <w:sz w:val="20"/>
          <w:szCs w:val="20"/>
        </w:rPr>
        <w:t xml:space="preserve"> máximo con exposición media alta (≈93%), lo que sugiere que el efecto no proviene de estar “</w:t>
      </w:r>
      <w:proofErr w:type="spellStart"/>
      <w:r w:rsidR="00EC3B59">
        <w:rPr>
          <w:rFonts w:ascii="Calibri" w:hAnsi="Calibri" w:cs="Calibri"/>
          <w:sz w:val="20"/>
          <w:szCs w:val="20"/>
        </w:rPr>
        <w:t>out</w:t>
      </w:r>
      <w:proofErr w:type="spellEnd"/>
      <w:r w:rsidR="00EC3B59">
        <w:rPr>
          <w:rFonts w:ascii="Calibri" w:hAnsi="Calibri" w:cs="Calibri"/>
          <w:sz w:val="20"/>
          <w:szCs w:val="20"/>
        </w:rPr>
        <w:t xml:space="preserve"> </w:t>
      </w:r>
      <w:proofErr w:type="spellStart"/>
      <w:r w:rsidR="00EC3B59">
        <w:rPr>
          <w:rFonts w:ascii="Calibri" w:hAnsi="Calibri" w:cs="Calibri"/>
          <w:sz w:val="20"/>
          <w:szCs w:val="20"/>
        </w:rPr>
        <w:t>of</w:t>
      </w:r>
      <w:proofErr w:type="spellEnd"/>
      <w:r w:rsidR="00EC3B59">
        <w:rPr>
          <w:rFonts w:ascii="Calibri" w:hAnsi="Calibri" w:cs="Calibri"/>
          <w:sz w:val="20"/>
          <w:szCs w:val="20"/>
        </w:rPr>
        <w:t xml:space="preserve"> </w:t>
      </w:r>
      <w:proofErr w:type="spellStart"/>
      <w:r w:rsidR="00EC3B59">
        <w:rPr>
          <w:rFonts w:ascii="Calibri" w:hAnsi="Calibri" w:cs="Calibri"/>
          <w:sz w:val="20"/>
          <w:szCs w:val="20"/>
        </w:rPr>
        <w:t>the</w:t>
      </w:r>
      <w:proofErr w:type="spellEnd"/>
      <w:r w:rsidR="00EC3B59">
        <w:rPr>
          <w:rFonts w:ascii="Calibri" w:hAnsi="Calibri" w:cs="Calibri"/>
          <w:sz w:val="20"/>
          <w:szCs w:val="20"/>
        </w:rPr>
        <w:t xml:space="preserve"> </w:t>
      </w:r>
      <w:proofErr w:type="spellStart"/>
      <w:r w:rsidR="00EC3B59">
        <w:rPr>
          <w:rFonts w:ascii="Calibri" w:hAnsi="Calibri" w:cs="Calibri"/>
          <w:sz w:val="20"/>
          <w:szCs w:val="20"/>
        </w:rPr>
        <w:t>market</w:t>
      </w:r>
      <w:proofErr w:type="spellEnd"/>
      <w:r w:rsidR="00777096" w:rsidRPr="00777096">
        <w:rPr>
          <w:rFonts w:ascii="Calibri" w:hAnsi="Calibri" w:cs="Calibri"/>
          <w:sz w:val="20"/>
          <w:szCs w:val="20"/>
        </w:rPr>
        <w:t xml:space="preserve">” gran parte del tiempo, sino de evitar ventanas de fragilidad estructural. La selección de </w:t>
      </w:r>
      <m:oMath>
        <m:r>
          <w:rPr>
            <w:rFonts w:ascii="Cambria Math" w:hAnsi="Cambria Math" w:cs="Calibri"/>
            <w:sz w:val="20"/>
            <w:szCs w:val="20"/>
          </w:rPr>
          <m:t>q</m:t>
        </m:r>
      </m:oMath>
      <w:r w:rsidR="00EC3B59">
        <w:rPr>
          <w:rFonts w:ascii="Calibri" w:eastAsiaTheme="minorEastAsia" w:hAnsi="Calibri" w:cs="Calibri"/>
          <w:sz w:val="20"/>
          <w:szCs w:val="20"/>
        </w:rPr>
        <w:t xml:space="preserve"> </w:t>
      </w:r>
      <w:r w:rsidR="00777096" w:rsidRPr="00777096">
        <w:rPr>
          <w:rFonts w:ascii="Calibri" w:hAnsi="Calibri" w:cs="Calibri"/>
          <w:sz w:val="20"/>
          <w:szCs w:val="20"/>
        </w:rPr>
        <w:t xml:space="preserve">se mantiene estable por </w:t>
      </w:r>
      <w:proofErr w:type="spellStart"/>
      <w:r w:rsidR="00777096" w:rsidRPr="00777096">
        <w:rPr>
          <w:rFonts w:ascii="Calibri" w:hAnsi="Calibri" w:cs="Calibri"/>
          <w:sz w:val="20"/>
          <w:szCs w:val="20"/>
        </w:rPr>
        <w:t>fold</w:t>
      </w:r>
      <w:proofErr w:type="spellEnd"/>
      <w:r w:rsidR="00777096" w:rsidRPr="00777096">
        <w:rPr>
          <w:rFonts w:ascii="Calibri" w:hAnsi="Calibri" w:cs="Calibri"/>
          <w:sz w:val="20"/>
          <w:szCs w:val="20"/>
        </w:rPr>
        <w:t xml:space="preserve"> (concentrándose típicamente alrededor de 0.875–0.90), lo cual es consistente con la hipótesis de un umbral estructural persistente.</w:t>
      </w:r>
    </w:p>
    <w:p w14:paraId="6A958651" w14:textId="31944C14" w:rsidR="00344F1B" w:rsidRPr="00344F1B" w:rsidRDefault="00225BC3" w:rsidP="00344F1B">
      <w:pPr>
        <w:jc w:val="both"/>
        <w:rPr>
          <w:rFonts w:ascii="Calibri" w:hAnsi="Calibri" w:cs="Calibri"/>
          <w:sz w:val="20"/>
          <w:szCs w:val="20"/>
        </w:rPr>
      </w:pPr>
      <w:r w:rsidRPr="00331800">
        <w:rPr>
          <w:rFonts w:ascii="Calibri" w:hAnsi="Calibri" w:cs="Calibri"/>
          <w:noProof/>
          <w:sz w:val="20"/>
          <w:szCs w:val="20"/>
        </w:rPr>
        <w:lastRenderedPageBreak/>
        <w:drawing>
          <wp:anchor distT="0" distB="0" distL="114300" distR="114300" simplePos="0" relativeHeight="251661312" behindDoc="0" locked="0" layoutInCell="1" allowOverlap="1" wp14:anchorId="528C3E88" wp14:editId="6CC458B0">
            <wp:simplePos x="0" y="0"/>
            <wp:positionH relativeFrom="margin">
              <wp:align>center</wp:align>
            </wp:positionH>
            <wp:positionV relativeFrom="paragraph">
              <wp:posOffset>4021137</wp:posOffset>
            </wp:positionV>
            <wp:extent cx="2910840" cy="1718945"/>
            <wp:effectExtent l="0" t="0" r="3810" b="0"/>
            <wp:wrapTopAndBottom/>
            <wp:docPr id="186942599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25992" name="Imagen 1" descr="Tabl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10840" cy="1718945"/>
                    </a:xfrm>
                    <a:prstGeom prst="rect">
                      <a:avLst/>
                    </a:prstGeom>
                  </pic:spPr>
                </pic:pic>
              </a:graphicData>
            </a:graphic>
            <wp14:sizeRelH relativeFrom="margin">
              <wp14:pctWidth>0</wp14:pctWidth>
            </wp14:sizeRelH>
            <wp14:sizeRelV relativeFrom="margin">
              <wp14:pctHeight>0</wp14:pctHeight>
            </wp14:sizeRelV>
          </wp:anchor>
        </w:drawing>
      </w:r>
      <w:r w:rsidR="00344F1B" w:rsidRPr="00344F1B">
        <w:rPr>
          <w:rFonts w:ascii="Calibri" w:hAnsi="Calibri" w:cs="Calibri"/>
          <w:sz w:val="20"/>
          <w:szCs w:val="20"/>
        </w:rPr>
        <w:t xml:space="preserve">La Tabla </w:t>
      </w:r>
      <w:r w:rsidR="00344F1B" w:rsidRPr="00331800">
        <w:rPr>
          <w:rFonts w:ascii="Calibri" w:hAnsi="Calibri" w:cs="Calibri"/>
          <w:sz w:val="20"/>
          <w:szCs w:val="20"/>
        </w:rPr>
        <w:t>2</w:t>
      </w:r>
      <w:r w:rsidR="00344F1B" w:rsidRPr="00344F1B">
        <w:rPr>
          <w:rFonts w:ascii="Calibri" w:hAnsi="Calibri" w:cs="Calibri"/>
          <w:sz w:val="20"/>
          <w:szCs w:val="20"/>
        </w:rPr>
        <w:t xml:space="preserve"> presenta el desempeño fuera de muestra de la estrategia basada en fragilidad estructural bajo un esquema </w:t>
      </w:r>
      <w:proofErr w:type="spellStart"/>
      <w:r w:rsidR="00344F1B" w:rsidRPr="00344F1B">
        <w:rPr>
          <w:rFonts w:ascii="Calibri" w:hAnsi="Calibri" w:cs="Calibri"/>
          <w:sz w:val="20"/>
          <w:szCs w:val="20"/>
        </w:rPr>
        <w:t>walk</w:t>
      </w:r>
      <w:proofErr w:type="spellEnd"/>
      <w:r w:rsidR="00344F1B" w:rsidRPr="00344F1B">
        <w:rPr>
          <w:rFonts w:ascii="Calibri" w:hAnsi="Calibri" w:cs="Calibri"/>
          <w:sz w:val="20"/>
          <w:szCs w:val="20"/>
        </w:rPr>
        <w:t xml:space="preserve">-forward purgado y no solapado, incorporando costos explícitos de financiamiento. En términos de retorno absoluto, la estrategia alcanza un CAGR neto de 14.5%, superando al </w:t>
      </w:r>
      <w:proofErr w:type="spellStart"/>
      <w:r w:rsidR="00344F1B" w:rsidRPr="00344F1B">
        <w:rPr>
          <w:rFonts w:ascii="Calibri" w:hAnsi="Calibri" w:cs="Calibri"/>
          <w:sz w:val="20"/>
          <w:szCs w:val="20"/>
        </w:rPr>
        <w:t>benchmark</w:t>
      </w:r>
      <w:proofErr w:type="spellEnd"/>
      <w:r w:rsidR="00344F1B" w:rsidRPr="00344F1B">
        <w:rPr>
          <w:rFonts w:ascii="Calibri" w:hAnsi="Calibri" w:cs="Calibri"/>
          <w:sz w:val="20"/>
          <w:szCs w:val="20"/>
        </w:rPr>
        <w:t xml:space="preserve"> pasivo (SPY) incluso después de aplicar un costo anual de deuda del 5% sobre la porción apalancada. Más relevante aún, el </w:t>
      </w:r>
      <w:proofErr w:type="spellStart"/>
      <w:r w:rsidR="00344F1B" w:rsidRPr="00344F1B">
        <w:rPr>
          <w:rFonts w:ascii="Calibri" w:hAnsi="Calibri" w:cs="Calibri"/>
          <w:sz w:val="20"/>
          <w:szCs w:val="20"/>
        </w:rPr>
        <w:t>drawdown</w:t>
      </w:r>
      <w:proofErr w:type="spellEnd"/>
      <w:r w:rsidR="00344F1B" w:rsidRPr="00344F1B">
        <w:rPr>
          <w:rFonts w:ascii="Calibri" w:hAnsi="Calibri" w:cs="Calibri"/>
          <w:sz w:val="20"/>
          <w:szCs w:val="20"/>
        </w:rPr>
        <w:t xml:space="preserve"> máximo se reduce sustancialmente, desde −33.7% en el </w:t>
      </w:r>
      <w:proofErr w:type="spellStart"/>
      <w:r w:rsidR="00344F1B" w:rsidRPr="00344F1B">
        <w:rPr>
          <w:rFonts w:ascii="Calibri" w:hAnsi="Calibri" w:cs="Calibri"/>
          <w:sz w:val="20"/>
          <w:szCs w:val="20"/>
        </w:rPr>
        <w:t>benchmark</w:t>
      </w:r>
      <w:proofErr w:type="spellEnd"/>
      <w:r w:rsidR="00344F1B" w:rsidRPr="00344F1B">
        <w:rPr>
          <w:rFonts w:ascii="Calibri" w:hAnsi="Calibri" w:cs="Calibri"/>
          <w:sz w:val="20"/>
          <w:szCs w:val="20"/>
        </w:rPr>
        <w:t xml:space="preserve"> a −22.3% en la estrategia, lo que se traduce en una mejora significativa </w:t>
      </w:r>
      <w:proofErr w:type="gramStart"/>
      <w:r w:rsidR="00344F1B" w:rsidRPr="00344F1B">
        <w:rPr>
          <w:rFonts w:ascii="Calibri" w:hAnsi="Calibri" w:cs="Calibri"/>
          <w:sz w:val="20"/>
          <w:szCs w:val="20"/>
        </w:rPr>
        <w:t>del ratio</w:t>
      </w:r>
      <w:proofErr w:type="gramEnd"/>
      <w:r w:rsidR="00344F1B" w:rsidRPr="00344F1B">
        <w:rPr>
          <w:rFonts w:ascii="Calibri" w:hAnsi="Calibri" w:cs="Calibri"/>
          <w:sz w:val="20"/>
          <w:szCs w:val="20"/>
        </w:rPr>
        <w:t xml:space="preserve"> MAR (0.65 frente a 0.38).</w:t>
      </w:r>
    </w:p>
    <w:p w14:paraId="054EC605" w14:textId="7425A972" w:rsidR="00344F1B" w:rsidRPr="00344F1B" w:rsidRDefault="00225BC3" w:rsidP="00344F1B">
      <w:pPr>
        <w:jc w:val="both"/>
        <w:rPr>
          <w:rFonts w:ascii="Calibri" w:hAnsi="Calibri" w:cs="Calibri"/>
          <w:sz w:val="20"/>
          <w:szCs w:val="20"/>
        </w:rPr>
      </w:pPr>
      <w:r w:rsidRPr="00331800">
        <w:rPr>
          <w:rFonts w:ascii="Calibri" w:hAnsi="Calibri" w:cs="Calibri"/>
          <w:b/>
          <w:bCs/>
          <w:noProof/>
          <w:sz w:val="20"/>
          <w:szCs w:val="20"/>
        </w:rPr>
        <w:drawing>
          <wp:anchor distT="0" distB="0" distL="114300" distR="114300" simplePos="0" relativeHeight="251662336" behindDoc="0" locked="0" layoutInCell="1" allowOverlap="1" wp14:anchorId="1BCBD002" wp14:editId="49B5EC50">
            <wp:simplePos x="0" y="0"/>
            <wp:positionH relativeFrom="margin">
              <wp:align>center</wp:align>
            </wp:positionH>
            <wp:positionV relativeFrom="paragraph">
              <wp:posOffset>1168717</wp:posOffset>
            </wp:positionV>
            <wp:extent cx="4017645" cy="909320"/>
            <wp:effectExtent l="0" t="0" r="1905" b="5080"/>
            <wp:wrapTopAndBottom/>
            <wp:docPr id="6560073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07350" name="Imagen 1" descr="Tabl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17645" cy="909320"/>
                    </a:xfrm>
                    <a:prstGeom prst="rect">
                      <a:avLst/>
                    </a:prstGeom>
                  </pic:spPr>
                </pic:pic>
              </a:graphicData>
            </a:graphic>
            <wp14:sizeRelH relativeFrom="margin">
              <wp14:pctWidth>0</wp14:pctWidth>
            </wp14:sizeRelH>
            <wp14:sizeRelV relativeFrom="margin">
              <wp14:pctHeight>0</wp14:pctHeight>
            </wp14:sizeRelV>
          </wp:anchor>
        </w:drawing>
      </w:r>
      <w:r w:rsidR="00344F1B" w:rsidRPr="00344F1B">
        <w:rPr>
          <w:rFonts w:ascii="Calibri" w:hAnsi="Calibri" w:cs="Calibri"/>
          <w:sz w:val="20"/>
          <w:szCs w:val="20"/>
        </w:rPr>
        <w:t>La exposición promedio al mercado se mantiene elevada (≈93%), lo que descarta que los resultados provengan de una estrategia defensiva trivial o de permanencia prolongada en efectivo</w:t>
      </w:r>
      <w:r w:rsidR="00344F1B" w:rsidRPr="00331800">
        <w:rPr>
          <w:rFonts w:ascii="Calibri" w:hAnsi="Calibri" w:cs="Calibri"/>
          <w:sz w:val="20"/>
          <w:szCs w:val="20"/>
        </w:rPr>
        <w:t xml:space="preserve"> (Tabla 3)</w:t>
      </w:r>
      <w:r w:rsidR="00344F1B" w:rsidRPr="00344F1B">
        <w:rPr>
          <w:rFonts w:ascii="Calibri" w:hAnsi="Calibri" w:cs="Calibri"/>
          <w:sz w:val="20"/>
          <w:szCs w:val="20"/>
        </w:rPr>
        <w:t>. El apalancamiento (1.5×) se activa solo en una fracción limitada del tiempo y de manera condicional, reflejándose en un costo promedio anual efectivo de financiamiento de apenas 1.36%. Este patrón indica que la estrategia no depende del apalancamiento para generar desempeño, sino que lo utiliza de forma oportunista en regímenes estructuralmente favorables.</w:t>
      </w:r>
    </w:p>
    <w:p w14:paraId="4BC90819" w14:textId="77777777" w:rsidR="001A2C7C" w:rsidRDefault="001A2C7C" w:rsidP="00777096">
      <w:pPr>
        <w:jc w:val="both"/>
        <w:rPr>
          <w:rFonts w:ascii="Calibri" w:hAnsi="Calibri" w:cs="Calibri"/>
          <w:b/>
          <w:bCs/>
          <w:sz w:val="20"/>
          <w:szCs w:val="20"/>
        </w:rPr>
      </w:pPr>
    </w:p>
    <w:p w14:paraId="56625CCC" w14:textId="77777777" w:rsidR="00CA3F7E" w:rsidRDefault="001A2C7C" w:rsidP="00777096">
      <w:pPr>
        <w:jc w:val="both"/>
        <w:rPr>
          <w:rFonts w:ascii="Calibri" w:hAnsi="Calibri" w:cs="Calibri"/>
          <w:sz w:val="20"/>
          <w:szCs w:val="20"/>
        </w:rPr>
      </w:pPr>
      <w:r w:rsidRPr="001A2C7C">
        <w:rPr>
          <w:rFonts w:ascii="Calibri" w:hAnsi="Calibri" w:cs="Calibri"/>
          <w:b/>
          <w:bCs/>
          <w:sz w:val="20"/>
          <w:szCs w:val="20"/>
        </w:rPr>
        <w:drawing>
          <wp:anchor distT="0" distB="0" distL="114300" distR="114300" simplePos="0" relativeHeight="251665408" behindDoc="0" locked="0" layoutInCell="1" allowOverlap="1" wp14:anchorId="091CB684" wp14:editId="2CF90CB5">
            <wp:simplePos x="0" y="0"/>
            <wp:positionH relativeFrom="margin">
              <wp:posOffset>939165</wp:posOffset>
            </wp:positionH>
            <wp:positionV relativeFrom="paragraph">
              <wp:posOffset>1256030</wp:posOffset>
            </wp:positionV>
            <wp:extent cx="3736340" cy="4204970"/>
            <wp:effectExtent l="0" t="0" r="0" b="5080"/>
            <wp:wrapTopAndBottom/>
            <wp:docPr id="27174410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44105" name="Imagen 1" descr="Gráfic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36340" cy="4204970"/>
                    </a:xfrm>
                    <a:prstGeom prst="rect">
                      <a:avLst/>
                    </a:prstGeom>
                  </pic:spPr>
                </pic:pic>
              </a:graphicData>
            </a:graphic>
            <wp14:sizeRelH relativeFrom="margin">
              <wp14:pctWidth>0</wp14:pctWidth>
            </wp14:sizeRelH>
            <wp14:sizeRelV relativeFrom="margin">
              <wp14:pctHeight>0</wp14:pctHeight>
            </wp14:sizeRelV>
          </wp:anchor>
        </w:drawing>
      </w:r>
      <w:r w:rsidRPr="001A2C7C">
        <w:rPr>
          <w:rFonts w:ascii="Calibri" w:hAnsi="Calibri" w:cs="Calibri"/>
          <w:sz w:val="20"/>
          <w:szCs w:val="20"/>
        </w:rPr>
        <w:t xml:space="preserve">La estrategia induce una redistribución significativa de la masa probabilística de los retornos, reduciendo la cola izquierda y generando asimetría positiva. Si bien </w:t>
      </w:r>
      <w:proofErr w:type="gramStart"/>
      <w:r w:rsidRPr="001A2C7C">
        <w:rPr>
          <w:rFonts w:ascii="Calibri" w:hAnsi="Calibri" w:cs="Calibri"/>
          <w:sz w:val="20"/>
          <w:szCs w:val="20"/>
        </w:rPr>
        <w:t>el ratio</w:t>
      </w:r>
      <w:proofErr w:type="gramEnd"/>
      <w:r w:rsidRPr="001A2C7C">
        <w:rPr>
          <w:rFonts w:ascii="Calibri" w:hAnsi="Calibri" w:cs="Calibri"/>
          <w:sz w:val="20"/>
          <w:szCs w:val="20"/>
        </w:rPr>
        <w:t xml:space="preserve"> de Sharpe resultante es elevado</w:t>
      </w:r>
      <w:r>
        <w:rPr>
          <w:rFonts w:ascii="Calibri" w:hAnsi="Calibri" w:cs="Calibri"/>
          <w:sz w:val="20"/>
          <w:szCs w:val="20"/>
        </w:rPr>
        <w:t xml:space="preserve"> (Figura 3)</w:t>
      </w:r>
      <w:r w:rsidRPr="001A2C7C">
        <w:rPr>
          <w:rFonts w:ascii="Calibri" w:hAnsi="Calibri" w:cs="Calibri"/>
          <w:sz w:val="20"/>
          <w:szCs w:val="20"/>
        </w:rPr>
        <w:t xml:space="preserve">, el principal aporte económico se observa en la reducción persistente del </w:t>
      </w:r>
      <w:proofErr w:type="spellStart"/>
      <w:r w:rsidRPr="001A2C7C">
        <w:rPr>
          <w:rFonts w:ascii="Calibri" w:hAnsi="Calibri" w:cs="Calibri"/>
          <w:sz w:val="20"/>
          <w:szCs w:val="20"/>
        </w:rPr>
        <w:t>drawdown</w:t>
      </w:r>
      <w:proofErr w:type="spellEnd"/>
      <w:r w:rsidRPr="001A2C7C">
        <w:rPr>
          <w:rFonts w:ascii="Calibri" w:hAnsi="Calibri" w:cs="Calibri"/>
          <w:sz w:val="20"/>
          <w:szCs w:val="20"/>
        </w:rPr>
        <w:t xml:space="preserve"> máximo y del tiempo bajo </w:t>
      </w:r>
      <w:r w:rsidRPr="001A2C7C">
        <w:rPr>
          <w:rFonts w:ascii="Calibri" w:hAnsi="Calibri" w:cs="Calibri"/>
          <w:sz w:val="20"/>
          <w:szCs w:val="20"/>
        </w:rPr>
        <w:lastRenderedPageBreak/>
        <w:t xml:space="preserve">agua, lo que sugiere un control efectivo de riesgo extremo más que una optimización de retornos medios. Estos resultados son consistentes con la hipótesis de </w:t>
      </w:r>
      <w:proofErr w:type="spellStart"/>
      <w:r w:rsidRPr="001A2C7C">
        <w:rPr>
          <w:rFonts w:ascii="Calibri" w:hAnsi="Calibri" w:cs="Calibri"/>
          <w:sz w:val="20"/>
          <w:szCs w:val="20"/>
        </w:rPr>
        <w:t>histeresis</w:t>
      </w:r>
      <w:proofErr w:type="spellEnd"/>
      <w:r w:rsidRPr="001A2C7C">
        <w:rPr>
          <w:rFonts w:ascii="Calibri" w:hAnsi="Calibri" w:cs="Calibri"/>
          <w:sz w:val="20"/>
          <w:szCs w:val="20"/>
        </w:rPr>
        <w:t xml:space="preserve"> estructural, según la cual el riesgo sistémico se acumula durante períodos de estabilidad y se manifiesta de forma no lineal.</w:t>
      </w:r>
    </w:p>
    <w:p w14:paraId="4522A14F" w14:textId="5362532B" w:rsidR="00777096" w:rsidRPr="00CA3F7E" w:rsidRDefault="00CA3F7E" w:rsidP="00777096">
      <w:pPr>
        <w:jc w:val="both"/>
        <w:rPr>
          <w:rFonts w:ascii="Calibri" w:hAnsi="Calibri" w:cs="Calibri"/>
          <w:sz w:val="20"/>
          <w:szCs w:val="20"/>
        </w:rPr>
      </w:pPr>
      <w:r>
        <w:rPr>
          <w:rFonts w:ascii="Calibri" w:hAnsi="Calibri" w:cs="Calibri"/>
          <w:b/>
          <w:bCs/>
          <w:sz w:val="20"/>
          <w:szCs w:val="20"/>
        </w:rPr>
        <w:t>5</w:t>
      </w:r>
      <w:r w:rsidR="00777096" w:rsidRPr="00777096">
        <w:rPr>
          <w:rFonts w:ascii="Calibri" w:hAnsi="Calibri" w:cs="Calibri"/>
          <w:b/>
          <w:bCs/>
          <w:sz w:val="20"/>
          <w:szCs w:val="20"/>
        </w:rPr>
        <w:t>.</w:t>
      </w:r>
      <w:r w:rsidR="00777096" w:rsidRPr="00331800">
        <w:rPr>
          <w:rFonts w:ascii="Calibri" w:hAnsi="Calibri" w:cs="Calibri"/>
          <w:b/>
          <w:bCs/>
          <w:sz w:val="20"/>
          <w:szCs w:val="20"/>
        </w:rPr>
        <w:t xml:space="preserve"> </w:t>
      </w:r>
      <w:r w:rsidR="00777096" w:rsidRPr="00777096">
        <w:rPr>
          <w:rFonts w:ascii="Calibri" w:hAnsi="Calibri" w:cs="Calibri"/>
          <w:b/>
          <w:bCs/>
          <w:sz w:val="20"/>
          <w:szCs w:val="20"/>
        </w:rPr>
        <w:t xml:space="preserve">Discusión: </w:t>
      </w:r>
    </w:p>
    <w:p w14:paraId="24C73736" w14:textId="0B59DCC6" w:rsidR="00741352" w:rsidRPr="00331800" w:rsidRDefault="006C3EFA" w:rsidP="006C3EFA">
      <w:pPr>
        <w:jc w:val="both"/>
        <w:rPr>
          <w:rFonts w:ascii="Calibri" w:hAnsi="Calibri" w:cs="Calibri"/>
          <w:sz w:val="20"/>
          <w:szCs w:val="20"/>
        </w:rPr>
      </w:pPr>
      <w:r w:rsidRPr="006C3EFA">
        <w:rPr>
          <w:rFonts w:ascii="Calibri" w:hAnsi="Calibri" w:cs="Calibri"/>
          <w:sz w:val="20"/>
          <w:szCs w:val="20"/>
        </w:rPr>
        <w:t xml:space="preserve">Los resultados </w:t>
      </w:r>
      <w:r w:rsidR="00741352" w:rsidRPr="00331800">
        <w:rPr>
          <w:rFonts w:ascii="Calibri" w:hAnsi="Calibri" w:cs="Calibri"/>
          <w:sz w:val="20"/>
          <w:szCs w:val="20"/>
        </w:rPr>
        <w:t>expuestos pretenden aportar una perspectiva diferente a la tradicional sobre la concepción del riesgo en los sistemas financieros</w:t>
      </w:r>
      <w:r w:rsidRPr="006C3EFA">
        <w:rPr>
          <w:rFonts w:ascii="Calibri" w:hAnsi="Calibri" w:cs="Calibri"/>
          <w:sz w:val="20"/>
          <w:szCs w:val="20"/>
        </w:rPr>
        <w:t xml:space="preserve">: </w:t>
      </w:r>
      <w:r w:rsidR="00741352" w:rsidRPr="006C3EFA">
        <w:rPr>
          <w:rFonts w:ascii="Calibri" w:hAnsi="Calibri" w:cs="Calibri"/>
          <w:sz w:val="20"/>
          <w:szCs w:val="20"/>
        </w:rPr>
        <w:t>s</w:t>
      </w:r>
      <w:r w:rsidR="00741352" w:rsidRPr="00331800">
        <w:rPr>
          <w:rFonts w:ascii="Calibri" w:hAnsi="Calibri" w:cs="Calibri"/>
          <w:sz w:val="20"/>
          <w:szCs w:val="20"/>
        </w:rPr>
        <w:t>u acumulación</w:t>
      </w:r>
      <w:r w:rsidR="00741352" w:rsidRPr="006C3EFA">
        <w:rPr>
          <w:rFonts w:ascii="Calibri" w:hAnsi="Calibri" w:cs="Calibri"/>
          <w:sz w:val="20"/>
          <w:szCs w:val="20"/>
        </w:rPr>
        <w:t xml:space="preserve"> silenciosa en la estructura del sistema durante períodos de estabilidad aparente</w:t>
      </w:r>
      <w:r w:rsidR="00741352" w:rsidRPr="00331800">
        <w:rPr>
          <w:rFonts w:ascii="Calibri" w:hAnsi="Calibri" w:cs="Calibri"/>
          <w:sz w:val="20"/>
          <w:szCs w:val="20"/>
        </w:rPr>
        <w:t xml:space="preserve">. La incertidumbre juega un rol importante en cada una de nuestras vidas, y el mercado ofrece un escenario de particular interés ya que plasma </w:t>
      </w:r>
      <w:r w:rsidRPr="006C3EFA">
        <w:rPr>
          <w:rFonts w:ascii="Calibri" w:hAnsi="Calibri" w:cs="Calibri"/>
          <w:sz w:val="20"/>
          <w:szCs w:val="20"/>
        </w:rPr>
        <w:t>l</w:t>
      </w:r>
      <w:r w:rsidR="00741352" w:rsidRPr="00331800">
        <w:rPr>
          <w:rFonts w:ascii="Calibri" w:hAnsi="Calibri" w:cs="Calibri"/>
          <w:sz w:val="20"/>
          <w:szCs w:val="20"/>
        </w:rPr>
        <w:t xml:space="preserve">a conducta de agentes ante ella, cada uno con diferentes horizontes temporales y objetivos, pero cuya interacción, si bien en distinto grado, inevitablemente influirá en la estabilidad de un sistema complejo como este. </w:t>
      </w:r>
    </w:p>
    <w:p w14:paraId="5BB0A0C2" w14:textId="3EA9E310" w:rsidR="006C3EFA" w:rsidRPr="006C3EFA" w:rsidRDefault="00741352" w:rsidP="006C3EFA">
      <w:pPr>
        <w:jc w:val="both"/>
        <w:rPr>
          <w:rFonts w:ascii="Calibri" w:hAnsi="Calibri" w:cs="Calibri"/>
          <w:sz w:val="20"/>
          <w:szCs w:val="20"/>
        </w:rPr>
      </w:pPr>
      <w:r w:rsidRPr="00331800">
        <w:rPr>
          <w:rFonts w:ascii="Calibri" w:hAnsi="Calibri" w:cs="Calibri"/>
          <w:sz w:val="20"/>
          <w:szCs w:val="20"/>
        </w:rPr>
        <w:t>El</w:t>
      </w:r>
      <w:r w:rsidR="006C3EFA" w:rsidRPr="006C3EFA">
        <w:rPr>
          <w:rFonts w:ascii="Calibri" w:hAnsi="Calibri" w:cs="Calibri"/>
          <w:sz w:val="20"/>
          <w:szCs w:val="20"/>
        </w:rPr>
        <w:t xml:space="preserve"> riesgo sistémico </w:t>
      </w:r>
      <w:r w:rsidR="006C3EFA" w:rsidRPr="00331800">
        <w:rPr>
          <w:rFonts w:ascii="Calibri" w:hAnsi="Calibri" w:cs="Calibri"/>
          <w:sz w:val="20"/>
          <w:szCs w:val="20"/>
        </w:rPr>
        <w:t xml:space="preserve">nunca desaparece a pesar de nuestra incapacidad para detectarlo, y no </w:t>
      </w:r>
      <w:r w:rsidRPr="00331800">
        <w:rPr>
          <w:rFonts w:ascii="Calibri" w:hAnsi="Calibri" w:cs="Calibri"/>
          <w:sz w:val="20"/>
          <w:szCs w:val="20"/>
        </w:rPr>
        <w:t>siempre es de utilidad ni correcto asociarlo con la volatilidad</w:t>
      </w:r>
      <w:r w:rsidR="006C3EFA" w:rsidRPr="006C3EFA">
        <w:rPr>
          <w:rFonts w:ascii="Calibri" w:hAnsi="Calibri" w:cs="Calibri"/>
          <w:sz w:val="20"/>
          <w:szCs w:val="20"/>
        </w:rPr>
        <w:t xml:space="preserve">. La capacidad del factor de fragilidad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oMath>
      <w:r w:rsidR="006C3EFA" w:rsidRPr="006C3EFA">
        <w:rPr>
          <w:rFonts w:ascii="Calibri" w:hAnsi="Calibri" w:cs="Calibri"/>
          <w:sz w:val="20"/>
          <w:szCs w:val="20"/>
        </w:rPr>
        <w:t xml:space="preserve">para discriminar regímenes de alto riesgo de cola, incluso cuando la volatilidad realizada es baja, sugiere que </w:t>
      </w:r>
      <w:r w:rsidRPr="00331800">
        <w:rPr>
          <w:rFonts w:ascii="Calibri" w:hAnsi="Calibri" w:cs="Calibri"/>
          <w:sz w:val="20"/>
          <w:szCs w:val="20"/>
        </w:rPr>
        <w:t>se puede complementar la</w:t>
      </w:r>
      <w:r w:rsidR="006C3EFA" w:rsidRPr="006C3EFA">
        <w:rPr>
          <w:rFonts w:ascii="Calibri" w:hAnsi="Calibri" w:cs="Calibri"/>
          <w:sz w:val="20"/>
          <w:szCs w:val="20"/>
        </w:rPr>
        <w:t xml:space="preserve"> información para la gestión del riesgo en variables de estado estructural más que en métricas cinéticas de corto plazo.</w:t>
      </w:r>
    </w:p>
    <w:p w14:paraId="22141502" w14:textId="0E7EA7A1" w:rsidR="006C3EFA" w:rsidRPr="00331800" w:rsidRDefault="00741352" w:rsidP="006C3EFA">
      <w:pPr>
        <w:jc w:val="both"/>
        <w:rPr>
          <w:rFonts w:ascii="Calibri" w:hAnsi="Calibri" w:cs="Calibri"/>
          <w:sz w:val="20"/>
          <w:szCs w:val="20"/>
        </w:rPr>
      </w:pPr>
      <w:r w:rsidRPr="00331800">
        <w:rPr>
          <w:rFonts w:ascii="Calibri" w:hAnsi="Calibri" w:cs="Calibri"/>
          <w:sz w:val="20"/>
          <w:szCs w:val="20"/>
        </w:rPr>
        <w:t>Si bien se trató de un hallazgo incidental, estos hallazgos</w:t>
      </w:r>
      <w:r w:rsidR="006C3EFA" w:rsidRPr="006C3EFA">
        <w:rPr>
          <w:rFonts w:ascii="Calibri" w:hAnsi="Calibri" w:cs="Calibri"/>
          <w:sz w:val="20"/>
          <w:szCs w:val="20"/>
        </w:rPr>
        <w:t xml:space="preserve"> </w:t>
      </w:r>
      <w:r w:rsidRPr="00331800">
        <w:rPr>
          <w:rFonts w:ascii="Calibri" w:hAnsi="Calibri" w:cs="Calibri"/>
          <w:sz w:val="20"/>
          <w:szCs w:val="20"/>
        </w:rPr>
        <w:t>son</w:t>
      </w:r>
      <w:r w:rsidR="006C3EFA" w:rsidRPr="006C3EFA">
        <w:rPr>
          <w:rFonts w:ascii="Calibri" w:hAnsi="Calibri" w:cs="Calibri"/>
          <w:sz w:val="20"/>
          <w:szCs w:val="20"/>
        </w:rPr>
        <w:t xml:space="preserve"> coherente</w:t>
      </w:r>
      <w:r w:rsidRPr="00331800">
        <w:rPr>
          <w:rFonts w:ascii="Calibri" w:hAnsi="Calibri" w:cs="Calibri"/>
          <w:sz w:val="20"/>
          <w:szCs w:val="20"/>
        </w:rPr>
        <w:t>s</w:t>
      </w:r>
      <w:r w:rsidR="006C3EFA" w:rsidRPr="006C3EFA">
        <w:rPr>
          <w:rFonts w:ascii="Calibri" w:hAnsi="Calibri" w:cs="Calibri"/>
          <w:sz w:val="20"/>
          <w:szCs w:val="20"/>
        </w:rPr>
        <w:t xml:space="preserve"> con la Hipótesis de Inestabilidad Financiera de Minsky, según la cual la estabilidad induce comportamientos que erosionan la resiliencia del sistema. En el marco de </w:t>
      </w:r>
      <w:proofErr w:type="spellStart"/>
      <w:r w:rsidR="006C3EFA" w:rsidRPr="006C3EFA">
        <w:rPr>
          <w:rFonts w:ascii="Calibri" w:hAnsi="Calibri" w:cs="Calibri"/>
          <w:sz w:val="20"/>
          <w:szCs w:val="20"/>
        </w:rPr>
        <w:t>Brunnermeier</w:t>
      </w:r>
      <w:proofErr w:type="spellEnd"/>
      <w:r w:rsidR="006C3EFA" w:rsidRPr="006C3EFA">
        <w:rPr>
          <w:rFonts w:ascii="Calibri" w:hAnsi="Calibri" w:cs="Calibri"/>
          <w:sz w:val="20"/>
          <w:szCs w:val="20"/>
        </w:rPr>
        <w:t xml:space="preserve"> y </w:t>
      </w:r>
      <w:proofErr w:type="spellStart"/>
      <w:r w:rsidR="006C3EFA" w:rsidRPr="006C3EFA">
        <w:rPr>
          <w:rFonts w:ascii="Calibri" w:hAnsi="Calibri" w:cs="Calibri"/>
          <w:sz w:val="20"/>
          <w:szCs w:val="20"/>
        </w:rPr>
        <w:t>Sannikov</w:t>
      </w:r>
      <w:proofErr w:type="spellEnd"/>
      <w:r w:rsidR="006C3EFA" w:rsidRPr="006C3EFA">
        <w:rPr>
          <w:rFonts w:ascii="Calibri" w:hAnsi="Calibri" w:cs="Calibri"/>
          <w:sz w:val="20"/>
          <w:szCs w:val="20"/>
        </w:rPr>
        <w:t xml:space="preserve">,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oMath>
      <w:r w:rsidRPr="00331800">
        <w:rPr>
          <w:rFonts w:ascii="Calibri" w:eastAsiaTheme="minorEastAsia" w:hAnsi="Calibri" w:cs="Calibri"/>
          <w:sz w:val="20"/>
          <w:szCs w:val="20"/>
        </w:rPr>
        <w:t xml:space="preserve"> </w:t>
      </w:r>
      <w:r w:rsidR="006C3EFA" w:rsidRPr="006C3EFA">
        <w:rPr>
          <w:rFonts w:ascii="Calibri" w:hAnsi="Calibri" w:cs="Calibri"/>
          <w:sz w:val="20"/>
          <w:szCs w:val="20"/>
        </w:rPr>
        <w:t xml:space="preserve">puede interpretarse como un resumen empírico del grado en que el sistema se aproxima a una región frágil del espacio de estados, donde pequeñas perturbaciones pueden desencadenar ajustes no lineales. Desde la perspectiva de los sistemas complejos, el aumento de sincronización, concentración espectral y persistencia observados en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r>
          <w:rPr>
            <w:rFonts w:ascii="Cambria Math" w:hAnsi="Cambria Math" w:cs="Calibri"/>
            <w:sz w:val="20"/>
            <w:szCs w:val="20"/>
          </w:rPr>
          <m:t xml:space="preserve"> </m:t>
        </m:r>
      </m:oMath>
      <w:r w:rsidR="006C3EFA" w:rsidRPr="006C3EFA">
        <w:rPr>
          <w:rFonts w:ascii="Calibri" w:hAnsi="Calibri" w:cs="Calibri"/>
          <w:sz w:val="20"/>
          <w:szCs w:val="20"/>
        </w:rPr>
        <w:t>reflejan una pérdida de grados de libertad, condición conocida por preceder transiciones críticas.</w:t>
      </w:r>
    </w:p>
    <w:p w14:paraId="3DAE4D63" w14:textId="5D9874C2" w:rsidR="0038757A" w:rsidRPr="006C3EFA" w:rsidRDefault="0038757A" w:rsidP="006C3EFA">
      <w:pPr>
        <w:jc w:val="both"/>
        <w:rPr>
          <w:rFonts w:ascii="Calibri" w:hAnsi="Calibri" w:cs="Calibri"/>
          <w:sz w:val="20"/>
          <w:szCs w:val="20"/>
        </w:rPr>
      </w:pPr>
      <w:r w:rsidRPr="00331800">
        <w:rPr>
          <w:rFonts w:ascii="Calibri" w:hAnsi="Calibri" w:cs="Calibri"/>
          <w:sz w:val="20"/>
          <w:szCs w:val="20"/>
        </w:rPr>
        <w:t>La</w:t>
      </w:r>
      <w:r w:rsidRPr="006C3EFA">
        <w:rPr>
          <w:rFonts w:ascii="Calibri" w:hAnsi="Calibri" w:cs="Calibri"/>
          <w:sz w:val="20"/>
          <w:szCs w:val="20"/>
        </w:rPr>
        <w:t xml:space="preserve"> </w:t>
      </w:r>
      <w:r w:rsidRPr="00331800">
        <w:rPr>
          <w:rFonts w:ascii="Calibri" w:hAnsi="Calibri" w:cs="Calibri"/>
          <w:sz w:val="20"/>
          <w:szCs w:val="20"/>
        </w:rPr>
        <w:t>solidez</w:t>
      </w:r>
      <w:r w:rsidRPr="006C3EFA">
        <w:rPr>
          <w:rFonts w:ascii="Calibri" w:hAnsi="Calibri" w:cs="Calibri"/>
          <w:sz w:val="20"/>
          <w:szCs w:val="20"/>
        </w:rPr>
        <w:t xml:space="preserve"> de los resultados frente a costos de financiamiento conservadores sugiere que el efecto no depende de supuestos friccionales irreales</w:t>
      </w:r>
      <w:r w:rsidR="00331800" w:rsidRPr="00331800">
        <w:rPr>
          <w:rFonts w:ascii="Calibri" w:hAnsi="Calibri" w:cs="Calibri"/>
          <w:sz w:val="20"/>
          <w:szCs w:val="20"/>
        </w:rPr>
        <w:t xml:space="preserve">; </w:t>
      </w:r>
      <w:r w:rsidRPr="00331800">
        <w:rPr>
          <w:rFonts w:ascii="Calibri" w:hAnsi="Calibri" w:cs="Calibri"/>
          <w:sz w:val="20"/>
          <w:szCs w:val="20"/>
        </w:rPr>
        <w:t>e</w:t>
      </w:r>
      <w:r w:rsidRPr="006C3EFA">
        <w:rPr>
          <w:rFonts w:ascii="Calibri" w:hAnsi="Calibri" w:cs="Calibri"/>
          <w:sz w:val="20"/>
          <w:szCs w:val="20"/>
        </w:rPr>
        <w:t>l uso limitado y condicional del apalancamiento refuerza la interpretación de que el desempeño ajustado por riesgo proviene del control de fragilidad estructural y no de un aumento mecánico de exposición.</w:t>
      </w:r>
    </w:p>
    <w:p w14:paraId="7776C218" w14:textId="29EAA19F" w:rsidR="006C3EFA" w:rsidRPr="006C3EFA" w:rsidRDefault="006C3EFA" w:rsidP="006C3EFA">
      <w:pPr>
        <w:jc w:val="both"/>
        <w:rPr>
          <w:rFonts w:ascii="Calibri" w:hAnsi="Calibri" w:cs="Calibri"/>
          <w:sz w:val="20"/>
          <w:szCs w:val="20"/>
        </w:rPr>
      </w:pPr>
      <w:r w:rsidRPr="006C3EFA">
        <w:rPr>
          <w:rFonts w:ascii="Calibri" w:hAnsi="Calibri" w:cs="Calibri"/>
          <w:sz w:val="20"/>
          <w:szCs w:val="20"/>
        </w:rPr>
        <w:t>Un aspecto clave es que la estrategia</w:t>
      </w:r>
      <w:r w:rsidR="0038757A" w:rsidRPr="00331800">
        <w:rPr>
          <w:rFonts w:ascii="Calibri" w:hAnsi="Calibri" w:cs="Calibri"/>
          <w:sz w:val="20"/>
          <w:szCs w:val="20"/>
        </w:rPr>
        <w:t xml:space="preserve"> expuesta tiene fines representativos y no pretende</w:t>
      </w:r>
      <w:r w:rsidRPr="006C3EFA">
        <w:rPr>
          <w:rFonts w:ascii="Calibri" w:hAnsi="Calibri" w:cs="Calibri"/>
          <w:sz w:val="20"/>
          <w:szCs w:val="20"/>
        </w:rPr>
        <w:t xml:space="preserve"> </w:t>
      </w:r>
      <w:r w:rsidR="0038757A" w:rsidRPr="00331800">
        <w:rPr>
          <w:rFonts w:ascii="Calibri" w:hAnsi="Calibri" w:cs="Calibri"/>
          <w:sz w:val="20"/>
          <w:szCs w:val="20"/>
        </w:rPr>
        <w:t>“</w:t>
      </w:r>
      <w:r w:rsidRPr="006C3EFA">
        <w:rPr>
          <w:rFonts w:ascii="Calibri" w:hAnsi="Calibri" w:cs="Calibri"/>
          <w:sz w:val="20"/>
          <w:szCs w:val="20"/>
        </w:rPr>
        <w:t>pred</w:t>
      </w:r>
      <w:r w:rsidR="0038757A" w:rsidRPr="00331800">
        <w:rPr>
          <w:rFonts w:ascii="Calibri" w:hAnsi="Calibri" w:cs="Calibri"/>
          <w:sz w:val="20"/>
          <w:szCs w:val="20"/>
        </w:rPr>
        <w:t>ecir</w:t>
      </w:r>
      <w:r w:rsidRPr="006C3EFA">
        <w:rPr>
          <w:rFonts w:ascii="Calibri" w:hAnsi="Calibri" w:cs="Calibri"/>
          <w:sz w:val="20"/>
          <w:szCs w:val="20"/>
        </w:rPr>
        <w:t>”</w:t>
      </w:r>
      <w:r w:rsidR="0038757A" w:rsidRPr="00331800">
        <w:rPr>
          <w:rFonts w:ascii="Calibri" w:hAnsi="Calibri" w:cs="Calibri"/>
          <w:sz w:val="20"/>
          <w:szCs w:val="20"/>
        </w:rPr>
        <w:t xml:space="preserve"> </w:t>
      </w:r>
      <w:r w:rsidRPr="006C3EFA">
        <w:rPr>
          <w:rFonts w:ascii="Calibri" w:hAnsi="Calibri" w:cs="Calibri"/>
          <w:sz w:val="20"/>
          <w:szCs w:val="20"/>
        </w:rPr>
        <w:t xml:space="preserve">crisis ni anticipar puntos de giro precisos. Su valor reside en identificar cuándo el sistema ha perdido flexibilidad suficiente como para que el riesgo de eventos extremos sea desproporcionado respecto a la volatilidad observada. En este contexto, la volatilidad actúa como un catalizador tardío: cuando aparece, suele hacerlo en presencia de una fragilidad estructural ya acumulada. </w:t>
      </w:r>
      <w:r w:rsidR="0038757A" w:rsidRPr="00331800">
        <w:rPr>
          <w:rFonts w:ascii="Calibri" w:hAnsi="Calibri" w:cs="Calibri"/>
          <w:sz w:val="20"/>
          <w:szCs w:val="20"/>
        </w:rPr>
        <w:t>Si tiene utilidad práctica tras validaciones posteriores, se propone</w:t>
      </w:r>
      <w:r w:rsidRPr="006C3EFA">
        <w:rPr>
          <w:rFonts w:ascii="Calibri" w:hAnsi="Calibri" w:cs="Calibri"/>
          <w:sz w:val="20"/>
          <w:szCs w:val="20"/>
        </w:rPr>
        <w:t xml:space="preserve"> </w:t>
      </w:r>
      <w:r w:rsidR="0038757A" w:rsidRPr="00331800">
        <w:rPr>
          <w:rFonts w:ascii="Calibri" w:hAnsi="Calibri" w:cs="Calibri"/>
          <w:sz w:val="20"/>
          <w:szCs w:val="20"/>
        </w:rPr>
        <w:t>como un elemento más en la toma de decisiones ante lo que la historia nos ha demostrado que no podemos controlar, pero que sostenemos firmemente tampoco nos debe paralizar.</w:t>
      </w:r>
      <w:r w:rsidRPr="006C3EFA">
        <w:rPr>
          <w:rFonts w:ascii="Calibri" w:hAnsi="Calibri" w:cs="Calibri"/>
          <w:sz w:val="20"/>
          <w:szCs w:val="20"/>
        </w:rPr>
        <w:t xml:space="preserve"> </w:t>
      </w:r>
    </w:p>
    <w:p w14:paraId="34E3E4D3" w14:textId="65F3E1B3" w:rsidR="00CA3F7E" w:rsidRPr="00CA3F7E" w:rsidRDefault="00CA3F7E" w:rsidP="00CA3F7E">
      <w:pPr>
        <w:jc w:val="both"/>
        <w:rPr>
          <w:rFonts w:ascii="Calibri" w:hAnsi="Calibri" w:cs="Calibri"/>
          <w:b/>
          <w:bCs/>
          <w:sz w:val="20"/>
          <w:szCs w:val="20"/>
        </w:rPr>
      </w:pPr>
      <w:r w:rsidRPr="00CA3F7E">
        <w:rPr>
          <w:rFonts w:ascii="Calibri" w:hAnsi="Calibri" w:cs="Calibri"/>
          <w:b/>
          <w:bCs/>
          <w:sz w:val="20"/>
          <w:szCs w:val="20"/>
        </w:rPr>
        <w:t>6.</w:t>
      </w:r>
      <w:r w:rsidRPr="00CA3F7E">
        <w:rPr>
          <w:rFonts w:ascii="Calibri" w:hAnsi="Calibri" w:cs="Calibri"/>
          <w:b/>
          <w:bCs/>
          <w:sz w:val="20"/>
          <w:szCs w:val="20"/>
        </w:rPr>
        <w:t xml:space="preserve"> Limitaciones</w:t>
      </w:r>
      <w:r>
        <w:rPr>
          <w:rFonts w:ascii="Calibri" w:hAnsi="Calibri" w:cs="Calibri"/>
          <w:b/>
          <w:bCs/>
          <w:sz w:val="20"/>
          <w:szCs w:val="20"/>
        </w:rPr>
        <w:t>:</w:t>
      </w:r>
    </w:p>
    <w:p w14:paraId="25CE3770" w14:textId="0A43AA85" w:rsidR="00CA3F7E" w:rsidRPr="00CA3F7E" w:rsidRDefault="00CA3F7E" w:rsidP="00CA3F7E">
      <w:pPr>
        <w:jc w:val="both"/>
        <w:rPr>
          <w:rFonts w:ascii="Calibri" w:hAnsi="Calibri" w:cs="Calibri"/>
          <w:sz w:val="20"/>
          <w:szCs w:val="20"/>
        </w:rPr>
      </w:pPr>
      <w:r w:rsidRPr="00CA3F7E">
        <w:rPr>
          <w:rFonts w:ascii="Calibri" w:hAnsi="Calibri" w:cs="Calibri"/>
          <w:sz w:val="20"/>
          <w:szCs w:val="20"/>
        </w:rPr>
        <w:t>Ningún modelo es infalible</w:t>
      </w:r>
      <w:r>
        <w:rPr>
          <w:rFonts w:ascii="Calibri" w:hAnsi="Calibri" w:cs="Calibri"/>
          <w:sz w:val="20"/>
          <w:szCs w:val="20"/>
        </w:rPr>
        <w:t>, y esta propuesta no pretende ser excepción a la norma</w:t>
      </w:r>
      <w:r w:rsidRPr="00CA3F7E">
        <w:rPr>
          <w:rFonts w:ascii="Calibri" w:hAnsi="Calibri" w:cs="Calibri"/>
          <w:sz w:val="20"/>
          <w:szCs w:val="20"/>
        </w:rPr>
        <w:t xml:space="preserve">. Una limitación crítica de las métricas basadas en correlación (como AR) y complejidad (como Entropía) es su sensibilidad a los cambios de régimen macroeconómico que no son crisis. Por ejemplo, un entorno de alta inflación global puede elevar las correlaciones entre todas las clases de activos (acciones y bonos cayendo juntos) sin que esto implique necesariamente un colapso sistémico inminente de tipo Minsky (impulsado por apalancamiento). En este escenario, el factor </w:t>
      </w:r>
      <m:oMath>
        <m:sSub>
          <m:sSubPr>
            <m:ctrlPr>
              <w:rPr>
                <w:rFonts w:ascii="Cambria Math" w:hAnsi="Cambria Math" w:cs="Calibri"/>
                <w:i/>
                <w:iCs/>
                <w:sz w:val="20"/>
                <w:szCs w:val="20"/>
              </w:rPr>
            </m:ctrlPr>
          </m:sSubPr>
          <m:e>
            <m:r>
              <w:rPr>
                <w:rFonts w:ascii="Cambria Math" w:hAnsi="Cambria Math" w:cs="Calibri"/>
                <w:sz w:val="20"/>
                <w:szCs w:val="20"/>
              </w:rPr>
              <m:t>F</m:t>
            </m:r>
          </m:e>
          <m:sub>
            <m:r>
              <w:rPr>
                <w:rFonts w:ascii="Cambria Math" w:hAnsi="Cambria Math" w:cs="Calibri"/>
                <w:sz w:val="20"/>
                <w:szCs w:val="20"/>
              </w:rPr>
              <m:t>t</m:t>
            </m:r>
          </m:sub>
        </m:sSub>
      </m:oMath>
      <w:r w:rsidRPr="00CA3F7E">
        <w:rPr>
          <w:rFonts w:ascii="Calibri" w:hAnsi="Calibri" w:cs="Calibri"/>
          <w:sz w:val="20"/>
          <w:szCs w:val="20"/>
        </w:rPr>
        <w:t xml:space="preserve"> podría señalar fragilidad persistentemente, sacando al inversor del mercado y provocando un bajo rendimiento significativo.</w:t>
      </w:r>
    </w:p>
    <w:p w14:paraId="733193C8" w14:textId="2418FDB9" w:rsidR="00CA3F7E" w:rsidRPr="00CA3F7E" w:rsidRDefault="00CA3F7E" w:rsidP="00CA3F7E">
      <w:pPr>
        <w:jc w:val="both"/>
        <w:rPr>
          <w:rFonts w:ascii="Calibri" w:hAnsi="Calibri" w:cs="Calibri"/>
          <w:sz w:val="20"/>
          <w:szCs w:val="20"/>
        </w:rPr>
      </w:pPr>
      <w:r w:rsidRPr="00CA3F7E">
        <w:rPr>
          <w:rFonts w:ascii="Calibri" w:hAnsi="Calibri" w:cs="Calibri"/>
          <w:sz w:val="20"/>
          <w:szCs w:val="20"/>
        </w:rPr>
        <w:t xml:space="preserve">Además, la "plasticidad" del mercado implica que el sistema aprende. A medida que los indicadores de fragilidad se vuelven populares, los agentes adaptan su comportamiento, potencialmente erosionando el </w:t>
      </w:r>
      <w:r w:rsidRPr="00CA3F7E">
        <w:rPr>
          <w:rFonts w:ascii="Calibri" w:hAnsi="Calibri" w:cs="Calibri"/>
          <w:sz w:val="20"/>
          <w:szCs w:val="20"/>
        </w:rPr>
        <w:lastRenderedPageBreak/>
        <w:t xml:space="preserve">poder predictivo de la señal. La dependencia de </w:t>
      </w:r>
      <w:proofErr w:type="spellStart"/>
      <w:r w:rsidRPr="00CA3F7E">
        <w:rPr>
          <w:rFonts w:ascii="Calibri" w:hAnsi="Calibri" w:cs="Calibri"/>
          <w:sz w:val="20"/>
          <w:szCs w:val="20"/>
        </w:rPr>
        <w:t>ETFs</w:t>
      </w:r>
      <w:proofErr w:type="spellEnd"/>
      <w:r w:rsidRPr="00CA3F7E">
        <w:rPr>
          <w:rFonts w:ascii="Calibri" w:hAnsi="Calibri" w:cs="Calibri"/>
          <w:sz w:val="20"/>
          <w:szCs w:val="20"/>
        </w:rPr>
        <w:t xml:space="preserve"> para representar el sistema también introduce un sesgo hacia los activos líquidos y cotizados, ignorando los riesgos que se acumulan en la banca en la sombra o en los mercados privados, que pueden ser los verdaderos detonantes de la próxima crisis</w:t>
      </w:r>
    </w:p>
    <w:p w14:paraId="5D43F959" w14:textId="676A5CE7" w:rsidR="00C758FD" w:rsidRDefault="00722347" w:rsidP="00777096">
      <w:pPr>
        <w:jc w:val="both"/>
        <w:rPr>
          <w:rFonts w:ascii="Calibri" w:hAnsi="Calibri" w:cs="Calibri"/>
          <w:b/>
          <w:bCs/>
          <w:sz w:val="20"/>
          <w:szCs w:val="20"/>
        </w:rPr>
      </w:pPr>
      <w:r w:rsidRPr="00722347">
        <w:rPr>
          <w:rFonts w:ascii="Calibri" w:hAnsi="Calibri" w:cs="Calibri"/>
          <w:b/>
          <w:bCs/>
          <w:sz w:val="20"/>
          <w:szCs w:val="20"/>
        </w:rPr>
        <w:t>7. Conclusión</w:t>
      </w:r>
    </w:p>
    <w:p w14:paraId="363901F2" w14:textId="5147707C" w:rsidR="00722347" w:rsidRPr="00722347" w:rsidRDefault="00722347" w:rsidP="00722347">
      <w:pPr>
        <w:jc w:val="both"/>
        <w:rPr>
          <w:rFonts w:ascii="Calibri" w:hAnsi="Calibri" w:cs="Calibri"/>
          <w:sz w:val="20"/>
          <w:szCs w:val="20"/>
        </w:rPr>
      </w:pPr>
      <w:r w:rsidRPr="00722347">
        <w:rPr>
          <w:rFonts w:ascii="Calibri" w:hAnsi="Calibri" w:cs="Calibri"/>
          <w:sz w:val="20"/>
          <w:szCs w:val="20"/>
        </w:rPr>
        <w:t xml:space="preserve">Este trabajo sostiene que el riesgo sistémico no se manifiesta únicamente en el movimiento observable, sino </w:t>
      </w:r>
      <w:r>
        <w:rPr>
          <w:rFonts w:ascii="Calibri" w:hAnsi="Calibri" w:cs="Calibri"/>
          <w:sz w:val="20"/>
          <w:szCs w:val="20"/>
        </w:rPr>
        <w:t>en el estado de la estructura que lo sostiene</w:t>
      </w:r>
      <w:r w:rsidRPr="00722347">
        <w:rPr>
          <w:rFonts w:ascii="Calibri" w:hAnsi="Calibri" w:cs="Calibri"/>
          <w:sz w:val="20"/>
          <w:szCs w:val="20"/>
        </w:rPr>
        <w:t xml:space="preserve">. </w:t>
      </w:r>
      <w:r>
        <w:rPr>
          <w:rFonts w:ascii="Calibri" w:hAnsi="Calibri" w:cs="Calibri"/>
          <w:sz w:val="20"/>
          <w:szCs w:val="20"/>
        </w:rPr>
        <w:t>Este trabajo refuerza la hipótesis de que l</w:t>
      </w:r>
      <w:r w:rsidRPr="00722347">
        <w:rPr>
          <w:rFonts w:ascii="Calibri" w:hAnsi="Calibri" w:cs="Calibri"/>
          <w:sz w:val="20"/>
          <w:szCs w:val="20"/>
        </w:rPr>
        <w:t xml:space="preserve">a fragilidad se acumula cuando el sistema pierde grados de libertad y se vuelve rígido, aun en ausencia de volatilidad visible. Medir esa condición estructural permite distinguir entre calma genuina y </w:t>
      </w:r>
      <w:r>
        <w:rPr>
          <w:rFonts w:ascii="Calibri" w:hAnsi="Calibri" w:cs="Calibri"/>
          <w:sz w:val="20"/>
          <w:szCs w:val="20"/>
        </w:rPr>
        <w:t>calma tensa</w:t>
      </w:r>
      <w:r w:rsidRPr="00722347">
        <w:rPr>
          <w:rFonts w:ascii="Calibri" w:hAnsi="Calibri" w:cs="Calibri"/>
          <w:sz w:val="20"/>
          <w:szCs w:val="20"/>
        </w:rPr>
        <w:t>.</w:t>
      </w:r>
    </w:p>
    <w:p w14:paraId="440C8445" w14:textId="2F9C9A6E" w:rsidR="00722347" w:rsidRPr="00722347" w:rsidRDefault="00722347" w:rsidP="00722347">
      <w:pPr>
        <w:jc w:val="both"/>
        <w:rPr>
          <w:rFonts w:ascii="Calibri" w:hAnsi="Calibri" w:cs="Calibri"/>
          <w:sz w:val="20"/>
          <w:szCs w:val="20"/>
        </w:rPr>
      </w:pPr>
      <w:r>
        <w:rPr>
          <w:rFonts w:ascii="Calibri" w:hAnsi="Calibri" w:cs="Calibri"/>
          <w:sz w:val="20"/>
          <w:szCs w:val="20"/>
        </w:rPr>
        <w:t>Sería una pobre conclusión que con esto nos acercamos a</w:t>
      </w:r>
      <w:r w:rsidRPr="00722347">
        <w:rPr>
          <w:rFonts w:ascii="Calibri" w:hAnsi="Calibri" w:cs="Calibri"/>
          <w:sz w:val="20"/>
          <w:szCs w:val="20"/>
        </w:rPr>
        <w:t xml:space="preserve"> la </w:t>
      </w:r>
      <w:r>
        <w:rPr>
          <w:rFonts w:ascii="Calibri" w:hAnsi="Calibri" w:cs="Calibri"/>
          <w:sz w:val="20"/>
          <w:szCs w:val="20"/>
        </w:rPr>
        <w:t>respuesta</w:t>
      </w:r>
      <w:r w:rsidRPr="00722347">
        <w:rPr>
          <w:rFonts w:ascii="Calibri" w:hAnsi="Calibri" w:cs="Calibri"/>
          <w:sz w:val="20"/>
          <w:szCs w:val="20"/>
        </w:rPr>
        <w:t xml:space="preserve"> </w:t>
      </w:r>
      <w:r>
        <w:rPr>
          <w:rFonts w:ascii="Calibri" w:hAnsi="Calibri" w:cs="Calibri"/>
          <w:sz w:val="20"/>
          <w:szCs w:val="20"/>
        </w:rPr>
        <w:t xml:space="preserve">sobre </w:t>
      </w:r>
      <w:r w:rsidRPr="00722347">
        <w:rPr>
          <w:rFonts w:ascii="Calibri" w:hAnsi="Calibri" w:cs="Calibri"/>
          <w:sz w:val="20"/>
          <w:szCs w:val="20"/>
        </w:rPr>
        <w:t xml:space="preserve">cuándo llegará </w:t>
      </w:r>
      <w:r>
        <w:rPr>
          <w:rFonts w:ascii="Calibri" w:hAnsi="Calibri" w:cs="Calibri"/>
          <w:sz w:val="20"/>
          <w:szCs w:val="20"/>
        </w:rPr>
        <w:t xml:space="preserve">la crisis o </w:t>
      </w:r>
      <w:proofErr w:type="gramStart"/>
      <w:r>
        <w:rPr>
          <w:rFonts w:ascii="Calibri" w:hAnsi="Calibri" w:cs="Calibri"/>
          <w:sz w:val="20"/>
          <w:szCs w:val="20"/>
        </w:rPr>
        <w:t>shock;  el</w:t>
      </w:r>
      <w:proofErr w:type="gramEnd"/>
      <w:r>
        <w:rPr>
          <w:rFonts w:ascii="Calibri" w:hAnsi="Calibri" w:cs="Calibri"/>
          <w:sz w:val="20"/>
          <w:szCs w:val="20"/>
        </w:rPr>
        <w:t xml:space="preserve"> objetivo es cambiar la pregunta</w:t>
      </w:r>
      <w:r w:rsidRPr="00722347">
        <w:rPr>
          <w:rFonts w:ascii="Calibri" w:hAnsi="Calibri" w:cs="Calibri"/>
          <w:sz w:val="20"/>
          <w:szCs w:val="20"/>
        </w:rPr>
        <w:t xml:space="preserve"> </w:t>
      </w:r>
      <w:r>
        <w:rPr>
          <w:rFonts w:ascii="Calibri" w:hAnsi="Calibri" w:cs="Calibri"/>
          <w:sz w:val="20"/>
          <w:szCs w:val="20"/>
        </w:rPr>
        <w:t xml:space="preserve">a </w:t>
      </w:r>
      <w:r w:rsidRPr="00722347">
        <w:rPr>
          <w:rFonts w:ascii="Calibri" w:hAnsi="Calibri" w:cs="Calibri"/>
          <w:sz w:val="20"/>
          <w:szCs w:val="20"/>
        </w:rPr>
        <w:t xml:space="preserve">sobre qué bases está construido el sistema cuando llegue. Porque antes del movimiento y del colapso, existe una arquitectura silenciosa que los hace posibles. Reconocerla </w:t>
      </w:r>
      <w:r w:rsidR="00F3740B">
        <w:rPr>
          <w:rFonts w:ascii="Calibri" w:hAnsi="Calibri" w:cs="Calibri"/>
          <w:sz w:val="20"/>
          <w:szCs w:val="20"/>
        </w:rPr>
        <w:t>y adoptar medidas según su estado podría ser</w:t>
      </w:r>
      <w:r w:rsidRPr="00722347">
        <w:rPr>
          <w:rFonts w:ascii="Calibri" w:hAnsi="Calibri" w:cs="Calibri"/>
          <w:sz w:val="20"/>
          <w:szCs w:val="20"/>
        </w:rPr>
        <w:t xml:space="preserve"> una </w:t>
      </w:r>
      <w:r w:rsidR="00F3740B">
        <w:rPr>
          <w:rFonts w:ascii="Calibri" w:hAnsi="Calibri" w:cs="Calibri"/>
          <w:sz w:val="20"/>
          <w:szCs w:val="20"/>
        </w:rPr>
        <w:t xml:space="preserve">mejor </w:t>
      </w:r>
      <w:r w:rsidRPr="00722347">
        <w:rPr>
          <w:rFonts w:ascii="Calibri" w:hAnsi="Calibri" w:cs="Calibri"/>
          <w:sz w:val="20"/>
          <w:szCs w:val="20"/>
        </w:rPr>
        <w:t>forma de aproximarse al riesgo.</w:t>
      </w:r>
    </w:p>
    <w:p w14:paraId="6931B994" w14:textId="77777777" w:rsidR="00722347" w:rsidRPr="00722347" w:rsidRDefault="00722347" w:rsidP="00777096">
      <w:pPr>
        <w:jc w:val="both"/>
        <w:rPr>
          <w:rFonts w:ascii="Calibri" w:hAnsi="Calibri" w:cs="Calibri"/>
          <w:b/>
          <w:bCs/>
          <w:sz w:val="20"/>
          <w:szCs w:val="20"/>
        </w:rPr>
      </w:pPr>
    </w:p>
    <w:sectPr w:rsidR="00722347" w:rsidRPr="007223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72C"/>
    <w:multiLevelType w:val="hybridMultilevel"/>
    <w:tmpl w:val="9C6437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6453E38"/>
    <w:multiLevelType w:val="multilevel"/>
    <w:tmpl w:val="5EC2A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F1B26"/>
    <w:multiLevelType w:val="multilevel"/>
    <w:tmpl w:val="6136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80B86"/>
    <w:multiLevelType w:val="multilevel"/>
    <w:tmpl w:val="848E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755321"/>
    <w:multiLevelType w:val="multilevel"/>
    <w:tmpl w:val="BAC8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D47FE"/>
    <w:multiLevelType w:val="multilevel"/>
    <w:tmpl w:val="3104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632C2D"/>
    <w:multiLevelType w:val="multilevel"/>
    <w:tmpl w:val="F128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000113">
    <w:abstractNumId w:val="3"/>
  </w:num>
  <w:num w:numId="2" w16cid:durableId="991560000">
    <w:abstractNumId w:val="6"/>
  </w:num>
  <w:num w:numId="3" w16cid:durableId="1429960096">
    <w:abstractNumId w:val="2"/>
  </w:num>
  <w:num w:numId="4" w16cid:durableId="635720840">
    <w:abstractNumId w:val="1"/>
  </w:num>
  <w:num w:numId="5" w16cid:durableId="979069700">
    <w:abstractNumId w:val="5"/>
  </w:num>
  <w:num w:numId="6" w16cid:durableId="305360652">
    <w:abstractNumId w:val="4"/>
  </w:num>
  <w:num w:numId="7" w16cid:durableId="1755471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C83"/>
    <w:rsid w:val="000472B1"/>
    <w:rsid w:val="001014E3"/>
    <w:rsid w:val="001838DE"/>
    <w:rsid w:val="001A2C7C"/>
    <w:rsid w:val="001B22D2"/>
    <w:rsid w:val="00225BC3"/>
    <w:rsid w:val="0024775B"/>
    <w:rsid w:val="002C3530"/>
    <w:rsid w:val="00331800"/>
    <w:rsid w:val="00344F1B"/>
    <w:rsid w:val="0038757A"/>
    <w:rsid w:val="00414C54"/>
    <w:rsid w:val="00454C80"/>
    <w:rsid w:val="00470970"/>
    <w:rsid w:val="004A08AD"/>
    <w:rsid w:val="004F16F9"/>
    <w:rsid w:val="00674ACD"/>
    <w:rsid w:val="006C3EFA"/>
    <w:rsid w:val="00722347"/>
    <w:rsid w:val="00730FE7"/>
    <w:rsid w:val="00741352"/>
    <w:rsid w:val="00777096"/>
    <w:rsid w:val="008E77C3"/>
    <w:rsid w:val="009703E0"/>
    <w:rsid w:val="00992BDC"/>
    <w:rsid w:val="00994C83"/>
    <w:rsid w:val="009F117A"/>
    <w:rsid w:val="00A023B2"/>
    <w:rsid w:val="00A35403"/>
    <w:rsid w:val="00A55C7A"/>
    <w:rsid w:val="00A67D09"/>
    <w:rsid w:val="00A70D37"/>
    <w:rsid w:val="00B57EBF"/>
    <w:rsid w:val="00BA4DB6"/>
    <w:rsid w:val="00BE7661"/>
    <w:rsid w:val="00C344B6"/>
    <w:rsid w:val="00C70F20"/>
    <w:rsid w:val="00C758FD"/>
    <w:rsid w:val="00CA3F7E"/>
    <w:rsid w:val="00EC3B59"/>
    <w:rsid w:val="00F3740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A1B4"/>
  <w15:chartTrackingRefBased/>
  <w15:docId w15:val="{37343474-6E21-4C42-ADE9-525FD9F1B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4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94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94C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4C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4C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4C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4C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4C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4C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4C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94C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94C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4C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4C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4C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4C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4C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4C83"/>
    <w:rPr>
      <w:rFonts w:eastAsiaTheme="majorEastAsia" w:cstheme="majorBidi"/>
      <w:color w:val="272727" w:themeColor="text1" w:themeTint="D8"/>
    </w:rPr>
  </w:style>
  <w:style w:type="paragraph" w:styleId="Ttulo">
    <w:name w:val="Title"/>
    <w:basedOn w:val="Normal"/>
    <w:next w:val="Normal"/>
    <w:link w:val="TtuloCar"/>
    <w:uiPriority w:val="10"/>
    <w:qFormat/>
    <w:rsid w:val="00994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4C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4C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4C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4C83"/>
    <w:pPr>
      <w:spacing w:before="160"/>
      <w:jc w:val="center"/>
    </w:pPr>
    <w:rPr>
      <w:i/>
      <w:iCs/>
      <w:color w:val="404040" w:themeColor="text1" w:themeTint="BF"/>
    </w:rPr>
  </w:style>
  <w:style w:type="character" w:customStyle="1" w:styleId="CitaCar">
    <w:name w:val="Cita Car"/>
    <w:basedOn w:val="Fuentedeprrafopredeter"/>
    <w:link w:val="Cita"/>
    <w:uiPriority w:val="29"/>
    <w:rsid w:val="00994C83"/>
    <w:rPr>
      <w:i/>
      <w:iCs/>
      <w:color w:val="404040" w:themeColor="text1" w:themeTint="BF"/>
    </w:rPr>
  </w:style>
  <w:style w:type="paragraph" w:styleId="Prrafodelista">
    <w:name w:val="List Paragraph"/>
    <w:basedOn w:val="Normal"/>
    <w:uiPriority w:val="34"/>
    <w:qFormat/>
    <w:rsid w:val="00994C83"/>
    <w:pPr>
      <w:ind w:left="720"/>
      <w:contextualSpacing/>
    </w:pPr>
  </w:style>
  <w:style w:type="character" w:styleId="nfasisintenso">
    <w:name w:val="Intense Emphasis"/>
    <w:basedOn w:val="Fuentedeprrafopredeter"/>
    <w:uiPriority w:val="21"/>
    <w:qFormat/>
    <w:rsid w:val="00994C83"/>
    <w:rPr>
      <w:i/>
      <w:iCs/>
      <w:color w:val="0F4761" w:themeColor="accent1" w:themeShade="BF"/>
    </w:rPr>
  </w:style>
  <w:style w:type="paragraph" w:styleId="Citadestacada">
    <w:name w:val="Intense Quote"/>
    <w:basedOn w:val="Normal"/>
    <w:next w:val="Normal"/>
    <w:link w:val="CitadestacadaCar"/>
    <w:uiPriority w:val="30"/>
    <w:qFormat/>
    <w:rsid w:val="00994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4C83"/>
    <w:rPr>
      <w:i/>
      <w:iCs/>
      <w:color w:val="0F4761" w:themeColor="accent1" w:themeShade="BF"/>
    </w:rPr>
  </w:style>
  <w:style w:type="character" w:styleId="Referenciaintensa">
    <w:name w:val="Intense Reference"/>
    <w:basedOn w:val="Fuentedeprrafopredeter"/>
    <w:uiPriority w:val="32"/>
    <w:qFormat/>
    <w:rsid w:val="00994C83"/>
    <w:rPr>
      <w:b/>
      <w:bCs/>
      <w:smallCaps/>
      <w:color w:val="0F4761" w:themeColor="accent1" w:themeShade="BF"/>
      <w:spacing w:val="5"/>
    </w:rPr>
  </w:style>
  <w:style w:type="character" w:styleId="Textodelmarcadordeposicin">
    <w:name w:val="Placeholder Text"/>
    <w:basedOn w:val="Fuentedeprrafopredeter"/>
    <w:uiPriority w:val="99"/>
    <w:semiHidden/>
    <w:rsid w:val="00730FE7"/>
    <w:rPr>
      <w:color w:val="666666"/>
    </w:rPr>
  </w:style>
  <w:style w:type="paragraph" w:styleId="NormalWeb">
    <w:name w:val="Normal (Web)"/>
    <w:basedOn w:val="Normal"/>
    <w:uiPriority w:val="99"/>
    <w:semiHidden/>
    <w:unhideWhenUsed/>
    <w:rsid w:val="00BA4D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3951</Words>
  <Characters>23391</Characters>
  <Application>Microsoft Office Word</Application>
  <DocSecurity>0</DocSecurity>
  <Lines>359</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Basaure</dc:creator>
  <cp:keywords/>
  <dc:description/>
  <cp:lastModifiedBy>Tomás Basaure</cp:lastModifiedBy>
  <cp:revision>2</cp:revision>
  <cp:lastPrinted>2025-12-16T15:21:00Z</cp:lastPrinted>
  <dcterms:created xsi:type="dcterms:W3CDTF">2025-12-16T15:22:00Z</dcterms:created>
  <dcterms:modified xsi:type="dcterms:W3CDTF">2025-12-16T15:22:00Z</dcterms:modified>
</cp:coreProperties>
</file>