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9E4768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bookmarkStart w:id="0" w:name="_GoBack"/>
                            <w:r w:rsidR="00B25589" w:rsidRPr="00B2558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BP-01.01.01.8 EE-12</w:t>
                            </w:r>
                            <w:bookmarkEnd w:id="0"/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9E4768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bookmarkStart w:id="1" w:name="_GoBack"/>
                      <w:r w:rsidR="00B25589" w:rsidRPr="00B2558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BP-01.01.01.8 EE-12</w:t>
                      </w:r>
                      <w:bookmarkEnd w:id="1"/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Default="00502E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79BF" w:rsidRDefault="00502E09" w:rsidP="003879BF">
      <w:pPr>
        <w:widowControl w:val="0"/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Description:   </w:t>
      </w:r>
      <w:r w:rsidR="00B25589" w:rsidRPr="00B25589">
        <w:rPr>
          <w:bCs/>
          <w:sz w:val="24"/>
          <w:szCs w:val="24"/>
        </w:rPr>
        <w:t>Individual enrollment in QHP through the HBE</w:t>
      </w:r>
      <w:r w:rsidR="00B25589">
        <w:t>.</w:t>
      </w:r>
    </w:p>
    <w:p w:rsidR="00B25589" w:rsidRPr="00B25589" w:rsidRDefault="00B25589" w:rsidP="003879BF">
      <w:pPr>
        <w:widowControl w:val="0"/>
      </w:pPr>
    </w:p>
    <w:p w:rsidR="00572DEC" w:rsidRP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Association:    </w:t>
      </w:r>
      <w:r w:rsidR="00C27254" w:rsidRPr="00C27254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>BP-01.01 Enrollment Process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</w:p>
    <w:p w:rsidR="009E4768" w:rsidRDefault="009E4768" w:rsidP="00502E09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Tr="009E4768">
        <w:tc>
          <w:tcPr>
            <w:tcW w:w="18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Handoff</w:t>
            </w:r>
          </w:p>
        </w:tc>
      </w:tr>
      <w:tr w:rsidR="00502E09" w:rsidTr="003879BF">
        <w:trPr>
          <w:trHeight w:val="332"/>
        </w:trPr>
        <w:tc>
          <w:tcPr>
            <w:tcW w:w="1800" w:type="dxa"/>
            <w:vAlign w:val="center"/>
          </w:tcPr>
          <w:p w:rsidR="00502E09" w:rsidRPr="003879BF" w:rsidRDefault="003879BF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3879BF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Individual</w:t>
            </w:r>
          </w:p>
        </w:tc>
        <w:tc>
          <w:tcPr>
            <w:tcW w:w="7200" w:type="dxa"/>
            <w:vAlign w:val="center"/>
          </w:tcPr>
          <w:p w:rsidR="00502E09" w:rsidRPr="003879BF" w:rsidRDefault="00B25589" w:rsidP="003879BF">
            <w:pPr>
              <w:widowControl w:val="0"/>
            </w:pPr>
            <w:r>
              <w:t>Selects an individual plan based on questionnaire</w:t>
            </w:r>
          </w:p>
        </w:tc>
        <w:tc>
          <w:tcPr>
            <w:tcW w:w="1908" w:type="dxa"/>
            <w:vAlign w:val="center"/>
          </w:tcPr>
          <w:p w:rsidR="00502E09" w:rsidRPr="003879BF" w:rsidRDefault="00B25589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</w:tr>
      <w:tr w:rsidR="00502E09" w:rsidTr="003879BF">
        <w:tc>
          <w:tcPr>
            <w:tcW w:w="1800" w:type="dxa"/>
            <w:vAlign w:val="center"/>
          </w:tcPr>
          <w:p w:rsidR="00502E09" w:rsidRPr="003879BF" w:rsidRDefault="003879BF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3879BF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  <w:tc>
          <w:tcPr>
            <w:tcW w:w="7200" w:type="dxa"/>
            <w:vAlign w:val="center"/>
          </w:tcPr>
          <w:p w:rsidR="00502E09" w:rsidRPr="003879BF" w:rsidRDefault="00B25589" w:rsidP="003879BF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Determines plans cost and enrolls individual</w:t>
            </w:r>
          </w:p>
        </w:tc>
        <w:tc>
          <w:tcPr>
            <w:tcW w:w="1908" w:type="dxa"/>
            <w:vAlign w:val="center"/>
          </w:tcPr>
          <w:p w:rsidR="003879BF" w:rsidRPr="003879BF" w:rsidRDefault="00B25589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Premium Processor</w:t>
            </w:r>
          </w:p>
        </w:tc>
      </w:tr>
      <w:tr w:rsidR="00502E09" w:rsidTr="003879BF">
        <w:tc>
          <w:tcPr>
            <w:tcW w:w="1800" w:type="dxa"/>
            <w:vAlign w:val="center"/>
          </w:tcPr>
          <w:p w:rsidR="00502E09" w:rsidRPr="003879BF" w:rsidRDefault="00B25589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Premium Processor</w:t>
            </w:r>
          </w:p>
        </w:tc>
        <w:tc>
          <w:tcPr>
            <w:tcW w:w="7200" w:type="dxa"/>
            <w:vAlign w:val="center"/>
          </w:tcPr>
          <w:p w:rsidR="00502E09" w:rsidRPr="003879BF" w:rsidRDefault="00B25589" w:rsidP="003879BF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Process Payments and invoices</w:t>
            </w:r>
          </w:p>
        </w:tc>
        <w:tc>
          <w:tcPr>
            <w:tcW w:w="1908" w:type="dxa"/>
            <w:vAlign w:val="center"/>
          </w:tcPr>
          <w:p w:rsidR="00502E09" w:rsidRDefault="00502E09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</w:tr>
    </w:tbl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P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9E4768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Tr="009E4768">
        <w:tc>
          <w:tcPr>
            <w:tcW w:w="18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Measure</w:t>
            </w:r>
          </w:p>
        </w:tc>
      </w:tr>
      <w:tr w:rsidR="009E4768" w:rsidTr="003879BF">
        <w:trPr>
          <w:trHeight w:val="332"/>
        </w:trPr>
        <w:tc>
          <w:tcPr>
            <w:tcW w:w="1800" w:type="dxa"/>
            <w:vAlign w:val="center"/>
          </w:tcPr>
          <w:p w:rsidR="009E4768" w:rsidRPr="00EE0FC4" w:rsidRDefault="009E4768" w:rsidP="003879BF">
            <w:r w:rsidRPr="00EE0FC4">
              <w:t>HBE system/s response</w:t>
            </w:r>
          </w:p>
        </w:tc>
        <w:tc>
          <w:tcPr>
            <w:tcW w:w="7200" w:type="dxa"/>
            <w:vAlign w:val="center"/>
          </w:tcPr>
          <w:p w:rsidR="009E4768" w:rsidRPr="00621685" w:rsidRDefault="009E4768" w:rsidP="003879BF">
            <w:r w:rsidRPr="00621685">
              <w:t>Monitor system performance and responsiveness</w:t>
            </w:r>
          </w:p>
        </w:tc>
        <w:tc>
          <w:tcPr>
            <w:tcW w:w="1908" w:type="dxa"/>
            <w:vAlign w:val="center"/>
          </w:tcPr>
          <w:p w:rsidR="009E4768" w:rsidRPr="00621685" w:rsidRDefault="009E4768" w:rsidP="003879BF">
            <w:r w:rsidRPr="00621685">
              <w:t>Near-time</w:t>
            </w:r>
          </w:p>
        </w:tc>
      </w:tr>
    </w:tbl>
    <w:p w:rsidR="009E4768" w:rsidRDefault="009E4768" w:rsidP="003879BF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2B0827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Revision History:</w:t>
      </w:r>
    </w:p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Tr="00E948F2">
        <w:tc>
          <w:tcPr>
            <w:tcW w:w="18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Authorized By</w:t>
            </w:r>
          </w:p>
        </w:tc>
      </w:tr>
      <w:tr w:rsidR="002B0827" w:rsidTr="00E948F2">
        <w:trPr>
          <w:trHeight w:val="332"/>
        </w:trPr>
        <w:tc>
          <w:tcPr>
            <w:tcW w:w="1800" w:type="dxa"/>
          </w:tcPr>
          <w:p w:rsidR="002B0827" w:rsidRPr="00EE0FC4" w:rsidRDefault="003879BF" w:rsidP="00E948F2">
            <w:r>
              <w:t>2013-06-05</w:t>
            </w:r>
          </w:p>
        </w:tc>
        <w:tc>
          <w:tcPr>
            <w:tcW w:w="7200" w:type="dxa"/>
          </w:tcPr>
          <w:p w:rsidR="002B0827" w:rsidRPr="00621685" w:rsidRDefault="002B0827" w:rsidP="00E948F2">
            <w:r>
              <w:t>Original</w:t>
            </w:r>
          </w:p>
        </w:tc>
        <w:tc>
          <w:tcPr>
            <w:tcW w:w="1908" w:type="dxa"/>
          </w:tcPr>
          <w:p w:rsidR="002B0827" w:rsidRPr="00621685" w:rsidRDefault="002B0827" w:rsidP="00E948F2">
            <w:r>
              <w:t>Andrew Laing</w:t>
            </w:r>
          </w:p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</w:tbl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  <w:t> </w:t>
      </w:r>
    </w:p>
    <w:p w:rsidR="00502E09" w:rsidRDefault="00502E09"/>
    <w:sectPr w:rsidR="00502E09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B7F" w:rsidRDefault="00B57B7F" w:rsidP="00502E09">
      <w:pPr>
        <w:spacing w:after="0" w:line="240" w:lineRule="auto"/>
      </w:pPr>
      <w:r>
        <w:separator/>
      </w:r>
    </w:p>
  </w:endnote>
  <w:endnote w:type="continuationSeparator" w:id="0">
    <w:p w:rsidR="00B57B7F" w:rsidRDefault="00B57B7F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B7F" w:rsidRDefault="00B57B7F" w:rsidP="00502E09">
      <w:pPr>
        <w:spacing w:after="0" w:line="240" w:lineRule="auto"/>
      </w:pPr>
      <w:r>
        <w:separator/>
      </w:r>
    </w:p>
  </w:footnote>
  <w:footnote w:type="continuationSeparator" w:id="0">
    <w:p w:rsidR="00B57B7F" w:rsidRDefault="00B57B7F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2B0827"/>
    <w:rsid w:val="00304F00"/>
    <w:rsid w:val="003879BF"/>
    <w:rsid w:val="00483298"/>
    <w:rsid w:val="00502E09"/>
    <w:rsid w:val="00572DEC"/>
    <w:rsid w:val="00720658"/>
    <w:rsid w:val="00964649"/>
    <w:rsid w:val="009E4768"/>
    <w:rsid w:val="00A36E46"/>
    <w:rsid w:val="00B10550"/>
    <w:rsid w:val="00B25589"/>
    <w:rsid w:val="00B57B7F"/>
    <w:rsid w:val="00C27254"/>
    <w:rsid w:val="00C34EEA"/>
    <w:rsid w:val="00DE7F7F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Vinita</dc:creator>
  <cp:lastModifiedBy>Sharma, Vinita</cp:lastModifiedBy>
  <cp:revision>2</cp:revision>
  <cp:lastPrinted>2013-06-04T14:32:00Z</cp:lastPrinted>
  <dcterms:created xsi:type="dcterms:W3CDTF">2013-06-05T18:17:00Z</dcterms:created>
  <dcterms:modified xsi:type="dcterms:W3CDTF">2013-06-05T18:17:00Z</dcterms:modified>
</cp:coreProperties>
</file>