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DF0FD4" w:rsidRPr="00DF0FD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BP-01.01.01.12 EE-18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DF0FD4" w:rsidRPr="00DF0FD4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BP-01.01.01.12 EE-18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DF0FD4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DF0FD4" w:rsidRPr="00DF0FD4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</w:rPr>
        <w:t>To determine if an individual meets the requirements for out of term enrollment period</w:t>
      </w:r>
      <w:r w:rsidR="0023308A" w:rsidRPr="00DF0FD4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DF0FD4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23308A" w:rsidRPr="0023308A" w:rsidRDefault="00DF0FD4" w:rsidP="003879BF">
            <w:pPr>
              <w:widowControl w:val="0"/>
            </w:pPr>
            <w:r>
              <w:t>Initiate and qualify individual for plan enrollment</w:t>
            </w:r>
          </w:p>
        </w:tc>
        <w:tc>
          <w:tcPr>
            <w:tcW w:w="1908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502E09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  <w:tc>
          <w:tcPr>
            <w:tcW w:w="7200" w:type="dxa"/>
            <w:vAlign w:val="center"/>
          </w:tcPr>
          <w:p w:rsidR="00502E09" w:rsidRPr="0023308A" w:rsidRDefault="00502E09" w:rsidP="0023308A">
            <w:pPr>
              <w:widowControl w:val="0"/>
            </w:pPr>
          </w:p>
        </w:tc>
        <w:tc>
          <w:tcPr>
            <w:tcW w:w="1908" w:type="dxa"/>
            <w:vAlign w:val="center"/>
          </w:tcPr>
          <w:p w:rsidR="003879BF" w:rsidRPr="0023308A" w:rsidRDefault="003879BF" w:rsidP="0043520D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</w:p>
        </w:tc>
      </w:tr>
    </w:tbl>
    <w:p w:rsidR="009E4768" w:rsidRPr="0023308A" w:rsidRDefault="0043520D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DF0FD4" w:rsidP="0023308A">
            <w:pPr>
              <w:widowControl w:val="0"/>
              <w:spacing w:line="223" w:lineRule="auto"/>
            </w:pPr>
            <w:r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23308A" w:rsidRDefault="00DF0FD4" w:rsidP="0023308A">
            <w:pPr>
              <w:widowControl w:val="0"/>
              <w:spacing w:line="223" w:lineRule="auto"/>
            </w:pPr>
            <w:r>
              <w:t>Monitor systems performance and responsiveness</w:t>
            </w:r>
          </w:p>
        </w:tc>
        <w:tc>
          <w:tcPr>
            <w:tcW w:w="1908" w:type="dxa"/>
            <w:vAlign w:val="center"/>
          </w:tcPr>
          <w:p w:rsidR="009E4768" w:rsidRPr="0023308A" w:rsidRDefault="00DF0FD4" w:rsidP="003879BF">
            <w:r>
              <w:t>Near time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DF0FD4" w:rsidP="0023308A">
            <w:pPr>
              <w:widowControl w:val="0"/>
              <w:spacing w:line="223" w:lineRule="auto"/>
            </w:pPr>
            <w:r>
              <w:t>Demographic status</w:t>
            </w:r>
          </w:p>
        </w:tc>
        <w:tc>
          <w:tcPr>
            <w:tcW w:w="7200" w:type="dxa"/>
            <w:vAlign w:val="center"/>
          </w:tcPr>
          <w:p w:rsidR="009E4768" w:rsidRPr="0023308A" w:rsidRDefault="00DF0FD4" w:rsidP="0023308A">
            <w:pPr>
              <w:widowControl w:val="0"/>
              <w:spacing w:line="223" w:lineRule="auto"/>
            </w:pPr>
            <w:r>
              <w:t>How many qualify and do not for plans by type and reason code</w:t>
            </w:r>
          </w:p>
        </w:tc>
        <w:tc>
          <w:tcPr>
            <w:tcW w:w="1908" w:type="dxa"/>
            <w:vAlign w:val="center"/>
          </w:tcPr>
          <w:p w:rsidR="0043520D" w:rsidRPr="0023308A" w:rsidRDefault="00DF0FD4" w:rsidP="003879BF">
            <w:r>
              <w:t>Count</w:t>
            </w:r>
          </w:p>
        </w:tc>
      </w:tr>
      <w:tr w:rsidR="0043520D" w:rsidRPr="0023308A" w:rsidTr="003879BF">
        <w:tc>
          <w:tcPr>
            <w:tcW w:w="18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</w:p>
        </w:tc>
        <w:tc>
          <w:tcPr>
            <w:tcW w:w="72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</w:p>
        </w:tc>
        <w:tc>
          <w:tcPr>
            <w:tcW w:w="1908" w:type="dxa"/>
            <w:vAlign w:val="center"/>
          </w:tcPr>
          <w:p w:rsidR="0043520D" w:rsidRDefault="0043520D" w:rsidP="003879BF"/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DF0FD4" w:rsidP="00E948F2">
            <w:r>
              <w:t>2013-06-07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16" w:rsidRDefault="00F72E16" w:rsidP="00502E09">
      <w:pPr>
        <w:spacing w:after="0" w:line="240" w:lineRule="auto"/>
      </w:pPr>
      <w:r>
        <w:separator/>
      </w:r>
    </w:p>
  </w:endnote>
  <w:endnote w:type="continuationSeparator" w:id="0">
    <w:p w:rsidR="00F72E16" w:rsidRDefault="00F72E16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16" w:rsidRDefault="00F72E16" w:rsidP="00502E09">
      <w:pPr>
        <w:spacing w:after="0" w:line="240" w:lineRule="auto"/>
      </w:pPr>
      <w:r>
        <w:separator/>
      </w:r>
    </w:p>
  </w:footnote>
  <w:footnote w:type="continuationSeparator" w:id="0">
    <w:p w:rsidR="00F72E16" w:rsidRDefault="00F72E16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304F00"/>
    <w:rsid w:val="003879BF"/>
    <w:rsid w:val="0043520D"/>
    <w:rsid w:val="00483298"/>
    <w:rsid w:val="00502E09"/>
    <w:rsid w:val="00572DEC"/>
    <w:rsid w:val="00720658"/>
    <w:rsid w:val="00964649"/>
    <w:rsid w:val="009E4768"/>
    <w:rsid w:val="00A36E46"/>
    <w:rsid w:val="00B10550"/>
    <w:rsid w:val="00B611ED"/>
    <w:rsid w:val="00C27254"/>
    <w:rsid w:val="00C34EEA"/>
    <w:rsid w:val="00DE7F7F"/>
    <w:rsid w:val="00DF0FD4"/>
    <w:rsid w:val="00DF3C6D"/>
    <w:rsid w:val="00F72E16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2013-06-07T18:54:00Z</dcterms:created>
  <dcterms:modified xsi:type="dcterms:W3CDTF">2013-06-07T18:54:00Z</dcterms:modified>
</cp:coreProperties>
</file>