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D5E392" w14:textId="77777777" w:rsidR="00B42C01" w:rsidRPr="00B42C01" w:rsidRDefault="00B42C01" w:rsidP="00B42C01">
      <w:pPr>
        <w:pStyle w:val="BodyText"/>
      </w:pPr>
    </w:p>
    <w:p w14:paraId="6488582A" w14:textId="77777777" w:rsidR="001B448B" w:rsidRDefault="00243357" w:rsidP="000931A2">
      <w:pPr>
        <w:pStyle w:val="Heading6"/>
      </w:pPr>
      <w:r>
        <w:t>Deliverable</w:t>
      </w:r>
    </w:p>
    <w:p w14:paraId="5DAB3479" w14:textId="2C497283" w:rsidR="00E02D59" w:rsidRDefault="00E02D59" w:rsidP="00E02D59">
      <w:pPr>
        <w:pStyle w:val="BodyText"/>
      </w:pPr>
      <w:r>
        <w:t>ID and Title:</w:t>
      </w:r>
      <w:r w:rsidR="008B5E43">
        <w:t xml:space="preserve"> Deliverable: (D-37</w:t>
      </w:r>
      <w:r w:rsidRPr="0030464E">
        <w:t xml:space="preserve">) </w:t>
      </w:r>
      <w:r w:rsidR="006A4D22">
        <w:t xml:space="preserve">Carrier </w:t>
      </w:r>
      <w:r w:rsidR="007C3C9C">
        <w:t>Enrollment</w:t>
      </w:r>
      <w:r w:rsidR="006A4D22">
        <w:t xml:space="preserve"> Interface Control Document</w:t>
      </w:r>
    </w:p>
    <w:p w14:paraId="0C08F168" w14:textId="77777777" w:rsidR="00E02D59" w:rsidRDefault="00E02D59" w:rsidP="00E02D59">
      <w:pPr>
        <w:pStyle w:val="BodyText"/>
        <w:rPr>
          <w:rFonts w:ascii="Calibri,Bold" w:hAnsi="Calibri,Bold" w:cs="Calibri,Bold"/>
          <w:b/>
          <w:bCs/>
        </w:rPr>
      </w:pPr>
      <w:r w:rsidRPr="00342AAD">
        <w:t>Description</w:t>
      </w:r>
      <w:r>
        <w:t>:</w:t>
      </w:r>
    </w:p>
    <w:p w14:paraId="4E21E864" w14:textId="77777777" w:rsidR="006A4D22" w:rsidRDefault="006A4D22" w:rsidP="006A4D22">
      <w:pPr>
        <w:pStyle w:val="BodyText"/>
      </w:pPr>
      <w:r>
        <w:t xml:space="preserve">Interface requirements documents to support the Carrier </w:t>
      </w:r>
      <w:r w:rsidR="007C3C9C">
        <w:t>Enrollment</w:t>
      </w:r>
      <w:r>
        <w:t xml:space="preserve"> Interface.  The ICD will address the major function being supported, direction (one or two way), the major integration points, a specific list of the data elements, and the frequency (batch or interactive).</w:t>
      </w:r>
    </w:p>
    <w:p w14:paraId="05DD145B" w14:textId="77777777" w:rsidR="008C6C18" w:rsidRDefault="006A4D22" w:rsidP="006A4D22">
      <w:pPr>
        <w:pStyle w:val="BodyText"/>
      </w:pPr>
      <w:r>
        <w:t>The document will also describe external inputs to, and outputs from, a system for some potential or actual user of the system. The ICD will define the data elements in the interface, the method of transfer, frequency, and contingency plans in the event the interface fails.</w:t>
      </w:r>
    </w:p>
    <w:p w14:paraId="0D629A3D" w14:textId="32F191BE" w:rsidR="00243357" w:rsidRDefault="001304F3" w:rsidP="00E015F9">
      <w:pPr>
        <w:pStyle w:val="BodyText"/>
      </w:pPr>
      <w:r>
        <w:t>Submission</w:t>
      </w:r>
      <w:r w:rsidR="00243357">
        <w:t xml:space="preserve"> Date:</w:t>
      </w:r>
      <w:r w:rsidR="00E02D59">
        <w:t xml:space="preserve"> </w:t>
      </w:r>
      <w:r w:rsidR="008B5E43">
        <w:t>5/17</w:t>
      </w:r>
      <w:r w:rsidR="006A4D22">
        <w:t>/13</w:t>
      </w:r>
      <w:r w:rsidR="006A4D22">
        <w:tab/>
      </w:r>
      <w:r w:rsidR="006A4D22">
        <w:tab/>
        <w:t>Com</w:t>
      </w:r>
      <w:r w:rsidR="008B5E43">
        <w:t>ments Due: 5/24</w:t>
      </w:r>
      <w:r w:rsidR="00015D5F">
        <w:t>/13</w:t>
      </w:r>
    </w:p>
    <w:p w14:paraId="1AC3CBF6" w14:textId="55872F63" w:rsidR="00243357" w:rsidRDefault="00243357" w:rsidP="00E015F9">
      <w:pPr>
        <w:pStyle w:val="BodyText"/>
      </w:pPr>
      <w:r>
        <w:t xml:space="preserve">Submission: </w:t>
      </w:r>
      <w:r w:rsidR="008B5E43">
        <w:t>Second</w:t>
      </w:r>
    </w:p>
    <w:p w14:paraId="64745FE0" w14:textId="77777777" w:rsidR="00612547" w:rsidRPr="00E015F9" w:rsidRDefault="00612547" w:rsidP="00E015F9">
      <w:pPr>
        <w:pStyle w:val="BodyText"/>
      </w:pPr>
    </w:p>
    <w:p w14:paraId="5F8F0777" w14:textId="77777777" w:rsidR="00FE1F8A" w:rsidRDefault="000931A2" w:rsidP="000931A2">
      <w:pPr>
        <w:pStyle w:val="Heading6"/>
      </w:pPr>
      <w:r>
        <w:t>Review Record</w:t>
      </w:r>
    </w:p>
    <w:tbl>
      <w:tblPr>
        <w:tblStyle w:val="TableContemporary"/>
        <w:tblW w:w="0" w:type="auto"/>
        <w:tblLayout w:type="fixed"/>
        <w:tblLook w:val="0420" w:firstRow="1" w:lastRow="0" w:firstColumn="0" w:lastColumn="0" w:noHBand="0" w:noVBand="1"/>
      </w:tblPr>
      <w:tblGrid>
        <w:gridCol w:w="332"/>
        <w:gridCol w:w="1216"/>
        <w:gridCol w:w="4410"/>
        <w:gridCol w:w="3240"/>
        <w:gridCol w:w="1710"/>
        <w:gridCol w:w="2268"/>
      </w:tblGrid>
      <w:tr w:rsidR="00243357" w14:paraId="064F5428" w14:textId="77777777" w:rsidTr="00001E4D">
        <w:trPr>
          <w:cnfStyle w:val="100000000000" w:firstRow="1" w:lastRow="0" w:firstColumn="0" w:lastColumn="0" w:oddVBand="0" w:evenVBand="0" w:oddHBand="0" w:evenHBand="0" w:firstRowFirstColumn="0" w:firstRowLastColumn="0" w:lastRowFirstColumn="0" w:lastRowLastColumn="0"/>
        </w:trPr>
        <w:tc>
          <w:tcPr>
            <w:tcW w:w="332" w:type="dxa"/>
          </w:tcPr>
          <w:p w14:paraId="0D1E3A13" w14:textId="77777777" w:rsidR="00243357" w:rsidRDefault="00243357" w:rsidP="00C354FC">
            <w:pPr>
              <w:pStyle w:val="BodyText"/>
              <w:spacing w:after="0"/>
              <w:jc w:val="center"/>
            </w:pPr>
            <w:r>
              <w:t>#</w:t>
            </w:r>
          </w:p>
        </w:tc>
        <w:tc>
          <w:tcPr>
            <w:tcW w:w="1216" w:type="dxa"/>
          </w:tcPr>
          <w:p w14:paraId="5BA69636" w14:textId="77777777" w:rsidR="00243357" w:rsidRDefault="00243357" w:rsidP="00C354FC">
            <w:pPr>
              <w:pStyle w:val="BodyText"/>
              <w:spacing w:after="0"/>
              <w:jc w:val="center"/>
            </w:pPr>
            <w:r>
              <w:t>Reference</w:t>
            </w:r>
          </w:p>
        </w:tc>
        <w:tc>
          <w:tcPr>
            <w:tcW w:w="4410" w:type="dxa"/>
          </w:tcPr>
          <w:p w14:paraId="20DD6F02" w14:textId="77777777" w:rsidR="00243357" w:rsidRDefault="00243357" w:rsidP="00C354FC">
            <w:pPr>
              <w:pStyle w:val="BodyText"/>
              <w:spacing w:after="0"/>
              <w:jc w:val="center"/>
            </w:pPr>
            <w:r>
              <w:t>Observation</w:t>
            </w:r>
          </w:p>
        </w:tc>
        <w:tc>
          <w:tcPr>
            <w:tcW w:w="3240" w:type="dxa"/>
          </w:tcPr>
          <w:p w14:paraId="69F86DF3" w14:textId="77777777" w:rsidR="00243357" w:rsidRDefault="00243357" w:rsidP="00C354FC">
            <w:pPr>
              <w:pStyle w:val="BodyText"/>
              <w:spacing w:after="0"/>
              <w:jc w:val="center"/>
            </w:pPr>
            <w:r>
              <w:t>Recommendation</w:t>
            </w:r>
          </w:p>
        </w:tc>
        <w:tc>
          <w:tcPr>
            <w:tcW w:w="1710" w:type="dxa"/>
          </w:tcPr>
          <w:p w14:paraId="7A9EF564" w14:textId="77777777" w:rsidR="00243357" w:rsidRDefault="00243357" w:rsidP="00C354FC">
            <w:pPr>
              <w:pStyle w:val="BodyText"/>
              <w:spacing w:after="0"/>
              <w:jc w:val="center"/>
            </w:pPr>
            <w:r>
              <w:t>Type</w:t>
            </w:r>
          </w:p>
        </w:tc>
        <w:tc>
          <w:tcPr>
            <w:tcW w:w="2268" w:type="dxa"/>
          </w:tcPr>
          <w:p w14:paraId="3F38EFAB" w14:textId="77777777" w:rsidR="00243357" w:rsidRDefault="00243357" w:rsidP="00C354FC">
            <w:pPr>
              <w:pStyle w:val="BodyText"/>
              <w:spacing w:after="0"/>
              <w:jc w:val="center"/>
            </w:pPr>
            <w:r>
              <w:t>CGI Response</w:t>
            </w:r>
          </w:p>
        </w:tc>
      </w:tr>
      <w:tr w:rsidR="00243357" w14:paraId="5E124034" w14:textId="77777777" w:rsidTr="00001E4D">
        <w:trPr>
          <w:cnfStyle w:val="000000100000" w:firstRow="0" w:lastRow="0" w:firstColumn="0" w:lastColumn="0" w:oddVBand="0" w:evenVBand="0" w:oddHBand="1" w:evenHBand="0" w:firstRowFirstColumn="0" w:firstRowLastColumn="0" w:lastRowFirstColumn="0" w:lastRowLastColumn="0"/>
          <w:trHeight w:val="207"/>
        </w:trPr>
        <w:tc>
          <w:tcPr>
            <w:tcW w:w="332" w:type="dxa"/>
          </w:tcPr>
          <w:p w14:paraId="2C5C3EA0" w14:textId="77777777" w:rsidR="00243357" w:rsidRDefault="00243357" w:rsidP="006A5AE4">
            <w:pPr>
              <w:pStyle w:val="TABLE-BodyText"/>
            </w:pPr>
            <w:r>
              <w:t>1</w:t>
            </w:r>
          </w:p>
        </w:tc>
        <w:tc>
          <w:tcPr>
            <w:tcW w:w="1216" w:type="dxa"/>
          </w:tcPr>
          <w:p w14:paraId="69DB4D86" w14:textId="77777777" w:rsidR="00243357" w:rsidRDefault="00243357" w:rsidP="006A5AE4">
            <w:pPr>
              <w:pStyle w:val="TABLE-BodyText"/>
            </w:pPr>
            <w:r>
              <w:t>Section #, Page #</w:t>
            </w:r>
          </w:p>
        </w:tc>
        <w:tc>
          <w:tcPr>
            <w:tcW w:w="4410" w:type="dxa"/>
          </w:tcPr>
          <w:p w14:paraId="1D39FFDF" w14:textId="77777777" w:rsidR="00243357" w:rsidRPr="00323736" w:rsidRDefault="00323736" w:rsidP="00323736">
            <w:pPr>
              <w:pStyle w:val="TABLE-BodyText"/>
            </w:pPr>
            <w:r>
              <w:t>Describe item of concern</w:t>
            </w:r>
          </w:p>
        </w:tc>
        <w:tc>
          <w:tcPr>
            <w:tcW w:w="3240" w:type="dxa"/>
          </w:tcPr>
          <w:p w14:paraId="5519E0F5" w14:textId="77777777" w:rsidR="00243357" w:rsidRDefault="00323736" w:rsidP="006A5AE4">
            <w:pPr>
              <w:pStyle w:val="TABLE-BodyText"/>
            </w:pPr>
            <w:r>
              <w:t>Where applicable, identify recommendation.</w:t>
            </w:r>
          </w:p>
        </w:tc>
        <w:tc>
          <w:tcPr>
            <w:tcW w:w="1710" w:type="dxa"/>
          </w:tcPr>
          <w:p w14:paraId="5CD7F3C4" w14:textId="77777777" w:rsidR="00243357" w:rsidRDefault="00323736" w:rsidP="006A5AE4">
            <w:pPr>
              <w:pStyle w:val="TABLE-BodyText"/>
            </w:pPr>
            <w:r>
              <w:t>See key below</w:t>
            </w:r>
          </w:p>
        </w:tc>
        <w:tc>
          <w:tcPr>
            <w:tcW w:w="2268" w:type="dxa"/>
          </w:tcPr>
          <w:p w14:paraId="63AF7B18" w14:textId="77777777" w:rsidR="00243357" w:rsidRDefault="00323736" w:rsidP="006A5AE4">
            <w:pPr>
              <w:pStyle w:val="TABLE-BodyText"/>
            </w:pPr>
            <w:r>
              <w:t>For use in identifying resolution</w:t>
            </w:r>
          </w:p>
        </w:tc>
      </w:tr>
      <w:tr w:rsidR="00243357" w14:paraId="2E21D75B" w14:textId="77777777" w:rsidTr="00001E4D">
        <w:trPr>
          <w:cnfStyle w:val="000000010000" w:firstRow="0" w:lastRow="0" w:firstColumn="0" w:lastColumn="0" w:oddVBand="0" w:evenVBand="0" w:oddHBand="0" w:evenHBand="1" w:firstRowFirstColumn="0" w:firstRowLastColumn="0" w:lastRowFirstColumn="0" w:lastRowLastColumn="0"/>
        </w:trPr>
        <w:tc>
          <w:tcPr>
            <w:tcW w:w="332" w:type="dxa"/>
          </w:tcPr>
          <w:p w14:paraId="7D35E7B9" w14:textId="77777777" w:rsidR="00243357" w:rsidRDefault="00243357" w:rsidP="006A5AE4">
            <w:pPr>
              <w:pStyle w:val="TABLE-BodyText"/>
            </w:pPr>
            <w:r>
              <w:t>2</w:t>
            </w:r>
          </w:p>
        </w:tc>
        <w:tc>
          <w:tcPr>
            <w:tcW w:w="1216" w:type="dxa"/>
          </w:tcPr>
          <w:p w14:paraId="1807A66F" w14:textId="77777777" w:rsidR="00243357" w:rsidRDefault="00A51A0E" w:rsidP="006A5AE4">
            <w:pPr>
              <w:pStyle w:val="TABLE-BodyText"/>
            </w:pPr>
            <w:r>
              <w:t>Section # 2, Page # 1</w:t>
            </w:r>
          </w:p>
        </w:tc>
        <w:tc>
          <w:tcPr>
            <w:tcW w:w="4410" w:type="dxa"/>
          </w:tcPr>
          <w:p w14:paraId="7888BE79" w14:textId="77777777" w:rsidR="00243357" w:rsidRDefault="00A51A0E" w:rsidP="006A5AE4">
            <w:pPr>
              <w:pStyle w:val="TABLE-BodyText"/>
            </w:pPr>
            <w:r>
              <w:t>VT HBE Integration Hub should be renamed as VT Integration Hub</w:t>
            </w:r>
          </w:p>
        </w:tc>
        <w:tc>
          <w:tcPr>
            <w:tcW w:w="3240" w:type="dxa"/>
          </w:tcPr>
          <w:p w14:paraId="3100131B" w14:textId="77777777" w:rsidR="00243357" w:rsidRDefault="00243357" w:rsidP="006A5AE4">
            <w:pPr>
              <w:pStyle w:val="TABLE-BodyText"/>
            </w:pPr>
          </w:p>
        </w:tc>
        <w:tc>
          <w:tcPr>
            <w:tcW w:w="1710" w:type="dxa"/>
          </w:tcPr>
          <w:p w14:paraId="6AE9C30E" w14:textId="77777777" w:rsidR="00243357" w:rsidRDefault="00A51A0E" w:rsidP="006A5AE4">
            <w:pPr>
              <w:pStyle w:val="TABLE-BodyText"/>
            </w:pPr>
            <w:r>
              <w:t>Recommended</w:t>
            </w:r>
          </w:p>
        </w:tc>
        <w:tc>
          <w:tcPr>
            <w:tcW w:w="2268" w:type="dxa"/>
          </w:tcPr>
          <w:p w14:paraId="24ECDE88" w14:textId="6875426A" w:rsidR="00243357" w:rsidRDefault="00492814" w:rsidP="006A5AE4">
            <w:pPr>
              <w:pStyle w:val="TABLE-BodyText"/>
            </w:pPr>
            <w:r>
              <w:t>Done</w:t>
            </w:r>
          </w:p>
        </w:tc>
      </w:tr>
      <w:tr w:rsidR="00A51A0E" w14:paraId="19A4EEBA" w14:textId="77777777" w:rsidTr="00001E4D">
        <w:trPr>
          <w:cnfStyle w:val="000000100000" w:firstRow="0" w:lastRow="0" w:firstColumn="0" w:lastColumn="0" w:oddVBand="0" w:evenVBand="0" w:oddHBand="1" w:evenHBand="0" w:firstRowFirstColumn="0" w:firstRowLastColumn="0" w:lastRowFirstColumn="0" w:lastRowLastColumn="0"/>
        </w:trPr>
        <w:tc>
          <w:tcPr>
            <w:tcW w:w="332" w:type="dxa"/>
          </w:tcPr>
          <w:p w14:paraId="634F90A1" w14:textId="77777777" w:rsidR="00A51A0E" w:rsidRDefault="002860F3" w:rsidP="006A5AE4">
            <w:pPr>
              <w:pStyle w:val="TABLE-BodyText"/>
            </w:pPr>
            <w:r>
              <w:t>3</w:t>
            </w:r>
          </w:p>
        </w:tc>
        <w:tc>
          <w:tcPr>
            <w:tcW w:w="1216" w:type="dxa"/>
          </w:tcPr>
          <w:p w14:paraId="7E6C50C5" w14:textId="77777777" w:rsidR="00A51A0E" w:rsidRDefault="002860F3" w:rsidP="006A5AE4">
            <w:pPr>
              <w:pStyle w:val="TABLE-BodyText"/>
            </w:pPr>
            <w:r>
              <w:t>Section # 2, Page # 32</w:t>
            </w:r>
          </w:p>
        </w:tc>
        <w:tc>
          <w:tcPr>
            <w:tcW w:w="4410" w:type="dxa"/>
          </w:tcPr>
          <w:p w14:paraId="1C637F11" w14:textId="77777777" w:rsidR="00A51A0E" w:rsidRDefault="002860F3" w:rsidP="002860F3">
            <w:pPr>
              <w:pStyle w:val="TABLE-BodyText"/>
            </w:pPr>
            <w:r>
              <w:t xml:space="preserve">Section does not describe reconciliation process if it is going to be manual process as defined in  Section 5.7# then what is the triggering process  </w:t>
            </w:r>
          </w:p>
        </w:tc>
        <w:tc>
          <w:tcPr>
            <w:tcW w:w="3240" w:type="dxa"/>
          </w:tcPr>
          <w:p w14:paraId="300E7F6D" w14:textId="77777777" w:rsidR="00A51A0E" w:rsidRDefault="00A51A0E" w:rsidP="006A5AE4">
            <w:pPr>
              <w:pStyle w:val="TABLE-BodyText"/>
            </w:pPr>
          </w:p>
        </w:tc>
        <w:tc>
          <w:tcPr>
            <w:tcW w:w="1710" w:type="dxa"/>
          </w:tcPr>
          <w:p w14:paraId="373B40AE" w14:textId="77777777" w:rsidR="00A51A0E" w:rsidRDefault="002860F3" w:rsidP="006A5AE4">
            <w:pPr>
              <w:pStyle w:val="TABLE-BodyText"/>
            </w:pPr>
            <w:r>
              <w:t>Recommended</w:t>
            </w:r>
          </w:p>
        </w:tc>
        <w:tc>
          <w:tcPr>
            <w:tcW w:w="2268" w:type="dxa"/>
          </w:tcPr>
          <w:p w14:paraId="772D2302" w14:textId="7581DBBC" w:rsidR="00A51A0E" w:rsidRDefault="00492814" w:rsidP="006A5AE4">
            <w:pPr>
              <w:pStyle w:val="TABLE-BodyText"/>
            </w:pPr>
            <w:r>
              <w:t>Outside the scope of an ICD</w:t>
            </w:r>
          </w:p>
        </w:tc>
      </w:tr>
      <w:tr w:rsidR="002860F3" w14:paraId="005FE51C" w14:textId="77777777" w:rsidTr="00001E4D">
        <w:trPr>
          <w:cnfStyle w:val="000000010000" w:firstRow="0" w:lastRow="0" w:firstColumn="0" w:lastColumn="0" w:oddVBand="0" w:evenVBand="0" w:oddHBand="0" w:evenHBand="1" w:firstRowFirstColumn="0" w:firstRowLastColumn="0" w:lastRowFirstColumn="0" w:lastRowLastColumn="0"/>
        </w:trPr>
        <w:tc>
          <w:tcPr>
            <w:tcW w:w="332" w:type="dxa"/>
          </w:tcPr>
          <w:p w14:paraId="676717BB" w14:textId="77777777" w:rsidR="002860F3" w:rsidRDefault="002860F3" w:rsidP="006A5AE4">
            <w:pPr>
              <w:pStyle w:val="TABLE-BodyText"/>
            </w:pPr>
            <w:r>
              <w:t>4</w:t>
            </w:r>
          </w:p>
        </w:tc>
        <w:tc>
          <w:tcPr>
            <w:tcW w:w="1216" w:type="dxa"/>
          </w:tcPr>
          <w:p w14:paraId="790649AE" w14:textId="77777777" w:rsidR="002860F3" w:rsidRDefault="00001E4D" w:rsidP="006A5AE4">
            <w:pPr>
              <w:pStyle w:val="TABLE-BodyText"/>
            </w:pPr>
            <w:r>
              <w:t>p. 3 §2.3</w:t>
            </w:r>
          </w:p>
        </w:tc>
        <w:tc>
          <w:tcPr>
            <w:tcW w:w="4410" w:type="dxa"/>
          </w:tcPr>
          <w:p w14:paraId="014595DF" w14:textId="77777777" w:rsidR="002860F3" w:rsidRDefault="00001E4D" w:rsidP="006A5AE4">
            <w:pPr>
              <w:pStyle w:val="TABLE-BodyText"/>
            </w:pPr>
            <w:r>
              <w:t>Secure FTP is mentioned, thought Web Services was being used</w:t>
            </w:r>
          </w:p>
        </w:tc>
        <w:tc>
          <w:tcPr>
            <w:tcW w:w="3240" w:type="dxa"/>
          </w:tcPr>
          <w:p w14:paraId="659330A6" w14:textId="77777777" w:rsidR="002860F3" w:rsidRDefault="00001E4D" w:rsidP="006A5AE4">
            <w:pPr>
              <w:pStyle w:val="TABLE-BodyText"/>
            </w:pPr>
            <w:r>
              <w:t>Clarify use of SFTP or primacy of Web Services</w:t>
            </w:r>
          </w:p>
        </w:tc>
        <w:tc>
          <w:tcPr>
            <w:tcW w:w="1710" w:type="dxa"/>
          </w:tcPr>
          <w:p w14:paraId="5ABE49B0" w14:textId="77777777" w:rsidR="002860F3" w:rsidRDefault="00001E4D" w:rsidP="006A5AE4">
            <w:pPr>
              <w:pStyle w:val="TABLE-BodyText"/>
            </w:pPr>
            <w:r>
              <w:t>Recommended</w:t>
            </w:r>
          </w:p>
        </w:tc>
        <w:tc>
          <w:tcPr>
            <w:tcW w:w="2268" w:type="dxa"/>
          </w:tcPr>
          <w:p w14:paraId="511DD421" w14:textId="11D7A579" w:rsidR="002860F3" w:rsidRDefault="00492814" w:rsidP="006A5AE4">
            <w:pPr>
              <w:pStyle w:val="TABLE-BodyText"/>
            </w:pPr>
            <w:r>
              <w:t>Both are being used; document fully describes scenarios.</w:t>
            </w:r>
          </w:p>
        </w:tc>
      </w:tr>
      <w:tr w:rsidR="00001E4D" w14:paraId="1594DA2D" w14:textId="77777777" w:rsidTr="00001E4D">
        <w:trPr>
          <w:cnfStyle w:val="000000100000" w:firstRow="0" w:lastRow="0" w:firstColumn="0" w:lastColumn="0" w:oddVBand="0" w:evenVBand="0" w:oddHBand="1" w:evenHBand="0" w:firstRowFirstColumn="0" w:firstRowLastColumn="0" w:lastRowFirstColumn="0" w:lastRowLastColumn="0"/>
        </w:trPr>
        <w:tc>
          <w:tcPr>
            <w:tcW w:w="332" w:type="dxa"/>
          </w:tcPr>
          <w:p w14:paraId="79E524F5" w14:textId="77777777" w:rsidR="00001E4D" w:rsidRDefault="00001E4D" w:rsidP="006A5AE4">
            <w:pPr>
              <w:pStyle w:val="TABLE-BodyText"/>
            </w:pPr>
          </w:p>
        </w:tc>
        <w:tc>
          <w:tcPr>
            <w:tcW w:w="1216" w:type="dxa"/>
          </w:tcPr>
          <w:p w14:paraId="66C7B746" w14:textId="77777777" w:rsidR="00001E4D" w:rsidRDefault="00001E4D" w:rsidP="006A5AE4">
            <w:pPr>
              <w:pStyle w:val="TABLE-BodyText"/>
            </w:pPr>
            <w:r>
              <w:t>§2.4</w:t>
            </w:r>
          </w:p>
        </w:tc>
        <w:tc>
          <w:tcPr>
            <w:tcW w:w="4410" w:type="dxa"/>
          </w:tcPr>
          <w:p w14:paraId="16CEF2CA" w14:textId="77777777" w:rsidR="00001E4D" w:rsidRDefault="00001E4D" w:rsidP="006A5AE4">
            <w:pPr>
              <w:pStyle w:val="TABLE-BodyText"/>
            </w:pPr>
            <w:r>
              <w:t>“external world” vague</w:t>
            </w:r>
          </w:p>
        </w:tc>
        <w:tc>
          <w:tcPr>
            <w:tcW w:w="3240" w:type="dxa"/>
          </w:tcPr>
          <w:p w14:paraId="1C44FA9D" w14:textId="77777777" w:rsidR="00001E4D" w:rsidRDefault="00001E4D" w:rsidP="006A5AE4">
            <w:pPr>
              <w:pStyle w:val="TABLE-BodyText"/>
            </w:pPr>
            <w:r>
              <w:t>Specify external orgs/entities to which we are interfacing</w:t>
            </w:r>
          </w:p>
        </w:tc>
        <w:tc>
          <w:tcPr>
            <w:tcW w:w="1710" w:type="dxa"/>
          </w:tcPr>
          <w:p w14:paraId="1D4F1A9A" w14:textId="77777777" w:rsidR="00001E4D" w:rsidRDefault="00001E4D" w:rsidP="006A5AE4">
            <w:pPr>
              <w:pStyle w:val="TABLE-BodyText"/>
            </w:pPr>
            <w:r>
              <w:t>Recommended</w:t>
            </w:r>
          </w:p>
        </w:tc>
        <w:tc>
          <w:tcPr>
            <w:tcW w:w="2268" w:type="dxa"/>
          </w:tcPr>
          <w:p w14:paraId="7EBC36F2" w14:textId="18F3D545" w:rsidR="00001E4D" w:rsidRDefault="00492814" w:rsidP="006A5AE4">
            <w:pPr>
              <w:pStyle w:val="TABLE-BodyText"/>
            </w:pPr>
            <w:r>
              <w:t>Done.</w:t>
            </w:r>
          </w:p>
        </w:tc>
      </w:tr>
      <w:tr w:rsidR="00001E4D" w14:paraId="5485222C" w14:textId="77777777" w:rsidTr="00001E4D">
        <w:trPr>
          <w:cnfStyle w:val="000000010000" w:firstRow="0" w:lastRow="0" w:firstColumn="0" w:lastColumn="0" w:oddVBand="0" w:evenVBand="0" w:oddHBand="0" w:evenHBand="1" w:firstRowFirstColumn="0" w:firstRowLastColumn="0" w:lastRowFirstColumn="0" w:lastRowLastColumn="0"/>
        </w:trPr>
        <w:tc>
          <w:tcPr>
            <w:tcW w:w="332" w:type="dxa"/>
          </w:tcPr>
          <w:p w14:paraId="0A82B85B" w14:textId="77777777" w:rsidR="00001E4D" w:rsidRDefault="00001E4D" w:rsidP="006A5AE4">
            <w:pPr>
              <w:pStyle w:val="TABLE-BodyText"/>
            </w:pPr>
          </w:p>
        </w:tc>
        <w:tc>
          <w:tcPr>
            <w:tcW w:w="1216" w:type="dxa"/>
          </w:tcPr>
          <w:p w14:paraId="53E743E3" w14:textId="77777777" w:rsidR="00001E4D" w:rsidRDefault="00001E4D" w:rsidP="006A5AE4">
            <w:pPr>
              <w:pStyle w:val="TABLE-BodyText"/>
            </w:pPr>
            <w:r>
              <w:t>§2.5</w:t>
            </w:r>
          </w:p>
        </w:tc>
        <w:tc>
          <w:tcPr>
            <w:tcW w:w="4410" w:type="dxa"/>
          </w:tcPr>
          <w:p w14:paraId="6A244A95" w14:textId="77777777" w:rsidR="00001E4D" w:rsidRDefault="00001E4D" w:rsidP="006A5AE4">
            <w:pPr>
              <w:pStyle w:val="TABLE-BodyText"/>
            </w:pPr>
            <w:r>
              <w:t>“Reconciliation processes” is vague</w:t>
            </w:r>
          </w:p>
        </w:tc>
        <w:tc>
          <w:tcPr>
            <w:tcW w:w="3240" w:type="dxa"/>
          </w:tcPr>
          <w:p w14:paraId="0D4E1E48" w14:textId="77777777" w:rsidR="00001E4D" w:rsidRDefault="00001E4D" w:rsidP="006A5AE4">
            <w:pPr>
              <w:pStyle w:val="TABLE-BodyText"/>
            </w:pPr>
            <w:r>
              <w:t>Clarify reconciliation process definition. Is this for enrollment or payments? Or something else</w:t>
            </w:r>
          </w:p>
        </w:tc>
        <w:tc>
          <w:tcPr>
            <w:tcW w:w="1710" w:type="dxa"/>
          </w:tcPr>
          <w:p w14:paraId="08EC7611" w14:textId="77777777" w:rsidR="00001E4D" w:rsidRDefault="00001E4D" w:rsidP="006A5AE4">
            <w:pPr>
              <w:pStyle w:val="TABLE-BodyText"/>
            </w:pPr>
            <w:r>
              <w:t>Recommended</w:t>
            </w:r>
          </w:p>
        </w:tc>
        <w:tc>
          <w:tcPr>
            <w:tcW w:w="2268" w:type="dxa"/>
          </w:tcPr>
          <w:p w14:paraId="727A2FB5" w14:textId="5D498863" w:rsidR="00001E4D" w:rsidRDefault="00492814" w:rsidP="006A5AE4">
            <w:pPr>
              <w:pStyle w:val="TABLE-BodyText"/>
            </w:pPr>
            <w:r>
              <w:t>Done.</w:t>
            </w:r>
          </w:p>
        </w:tc>
      </w:tr>
      <w:tr w:rsidR="00001E4D" w14:paraId="26E8B5B9" w14:textId="77777777" w:rsidTr="00001E4D">
        <w:trPr>
          <w:cnfStyle w:val="000000100000" w:firstRow="0" w:lastRow="0" w:firstColumn="0" w:lastColumn="0" w:oddVBand="0" w:evenVBand="0" w:oddHBand="1" w:evenHBand="0" w:firstRowFirstColumn="0" w:firstRowLastColumn="0" w:lastRowFirstColumn="0" w:lastRowLastColumn="0"/>
        </w:trPr>
        <w:tc>
          <w:tcPr>
            <w:tcW w:w="332" w:type="dxa"/>
          </w:tcPr>
          <w:p w14:paraId="127CCFB9" w14:textId="77777777" w:rsidR="00001E4D" w:rsidRDefault="00001E4D" w:rsidP="006A5AE4">
            <w:pPr>
              <w:pStyle w:val="TABLE-BodyText"/>
            </w:pPr>
          </w:p>
        </w:tc>
        <w:tc>
          <w:tcPr>
            <w:tcW w:w="1216" w:type="dxa"/>
          </w:tcPr>
          <w:p w14:paraId="5939A899" w14:textId="77777777" w:rsidR="00001E4D" w:rsidRDefault="00001E4D" w:rsidP="006A5AE4">
            <w:pPr>
              <w:pStyle w:val="TABLE-BodyText"/>
            </w:pPr>
            <w:r>
              <w:t>§4.2.1, #5</w:t>
            </w:r>
          </w:p>
        </w:tc>
        <w:tc>
          <w:tcPr>
            <w:tcW w:w="4410" w:type="dxa"/>
          </w:tcPr>
          <w:p w14:paraId="1405DEDC" w14:textId="77777777" w:rsidR="00001E4D" w:rsidRPr="00001E4D" w:rsidRDefault="00001E4D" w:rsidP="00001E4D">
            <w:pPr>
              <w:pStyle w:val="TABLE-BodyText"/>
            </w:pPr>
            <w:r w:rsidRPr="00001E4D">
              <w:t>Does intiate group get a response acknowledgement?</w:t>
            </w:r>
          </w:p>
          <w:p w14:paraId="40435944" w14:textId="77777777" w:rsidR="00001E4D" w:rsidRPr="00001E4D" w:rsidRDefault="00001E4D" w:rsidP="00001E4D">
            <w:pPr>
              <w:pStyle w:val="TABLE-BodyText"/>
            </w:pPr>
          </w:p>
          <w:p w14:paraId="72C45A25" w14:textId="77777777" w:rsidR="00001E4D" w:rsidRPr="00001E4D" w:rsidRDefault="00001E4D" w:rsidP="00001E4D">
            <w:pPr>
              <w:pStyle w:val="TABLE-BodyText"/>
            </w:pPr>
            <w:r w:rsidRPr="00001E4D">
              <w:t xml:space="preserve">On what basis call back will be correlated to intial </w:t>
            </w:r>
            <w:r w:rsidRPr="00001E4D">
              <w:lastRenderedPageBreak/>
              <w:t>call ?</w:t>
            </w:r>
          </w:p>
          <w:p w14:paraId="71C3327A" w14:textId="77777777" w:rsidR="00001E4D" w:rsidRDefault="00001E4D" w:rsidP="006A5AE4">
            <w:pPr>
              <w:pStyle w:val="TABLE-BodyText"/>
            </w:pPr>
          </w:p>
        </w:tc>
        <w:tc>
          <w:tcPr>
            <w:tcW w:w="3240" w:type="dxa"/>
          </w:tcPr>
          <w:p w14:paraId="68746808" w14:textId="77777777" w:rsidR="00001E4D" w:rsidRDefault="00001E4D" w:rsidP="006A5AE4">
            <w:pPr>
              <w:pStyle w:val="TABLE-BodyText"/>
            </w:pPr>
            <w:r>
              <w:lastRenderedPageBreak/>
              <w:t>Add clarifying language</w:t>
            </w:r>
          </w:p>
        </w:tc>
        <w:tc>
          <w:tcPr>
            <w:tcW w:w="1710" w:type="dxa"/>
          </w:tcPr>
          <w:p w14:paraId="54C7E288" w14:textId="77777777" w:rsidR="00001E4D" w:rsidRDefault="00001E4D" w:rsidP="006A5AE4">
            <w:pPr>
              <w:pStyle w:val="TABLE-BodyText"/>
            </w:pPr>
            <w:r>
              <w:t>Recommended</w:t>
            </w:r>
          </w:p>
        </w:tc>
        <w:tc>
          <w:tcPr>
            <w:tcW w:w="2268" w:type="dxa"/>
          </w:tcPr>
          <w:p w14:paraId="134A5D44" w14:textId="69023360" w:rsidR="00001E4D" w:rsidRDefault="00492814" w:rsidP="006A5AE4">
            <w:pPr>
              <w:pStyle w:val="TABLE-BodyText"/>
            </w:pPr>
            <w:r>
              <w:t>These are high-level depictions for business people. Detail like this is in the sequence diagrams.</w:t>
            </w:r>
          </w:p>
        </w:tc>
      </w:tr>
      <w:tr w:rsidR="00001E4D" w14:paraId="3A72AC6B" w14:textId="77777777" w:rsidTr="00001E4D">
        <w:trPr>
          <w:cnfStyle w:val="000000010000" w:firstRow="0" w:lastRow="0" w:firstColumn="0" w:lastColumn="0" w:oddVBand="0" w:evenVBand="0" w:oddHBand="0" w:evenHBand="1" w:firstRowFirstColumn="0" w:firstRowLastColumn="0" w:lastRowFirstColumn="0" w:lastRowLastColumn="0"/>
        </w:trPr>
        <w:tc>
          <w:tcPr>
            <w:tcW w:w="332" w:type="dxa"/>
          </w:tcPr>
          <w:p w14:paraId="489040A4" w14:textId="77777777" w:rsidR="00001E4D" w:rsidRDefault="00001E4D" w:rsidP="006A5AE4">
            <w:pPr>
              <w:pStyle w:val="TABLE-BodyText"/>
            </w:pPr>
          </w:p>
        </w:tc>
        <w:tc>
          <w:tcPr>
            <w:tcW w:w="1216" w:type="dxa"/>
          </w:tcPr>
          <w:p w14:paraId="610CA386" w14:textId="77777777" w:rsidR="00001E4D" w:rsidRDefault="00001E4D" w:rsidP="006A5AE4">
            <w:pPr>
              <w:pStyle w:val="TABLE-BodyText"/>
            </w:pPr>
            <w:r>
              <w:t>§4.2.2, #1</w:t>
            </w:r>
          </w:p>
        </w:tc>
        <w:tc>
          <w:tcPr>
            <w:tcW w:w="4410" w:type="dxa"/>
          </w:tcPr>
          <w:p w14:paraId="3CEA449D" w14:textId="77777777" w:rsidR="00001E4D" w:rsidRPr="00001E4D" w:rsidRDefault="00001E4D" w:rsidP="00001E4D">
            <w:pPr>
              <w:pStyle w:val="TABLE-BodyText"/>
            </w:pPr>
            <w:r w:rsidRPr="00001E4D">
              <w:t>Is it OPA rule and mode of interaction can be described here</w:t>
            </w:r>
          </w:p>
        </w:tc>
        <w:tc>
          <w:tcPr>
            <w:tcW w:w="3240" w:type="dxa"/>
          </w:tcPr>
          <w:p w14:paraId="02571B52" w14:textId="77777777" w:rsidR="00001E4D" w:rsidRDefault="00001E4D" w:rsidP="006A5AE4">
            <w:pPr>
              <w:pStyle w:val="TABLE-BodyText"/>
            </w:pPr>
            <w:r>
              <w:t>Please describe further</w:t>
            </w:r>
          </w:p>
        </w:tc>
        <w:tc>
          <w:tcPr>
            <w:tcW w:w="1710" w:type="dxa"/>
          </w:tcPr>
          <w:p w14:paraId="62BFDBEC" w14:textId="77777777" w:rsidR="00001E4D" w:rsidRDefault="00001E4D" w:rsidP="006A5AE4">
            <w:pPr>
              <w:pStyle w:val="TABLE-BodyText"/>
            </w:pPr>
            <w:r>
              <w:t>Recommended</w:t>
            </w:r>
          </w:p>
        </w:tc>
        <w:tc>
          <w:tcPr>
            <w:tcW w:w="2268" w:type="dxa"/>
          </w:tcPr>
          <w:p w14:paraId="7564E358" w14:textId="1479DBEB" w:rsidR="00001E4D" w:rsidRDefault="00492814" w:rsidP="006A5AE4">
            <w:pPr>
              <w:pStyle w:val="TABLE-BodyText"/>
            </w:pPr>
            <w:r>
              <w:t>Done</w:t>
            </w:r>
          </w:p>
        </w:tc>
      </w:tr>
      <w:tr w:rsidR="00001E4D" w14:paraId="2A4C80CA" w14:textId="77777777" w:rsidTr="00001E4D">
        <w:trPr>
          <w:cnfStyle w:val="000000100000" w:firstRow="0" w:lastRow="0" w:firstColumn="0" w:lastColumn="0" w:oddVBand="0" w:evenVBand="0" w:oddHBand="1" w:evenHBand="0" w:firstRowFirstColumn="0" w:firstRowLastColumn="0" w:lastRowFirstColumn="0" w:lastRowLastColumn="0"/>
        </w:trPr>
        <w:tc>
          <w:tcPr>
            <w:tcW w:w="332" w:type="dxa"/>
          </w:tcPr>
          <w:p w14:paraId="5C4D4BAD" w14:textId="77777777" w:rsidR="00001E4D" w:rsidRDefault="00001E4D" w:rsidP="006A5AE4">
            <w:pPr>
              <w:pStyle w:val="TABLE-BodyText"/>
            </w:pPr>
          </w:p>
        </w:tc>
        <w:tc>
          <w:tcPr>
            <w:tcW w:w="1216" w:type="dxa"/>
          </w:tcPr>
          <w:p w14:paraId="1C5D1EA4" w14:textId="77777777" w:rsidR="00001E4D" w:rsidRDefault="00001E4D" w:rsidP="006A5AE4">
            <w:pPr>
              <w:pStyle w:val="TABLE-BodyText"/>
            </w:pPr>
            <w:r>
              <w:t>§4.2.2, #3</w:t>
            </w:r>
          </w:p>
        </w:tc>
        <w:tc>
          <w:tcPr>
            <w:tcW w:w="4410" w:type="dxa"/>
          </w:tcPr>
          <w:p w14:paraId="3B6D378B" w14:textId="77777777" w:rsidR="00001E4D" w:rsidRPr="00001E4D" w:rsidRDefault="00001E4D" w:rsidP="00001E4D">
            <w:pPr>
              <w:pStyle w:val="TABLE-BodyText"/>
            </w:pPr>
            <w:r w:rsidRPr="00001E4D">
              <w:t xml:space="preserve">On what basis call back will identify initial call </w:t>
            </w:r>
          </w:p>
        </w:tc>
        <w:tc>
          <w:tcPr>
            <w:tcW w:w="3240" w:type="dxa"/>
          </w:tcPr>
          <w:p w14:paraId="67F8B1A6" w14:textId="77777777" w:rsidR="00001E4D" w:rsidRDefault="00001E4D" w:rsidP="006A5AE4">
            <w:pPr>
              <w:pStyle w:val="TABLE-BodyText"/>
            </w:pPr>
            <w:r>
              <w:t>Please describe further</w:t>
            </w:r>
          </w:p>
        </w:tc>
        <w:tc>
          <w:tcPr>
            <w:tcW w:w="1710" w:type="dxa"/>
          </w:tcPr>
          <w:p w14:paraId="4AC42B8F" w14:textId="77777777" w:rsidR="00001E4D" w:rsidRDefault="00001E4D" w:rsidP="006A5AE4">
            <w:pPr>
              <w:pStyle w:val="TABLE-BodyText"/>
            </w:pPr>
            <w:r>
              <w:t>Recommended</w:t>
            </w:r>
          </w:p>
        </w:tc>
        <w:tc>
          <w:tcPr>
            <w:tcW w:w="2268" w:type="dxa"/>
          </w:tcPr>
          <w:p w14:paraId="62C7E942" w14:textId="21F68B62" w:rsidR="00001E4D" w:rsidRDefault="00492814" w:rsidP="006A5AE4">
            <w:pPr>
              <w:pStyle w:val="TABLE-BodyText"/>
            </w:pPr>
            <w:r>
              <w:t>Outside scope of ICD</w:t>
            </w:r>
          </w:p>
        </w:tc>
      </w:tr>
      <w:tr w:rsidR="00001E4D" w14:paraId="0EB0F8DF" w14:textId="77777777" w:rsidTr="00001E4D">
        <w:trPr>
          <w:cnfStyle w:val="000000010000" w:firstRow="0" w:lastRow="0" w:firstColumn="0" w:lastColumn="0" w:oddVBand="0" w:evenVBand="0" w:oddHBand="0" w:evenHBand="1" w:firstRowFirstColumn="0" w:firstRowLastColumn="0" w:lastRowFirstColumn="0" w:lastRowLastColumn="0"/>
        </w:trPr>
        <w:tc>
          <w:tcPr>
            <w:tcW w:w="332" w:type="dxa"/>
          </w:tcPr>
          <w:p w14:paraId="53F589DE" w14:textId="77777777" w:rsidR="00001E4D" w:rsidRDefault="00001E4D" w:rsidP="006A5AE4">
            <w:pPr>
              <w:pStyle w:val="TABLE-BodyText"/>
            </w:pPr>
          </w:p>
        </w:tc>
        <w:tc>
          <w:tcPr>
            <w:tcW w:w="1216" w:type="dxa"/>
          </w:tcPr>
          <w:p w14:paraId="0DB6E43D" w14:textId="77777777" w:rsidR="00001E4D" w:rsidRDefault="00001E4D" w:rsidP="006A5AE4">
            <w:pPr>
              <w:pStyle w:val="TABLE-BodyText"/>
            </w:pPr>
            <w:r>
              <w:t>§4.2.3, #6</w:t>
            </w:r>
          </w:p>
        </w:tc>
        <w:tc>
          <w:tcPr>
            <w:tcW w:w="4410" w:type="dxa"/>
          </w:tcPr>
          <w:p w14:paraId="3C5EC2CA" w14:textId="77777777" w:rsidR="00001E4D" w:rsidRPr="00001E4D" w:rsidRDefault="00001E4D" w:rsidP="00001E4D">
            <w:pPr>
              <w:pStyle w:val="TABLE-BodyText"/>
            </w:pPr>
            <w:r w:rsidRPr="00001E4D">
              <w:t xml:space="preserve">Does the notification </w:t>
            </w:r>
            <w:r>
              <w:t>go</w:t>
            </w:r>
            <w:r w:rsidRPr="00001E4D">
              <w:t xml:space="preserve"> through thunderhead. Integration with it can be shown clearly</w:t>
            </w:r>
          </w:p>
        </w:tc>
        <w:tc>
          <w:tcPr>
            <w:tcW w:w="3240" w:type="dxa"/>
          </w:tcPr>
          <w:p w14:paraId="1A6395ED" w14:textId="77777777" w:rsidR="00001E4D" w:rsidRDefault="00001E4D" w:rsidP="006A5AE4">
            <w:pPr>
              <w:pStyle w:val="TABLE-BodyText"/>
            </w:pPr>
            <w:r>
              <w:t>Please describe further</w:t>
            </w:r>
          </w:p>
        </w:tc>
        <w:tc>
          <w:tcPr>
            <w:tcW w:w="1710" w:type="dxa"/>
          </w:tcPr>
          <w:p w14:paraId="797B7711" w14:textId="77777777" w:rsidR="00001E4D" w:rsidRDefault="00001E4D" w:rsidP="006A5AE4">
            <w:pPr>
              <w:pStyle w:val="TABLE-BodyText"/>
            </w:pPr>
            <w:r>
              <w:t>Recommended</w:t>
            </w:r>
          </w:p>
        </w:tc>
        <w:tc>
          <w:tcPr>
            <w:tcW w:w="2268" w:type="dxa"/>
          </w:tcPr>
          <w:p w14:paraId="1093BC71" w14:textId="7A99E294" w:rsidR="00001E4D" w:rsidRDefault="00492814" w:rsidP="006A5AE4">
            <w:pPr>
              <w:pStyle w:val="TABLE-BodyText"/>
            </w:pPr>
            <w:r>
              <w:t>Outside scope of ICD</w:t>
            </w:r>
          </w:p>
        </w:tc>
      </w:tr>
      <w:tr w:rsidR="00001E4D" w14:paraId="01029EDF" w14:textId="77777777" w:rsidTr="00001E4D">
        <w:trPr>
          <w:cnfStyle w:val="000000100000" w:firstRow="0" w:lastRow="0" w:firstColumn="0" w:lastColumn="0" w:oddVBand="0" w:evenVBand="0" w:oddHBand="1" w:evenHBand="0" w:firstRowFirstColumn="0" w:firstRowLastColumn="0" w:lastRowFirstColumn="0" w:lastRowLastColumn="0"/>
        </w:trPr>
        <w:tc>
          <w:tcPr>
            <w:tcW w:w="332" w:type="dxa"/>
          </w:tcPr>
          <w:p w14:paraId="364830DE" w14:textId="77777777" w:rsidR="00001E4D" w:rsidRDefault="00001E4D" w:rsidP="006A5AE4">
            <w:pPr>
              <w:pStyle w:val="TABLE-BodyText"/>
            </w:pPr>
          </w:p>
        </w:tc>
        <w:tc>
          <w:tcPr>
            <w:tcW w:w="1216" w:type="dxa"/>
          </w:tcPr>
          <w:p w14:paraId="0A8794C9" w14:textId="77777777" w:rsidR="00001E4D" w:rsidRDefault="00001E4D" w:rsidP="006A5AE4">
            <w:pPr>
              <w:pStyle w:val="TABLE-BodyText"/>
            </w:pPr>
            <w:r>
              <w:t>§5, bullet 1</w:t>
            </w:r>
          </w:p>
        </w:tc>
        <w:tc>
          <w:tcPr>
            <w:tcW w:w="4410" w:type="dxa"/>
          </w:tcPr>
          <w:p w14:paraId="0E639839" w14:textId="77777777" w:rsidR="00001E4D" w:rsidRPr="00001E4D" w:rsidRDefault="00001E4D" w:rsidP="00001E4D">
            <w:pPr>
              <w:pStyle w:val="TABLE-BodyText"/>
            </w:pPr>
            <w:r>
              <w:t>Use of Thunderhead unclear</w:t>
            </w:r>
          </w:p>
        </w:tc>
        <w:tc>
          <w:tcPr>
            <w:tcW w:w="3240" w:type="dxa"/>
          </w:tcPr>
          <w:p w14:paraId="1DD374D6" w14:textId="77777777" w:rsidR="00001E4D" w:rsidRDefault="00001E4D" w:rsidP="006A5AE4">
            <w:pPr>
              <w:pStyle w:val="TABLE-BodyText"/>
            </w:pPr>
            <w:r w:rsidRPr="00001E4D">
              <w:t xml:space="preserve">Do you use thunderhead for notification? If </w:t>
            </w:r>
            <w:r>
              <w:t>so lay it out in all descriptions</w:t>
            </w:r>
          </w:p>
        </w:tc>
        <w:tc>
          <w:tcPr>
            <w:tcW w:w="1710" w:type="dxa"/>
          </w:tcPr>
          <w:p w14:paraId="5435FD13" w14:textId="77777777" w:rsidR="00001E4D" w:rsidRDefault="00001E4D" w:rsidP="006A5AE4">
            <w:pPr>
              <w:pStyle w:val="TABLE-BodyText"/>
            </w:pPr>
            <w:r>
              <w:t>Recommended</w:t>
            </w:r>
          </w:p>
        </w:tc>
        <w:tc>
          <w:tcPr>
            <w:tcW w:w="2268" w:type="dxa"/>
          </w:tcPr>
          <w:p w14:paraId="363A98BF" w14:textId="29378ABE" w:rsidR="00001E4D" w:rsidRDefault="00492814" w:rsidP="006A5AE4">
            <w:pPr>
              <w:pStyle w:val="TABLE-BodyText"/>
            </w:pPr>
            <w:r>
              <w:t>Outside scope of ICD</w:t>
            </w:r>
          </w:p>
        </w:tc>
      </w:tr>
      <w:tr w:rsidR="00001E4D" w14:paraId="6DA53A1E" w14:textId="77777777" w:rsidTr="00001E4D">
        <w:trPr>
          <w:cnfStyle w:val="000000010000" w:firstRow="0" w:lastRow="0" w:firstColumn="0" w:lastColumn="0" w:oddVBand="0" w:evenVBand="0" w:oddHBand="0" w:evenHBand="1" w:firstRowFirstColumn="0" w:firstRowLastColumn="0" w:lastRowFirstColumn="0" w:lastRowLastColumn="0"/>
        </w:trPr>
        <w:tc>
          <w:tcPr>
            <w:tcW w:w="332" w:type="dxa"/>
          </w:tcPr>
          <w:p w14:paraId="5C958F6D" w14:textId="77777777" w:rsidR="00001E4D" w:rsidRDefault="00001E4D" w:rsidP="006A5AE4">
            <w:pPr>
              <w:pStyle w:val="TABLE-BodyText"/>
            </w:pPr>
          </w:p>
        </w:tc>
        <w:tc>
          <w:tcPr>
            <w:tcW w:w="1216" w:type="dxa"/>
          </w:tcPr>
          <w:p w14:paraId="70AC2E33" w14:textId="77777777" w:rsidR="00001E4D" w:rsidRDefault="00001E4D" w:rsidP="006A5AE4">
            <w:pPr>
              <w:pStyle w:val="TABLE-BodyText"/>
            </w:pPr>
            <w:r>
              <w:t>§5, bullet 2</w:t>
            </w:r>
          </w:p>
        </w:tc>
        <w:tc>
          <w:tcPr>
            <w:tcW w:w="4410" w:type="dxa"/>
          </w:tcPr>
          <w:p w14:paraId="18754B86" w14:textId="77777777" w:rsidR="00001E4D" w:rsidRPr="00001E4D" w:rsidRDefault="00001E4D" w:rsidP="00001E4D">
            <w:pPr>
              <w:pStyle w:val="TABLE-BodyText"/>
            </w:pPr>
            <w:r w:rsidRPr="00001E4D">
              <w:t>Any plans to use OSB for service virtualizations and centralized secur</w:t>
            </w:r>
            <w:r>
              <w:t>ity in HIH/Vermont Integration Hub?</w:t>
            </w:r>
          </w:p>
          <w:p w14:paraId="66DF03DB" w14:textId="77777777" w:rsidR="00001E4D" w:rsidRPr="00001E4D" w:rsidRDefault="00001E4D" w:rsidP="00001E4D">
            <w:pPr>
              <w:pStyle w:val="TABLE-BodyText"/>
            </w:pPr>
          </w:p>
        </w:tc>
        <w:tc>
          <w:tcPr>
            <w:tcW w:w="3240" w:type="dxa"/>
          </w:tcPr>
          <w:p w14:paraId="14A3E0E5" w14:textId="77777777" w:rsidR="00001E4D" w:rsidRPr="00001E4D" w:rsidRDefault="00001E4D" w:rsidP="006A5AE4">
            <w:pPr>
              <w:pStyle w:val="TABLE-BodyText"/>
            </w:pPr>
            <w:r w:rsidRPr="00001E4D">
              <w:t xml:space="preserve">Recommended usage of OSB is for abstracting services for portal, external services (Carrier Serivices), external facing services and call back service end points. Centralized Security can be enforced in this layer.  </w:t>
            </w:r>
          </w:p>
        </w:tc>
        <w:tc>
          <w:tcPr>
            <w:tcW w:w="1710" w:type="dxa"/>
          </w:tcPr>
          <w:p w14:paraId="6DF78017" w14:textId="77777777" w:rsidR="00001E4D" w:rsidRDefault="00001E4D" w:rsidP="006A5AE4">
            <w:pPr>
              <w:pStyle w:val="TABLE-BodyText"/>
            </w:pPr>
            <w:r>
              <w:t>Recommended</w:t>
            </w:r>
          </w:p>
        </w:tc>
        <w:tc>
          <w:tcPr>
            <w:tcW w:w="2268" w:type="dxa"/>
          </w:tcPr>
          <w:p w14:paraId="4AF9D676" w14:textId="52D252B2" w:rsidR="00001E4D" w:rsidRDefault="00492814" w:rsidP="006A5AE4">
            <w:pPr>
              <w:pStyle w:val="TABLE-BodyText"/>
            </w:pPr>
            <w:r>
              <w:t>Outside scope of ICD</w:t>
            </w:r>
          </w:p>
        </w:tc>
      </w:tr>
      <w:tr w:rsidR="00001E4D" w14:paraId="05F4B75C" w14:textId="77777777" w:rsidTr="00001E4D">
        <w:trPr>
          <w:cnfStyle w:val="000000100000" w:firstRow="0" w:lastRow="0" w:firstColumn="0" w:lastColumn="0" w:oddVBand="0" w:evenVBand="0" w:oddHBand="1" w:evenHBand="0" w:firstRowFirstColumn="0" w:firstRowLastColumn="0" w:lastRowFirstColumn="0" w:lastRowLastColumn="0"/>
        </w:trPr>
        <w:tc>
          <w:tcPr>
            <w:tcW w:w="332" w:type="dxa"/>
          </w:tcPr>
          <w:p w14:paraId="76B37526" w14:textId="77777777" w:rsidR="00001E4D" w:rsidRDefault="00001E4D" w:rsidP="006A5AE4">
            <w:pPr>
              <w:pStyle w:val="TABLE-BodyText"/>
            </w:pPr>
          </w:p>
        </w:tc>
        <w:tc>
          <w:tcPr>
            <w:tcW w:w="1216" w:type="dxa"/>
          </w:tcPr>
          <w:p w14:paraId="5DA23481" w14:textId="77777777" w:rsidR="00001E4D" w:rsidRDefault="00001E4D" w:rsidP="006A5AE4">
            <w:pPr>
              <w:pStyle w:val="TABLE-BodyText"/>
            </w:pPr>
            <w:r>
              <w:t>p. 30</w:t>
            </w:r>
          </w:p>
        </w:tc>
        <w:tc>
          <w:tcPr>
            <w:tcW w:w="4410" w:type="dxa"/>
          </w:tcPr>
          <w:p w14:paraId="32C522E3" w14:textId="77777777" w:rsidR="00001E4D" w:rsidRPr="00001E4D" w:rsidRDefault="00001E4D" w:rsidP="00001E4D">
            <w:pPr>
              <w:pStyle w:val="TABLE-BodyText"/>
            </w:pPr>
            <w:r>
              <w:t>Design recommendation</w:t>
            </w:r>
          </w:p>
        </w:tc>
        <w:tc>
          <w:tcPr>
            <w:tcW w:w="3240" w:type="dxa"/>
          </w:tcPr>
          <w:p w14:paraId="4FD83921" w14:textId="77777777" w:rsidR="00001E4D" w:rsidRPr="00001E4D" w:rsidRDefault="00001E4D" w:rsidP="006A5AE4">
            <w:pPr>
              <w:pStyle w:val="TABLE-BodyText"/>
            </w:pPr>
            <w:r w:rsidRPr="00001E4D">
              <w:t>From description BAM triggers are for real-time monitoring of transactions.  OEM 12 C has ADP and BTM which serves the same purpose. Implementing BAM for this use case could be complex compared to using BTM or ADP. Need more discussion to determine right tool for this.</w:t>
            </w:r>
          </w:p>
        </w:tc>
        <w:tc>
          <w:tcPr>
            <w:tcW w:w="1710" w:type="dxa"/>
          </w:tcPr>
          <w:p w14:paraId="35147896" w14:textId="77777777" w:rsidR="00001E4D" w:rsidRDefault="00001E4D" w:rsidP="006A5AE4">
            <w:pPr>
              <w:pStyle w:val="TABLE-BodyText"/>
            </w:pPr>
            <w:r>
              <w:t>Recommended</w:t>
            </w:r>
          </w:p>
        </w:tc>
        <w:tc>
          <w:tcPr>
            <w:tcW w:w="2268" w:type="dxa"/>
          </w:tcPr>
          <w:p w14:paraId="6D62E4E9" w14:textId="69BB4EED" w:rsidR="00001E4D" w:rsidRDefault="00492814" w:rsidP="006A5AE4">
            <w:pPr>
              <w:pStyle w:val="TABLE-BodyText"/>
            </w:pPr>
            <w:r>
              <w:t>Outside scope of ICD</w:t>
            </w:r>
          </w:p>
        </w:tc>
      </w:tr>
      <w:tr w:rsidR="00001E4D" w14:paraId="345E170E" w14:textId="77777777" w:rsidTr="00001E4D">
        <w:trPr>
          <w:cnfStyle w:val="000000010000" w:firstRow="0" w:lastRow="0" w:firstColumn="0" w:lastColumn="0" w:oddVBand="0" w:evenVBand="0" w:oddHBand="0" w:evenHBand="1" w:firstRowFirstColumn="0" w:firstRowLastColumn="0" w:lastRowFirstColumn="0" w:lastRowLastColumn="0"/>
        </w:trPr>
        <w:tc>
          <w:tcPr>
            <w:tcW w:w="332" w:type="dxa"/>
          </w:tcPr>
          <w:p w14:paraId="182AE984" w14:textId="77777777" w:rsidR="00001E4D" w:rsidRDefault="00001E4D" w:rsidP="006A5AE4">
            <w:pPr>
              <w:pStyle w:val="TABLE-BodyText"/>
            </w:pPr>
          </w:p>
        </w:tc>
        <w:tc>
          <w:tcPr>
            <w:tcW w:w="1216" w:type="dxa"/>
          </w:tcPr>
          <w:p w14:paraId="414D1D0F" w14:textId="77777777" w:rsidR="00001E4D" w:rsidRDefault="00001E4D" w:rsidP="006A5AE4">
            <w:pPr>
              <w:pStyle w:val="TABLE-BodyText"/>
            </w:pPr>
            <w:r>
              <w:t>p.30</w:t>
            </w:r>
          </w:p>
        </w:tc>
        <w:tc>
          <w:tcPr>
            <w:tcW w:w="4410" w:type="dxa"/>
          </w:tcPr>
          <w:p w14:paraId="46609374" w14:textId="77777777" w:rsidR="00001E4D" w:rsidRPr="00001E4D" w:rsidRDefault="00001E4D" w:rsidP="00001E4D">
            <w:pPr>
              <w:pStyle w:val="TABLE-BodyText"/>
            </w:pPr>
            <w:r>
              <w:t>Description of data transformation missing (or is it captured elsewhere)</w:t>
            </w:r>
          </w:p>
        </w:tc>
        <w:tc>
          <w:tcPr>
            <w:tcW w:w="3240" w:type="dxa"/>
          </w:tcPr>
          <w:p w14:paraId="02059C2A" w14:textId="77777777" w:rsidR="00001E4D" w:rsidRPr="00001E4D" w:rsidRDefault="00001E4D" w:rsidP="006A5AE4">
            <w:pPr>
              <w:pStyle w:val="TABLE-BodyText"/>
            </w:pPr>
            <w:r w:rsidRPr="00001E4D">
              <w:t>Is this 834/999 are EDI file format or equivalent XML format. IF EDI file format any thoughts on how transformation between XML in SOA to EDI and EDI to XML would work. It would be nice to detail it.</w:t>
            </w:r>
          </w:p>
        </w:tc>
        <w:tc>
          <w:tcPr>
            <w:tcW w:w="1710" w:type="dxa"/>
          </w:tcPr>
          <w:p w14:paraId="2C44B4A0" w14:textId="77777777" w:rsidR="00001E4D" w:rsidRDefault="00001E4D" w:rsidP="006A5AE4">
            <w:pPr>
              <w:pStyle w:val="TABLE-BodyText"/>
            </w:pPr>
            <w:r>
              <w:t>Recommended</w:t>
            </w:r>
          </w:p>
        </w:tc>
        <w:tc>
          <w:tcPr>
            <w:tcW w:w="2268" w:type="dxa"/>
          </w:tcPr>
          <w:p w14:paraId="62D22EE6" w14:textId="51CFD940" w:rsidR="00001E4D" w:rsidRDefault="00492814" w:rsidP="006A5AE4">
            <w:pPr>
              <w:pStyle w:val="TABLE-BodyText"/>
            </w:pPr>
            <w:r>
              <w:t>Outside scope of ICD</w:t>
            </w:r>
          </w:p>
        </w:tc>
      </w:tr>
      <w:tr w:rsidR="00001E4D" w14:paraId="513B209E" w14:textId="77777777" w:rsidTr="00001E4D">
        <w:trPr>
          <w:cnfStyle w:val="000000100000" w:firstRow="0" w:lastRow="0" w:firstColumn="0" w:lastColumn="0" w:oddVBand="0" w:evenVBand="0" w:oddHBand="1" w:evenHBand="0" w:firstRowFirstColumn="0" w:firstRowLastColumn="0" w:lastRowFirstColumn="0" w:lastRowLastColumn="0"/>
        </w:trPr>
        <w:tc>
          <w:tcPr>
            <w:tcW w:w="332" w:type="dxa"/>
          </w:tcPr>
          <w:p w14:paraId="18A74456" w14:textId="77777777" w:rsidR="00001E4D" w:rsidRDefault="00001E4D" w:rsidP="006A5AE4">
            <w:pPr>
              <w:pStyle w:val="TABLE-BodyText"/>
            </w:pPr>
          </w:p>
        </w:tc>
        <w:tc>
          <w:tcPr>
            <w:tcW w:w="1216" w:type="dxa"/>
          </w:tcPr>
          <w:p w14:paraId="63F55F52" w14:textId="77777777" w:rsidR="00001E4D" w:rsidRDefault="00001E4D" w:rsidP="006A5AE4">
            <w:pPr>
              <w:pStyle w:val="TABLE-BodyText"/>
            </w:pPr>
            <w:r>
              <w:t>p. 33</w:t>
            </w:r>
          </w:p>
        </w:tc>
        <w:tc>
          <w:tcPr>
            <w:tcW w:w="4410" w:type="dxa"/>
          </w:tcPr>
          <w:p w14:paraId="5756C2F3" w14:textId="77777777" w:rsidR="00001E4D" w:rsidRPr="00001E4D" w:rsidRDefault="00001E4D" w:rsidP="00001E4D">
            <w:pPr>
              <w:pStyle w:val="TABLE-BodyText"/>
            </w:pPr>
            <w:r>
              <w:t>Error handing/notification needs clarification</w:t>
            </w:r>
          </w:p>
        </w:tc>
        <w:tc>
          <w:tcPr>
            <w:tcW w:w="3240" w:type="dxa"/>
          </w:tcPr>
          <w:p w14:paraId="3681CF47" w14:textId="77777777" w:rsidR="00001E4D" w:rsidRPr="00001E4D" w:rsidRDefault="00001E4D" w:rsidP="00001E4D">
            <w:pPr>
              <w:pStyle w:val="CommentText"/>
            </w:pPr>
            <w:r>
              <w:t>After retries will there be alert notification for correcting the system that is generating technical error and for the manual retry? Any thoughts how the reties will be staged?</w:t>
            </w:r>
          </w:p>
        </w:tc>
        <w:tc>
          <w:tcPr>
            <w:tcW w:w="1710" w:type="dxa"/>
          </w:tcPr>
          <w:p w14:paraId="2CF998F5" w14:textId="77777777" w:rsidR="00001E4D" w:rsidRDefault="00001E4D" w:rsidP="006A5AE4">
            <w:pPr>
              <w:pStyle w:val="TABLE-BodyText"/>
            </w:pPr>
            <w:r>
              <w:t>Recommended</w:t>
            </w:r>
          </w:p>
        </w:tc>
        <w:tc>
          <w:tcPr>
            <w:tcW w:w="2268" w:type="dxa"/>
          </w:tcPr>
          <w:p w14:paraId="7E6DB163" w14:textId="2DCE4F75" w:rsidR="00001E4D" w:rsidRDefault="00492814" w:rsidP="006A5AE4">
            <w:pPr>
              <w:pStyle w:val="TABLE-BodyText"/>
            </w:pPr>
            <w:r>
              <w:t>Outside scope of ICD</w:t>
            </w:r>
          </w:p>
        </w:tc>
      </w:tr>
      <w:tr w:rsidR="00001E4D" w14:paraId="5DD882BD" w14:textId="77777777" w:rsidTr="00001E4D">
        <w:trPr>
          <w:cnfStyle w:val="000000010000" w:firstRow="0" w:lastRow="0" w:firstColumn="0" w:lastColumn="0" w:oddVBand="0" w:evenVBand="0" w:oddHBand="0" w:evenHBand="1" w:firstRowFirstColumn="0" w:firstRowLastColumn="0" w:lastRowFirstColumn="0" w:lastRowLastColumn="0"/>
        </w:trPr>
        <w:tc>
          <w:tcPr>
            <w:tcW w:w="332" w:type="dxa"/>
          </w:tcPr>
          <w:p w14:paraId="645F3EC3" w14:textId="77777777" w:rsidR="00001E4D" w:rsidRDefault="00001E4D" w:rsidP="006A5AE4">
            <w:pPr>
              <w:pStyle w:val="TABLE-BodyText"/>
            </w:pPr>
          </w:p>
        </w:tc>
        <w:tc>
          <w:tcPr>
            <w:tcW w:w="1216" w:type="dxa"/>
          </w:tcPr>
          <w:p w14:paraId="34F7B83A" w14:textId="77777777" w:rsidR="00001E4D" w:rsidRDefault="00001E4D" w:rsidP="006A5AE4">
            <w:pPr>
              <w:pStyle w:val="TABLE-BodyText"/>
            </w:pPr>
            <w:r>
              <w:t>p. 33</w:t>
            </w:r>
          </w:p>
        </w:tc>
        <w:tc>
          <w:tcPr>
            <w:tcW w:w="4410" w:type="dxa"/>
          </w:tcPr>
          <w:p w14:paraId="1E634670" w14:textId="77777777" w:rsidR="00001E4D" w:rsidRDefault="00001E4D" w:rsidP="00001E4D">
            <w:pPr>
              <w:pStyle w:val="TABLE-BodyText"/>
            </w:pPr>
            <w:r>
              <w:t>Exception handling clarification requested</w:t>
            </w:r>
          </w:p>
        </w:tc>
        <w:tc>
          <w:tcPr>
            <w:tcW w:w="3240" w:type="dxa"/>
          </w:tcPr>
          <w:p w14:paraId="61920775" w14:textId="77777777" w:rsidR="00001E4D" w:rsidRPr="00001E4D" w:rsidRDefault="00001E4D" w:rsidP="00001E4D">
            <w:pPr>
              <w:pStyle w:val="CommentText"/>
              <w:rPr>
                <w:sz w:val="16"/>
                <w:szCs w:val="16"/>
              </w:rPr>
            </w:pPr>
            <w:r w:rsidRPr="00001E4D">
              <w:rPr>
                <w:sz w:val="16"/>
                <w:szCs w:val="16"/>
              </w:rPr>
              <w:t xml:space="preserve">Possible business exceptions and how it is planned to be handled can be elaborated. If ICD does not cover alternate or exception scenarios in full detail which </w:t>
            </w:r>
            <w:r w:rsidRPr="00001E4D">
              <w:rPr>
                <w:sz w:val="16"/>
                <w:szCs w:val="16"/>
              </w:rPr>
              <w:lastRenderedPageBreak/>
              <w:t xml:space="preserve">artifact covers it. </w:t>
            </w:r>
          </w:p>
          <w:p w14:paraId="3A350C5D" w14:textId="77777777" w:rsidR="00001E4D" w:rsidRPr="00001E4D" w:rsidRDefault="00001E4D" w:rsidP="00001E4D">
            <w:pPr>
              <w:pStyle w:val="CommentText"/>
              <w:rPr>
                <w:sz w:val="16"/>
                <w:szCs w:val="16"/>
              </w:rPr>
            </w:pPr>
          </w:p>
          <w:p w14:paraId="2028251A" w14:textId="77777777" w:rsidR="00001E4D" w:rsidRPr="00001E4D" w:rsidRDefault="00001E4D" w:rsidP="00001E4D">
            <w:pPr>
              <w:pStyle w:val="CommentText"/>
              <w:rPr>
                <w:sz w:val="16"/>
                <w:szCs w:val="16"/>
              </w:rPr>
            </w:pPr>
            <w:r w:rsidRPr="00001E4D">
              <w:rPr>
                <w:sz w:val="16"/>
                <w:szCs w:val="16"/>
              </w:rPr>
              <w:t xml:space="preserve">In SOA and integration error and exception handling scenario should be thoroughly thought through for a fool proof system </w:t>
            </w:r>
          </w:p>
          <w:p w14:paraId="3F241DB4" w14:textId="77777777" w:rsidR="00001E4D" w:rsidRDefault="00001E4D" w:rsidP="00001E4D">
            <w:pPr>
              <w:pStyle w:val="CommentText"/>
              <w:rPr>
                <w:rStyle w:val="CommentReference"/>
              </w:rPr>
            </w:pPr>
          </w:p>
        </w:tc>
        <w:tc>
          <w:tcPr>
            <w:tcW w:w="1710" w:type="dxa"/>
          </w:tcPr>
          <w:p w14:paraId="67945243" w14:textId="77777777" w:rsidR="00001E4D" w:rsidRDefault="00001E4D" w:rsidP="006A5AE4">
            <w:pPr>
              <w:pStyle w:val="TABLE-BodyText"/>
            </w:pPr>
            <w:r>
              <w:lastRenderedPageBreak/>
              <w:t>Recommended</w:t>
            </w:r>
          </w:p>
        </w:tc>
        <w:tc>
          <w:tcPr>
            <w:tcW w:w="2268" w:type="dxa"/>
          </w:tcPr>
          <w:p w14:paraId="4024C64E" w14:textId="5ECB01DC" w:rsidR="00001E4D" w:rsidRDefault="00492814" w:rsidP="006A5AE4">
            <w:pPr>
              <w:pStyle w:val="TABLE-BodyText"/>
            </w:pPr>
            <w:r>
              <w:t>Outside scope of ICD</w:t>
            </w:r>
          </w:p>
        </w:tc>
      </w:tr>
      <w:tr w:rsidR="00001E4D" w14:paraId="7CEA2A40" w14:textId="77777777" w:rsidTr="00001E4D">
        <w:trPr>
          <w:cnfStyle w:val="000000100000" w:firstRow="0" w:lastRow="0" w:firstColumn="0" w:lastColumn="0" w:oddVBand="0" w:evenVBand="0" w:oddHBand="1" w:evenHBand="0" w:firstRowFirstColumn="0" w:firstRowLastColumn="0" w:lastRowFirstColumn="0" w:lastRowLastColumn="0"/>
        </w:trPr>
        <w:tc>
          <w:tcPr>
            <w:tcW w:w="332" w:type="dxa"/>
          </w:tcPr>
          <w:p w14:paraId="561C75C9" w14:textId="77777777" w:rsidR="00001E4D" w:rsidRDefault="00001E4D" w:rsidP="006A5AE4">
            <w:pPr>
              <w:pStyle w:val="TABLE-BodyText"/>
            </w:pPr>
          </w:p>
        </w:tc>
        <w:tc>
          <w:tcPr>
            <w:tcW w:w="1216" w:type="dxa"/>
          </w:tcPr>
          <w:p w14:paraId="1CDF73CB" w14:textId="77777777" w:rsidR="00001E4D" w:rsidRDefault="00001E4D" w:rsidP="006A5AE4">
            <w:pPr>
              <w:pStyle w:val="TABLE-BodyText"/>
            </w:pPr>
            <w:r>
              <w:t>Appendix A</w:t>
            </w:r>
          </w:p>
        </w:tc>
        <w:tc>
          <w:tcPr>
            <w:tcW w:w="4410" w:type="dxa"/>
          </w:tcPr>
          <w:p w14:paraId="4369E912" w14:textId="77777777" w:rsidR="00001E4D" w:rsidRDefault="00001E4D" w:rsidP="00001E4D">
            <w:pPr>
              <w:pStyle w:val="TABLE-BodyText"/>
            </w:pPr>
            <w:r>
              <w:t>Missing some acronyms</w:t>
            </w:r>
          </w:p>
        </w:tc>
        <w:tc>
          <w:tcPr>
            <w:tcW w:w="3240" w:type="dxa"/>
          </w:tcPr>
          <w:p w14:paraId="511F2577" w14:textId="77777777" w:rsidR="00001E4D" w:rsidRPr="00001E4D" w:rsidRDefault="00001E4D" w:rsidP="00001E4D">
            <w:pPr>
              <w:pStyle w:val="CommentText"/>
            </w:pPr>
            <w:r>
              <w:t>More acronyms like QHP SOA, BPEL HBE BAM BPM may be added. Or refer to a master acronyms document</w:t>
            </w:r>
          </w:p>
        </w:tc>
        <w:tc>
          <w:tcPr>
            <w:tcW w:w="1710" w:type="dxa"/>
          </w:tcPr>
          <w:p w14:paraId="32ED1C79" w14:textId="77777777" w:rsidR="00001E4D" w:rsidRDefault="00001E4D" w:rsidP="006A5AE4">
            <w:pPr>
              <w:pStyle w:val="TABLE-BodyText"/>
            </w:pPr>
            <w:r>
              <w:t>Recommended</w:t>
            </w:r>
          </w:p>
        </w:tc>
        <w:tc>
          <w:tcPr>
            <w:tcW w:w="2268" w:type="dxa"/>
          </w:tcPr>
          <w:p w14:paraId="4D6A2A6B" w14:textId="32F8B17E" w:rsidR="00001E4D" w:rsidRDefault="009D224F" w:rsidP="009D224F">
            <w:pPr>
              <w:pStyle w:val="TABLE-BodyText"/>
            </w:pPr>
            <w:r>
              <w:t>Tech Writer added suggested acronyms at right to the document. A M</w:t>
            </w:r>
            <w:r w:rsidR="00492814">
              <w:t>aster acronym document</w:t>
            </w:r>
            <w:r>
              <w:t xml:space="preserve"> is also available.</w:t>
            </w:r>
          </w:p>
        </w:tc>
      </w:tr>
    </w:tbl>
    <w:p w14:paraId="3E63E238" w14:textId="77777777" w:rsidR="006A5AE4" w:rsidRDefault="006A5AE4" w:rsidP="006A5AE4">
      <w:pPr>
        <w:pStyle w:val="TABLE-BodyText"/>
      </w:pPr>
      <w:r>
        <w:t>Type Key:</w:t>
      </w:r>
    </w:p>
    <w:p w14:paraId="18EA59AF" w14:textId="77777777" w:rsidR="006A5AE4" w:rsidRDefault="006A5AE4" w:rsidP="006A5AE4">
      <w:pPr>
        <w:pStyle w:val="TableBull1"/>
      </w:pPr>
      <w:r>
        <w:t>Required: does not meet contract or DED specifications or is a factual error – must be addressed</w:t>
      </w:r>
    </w:p>
    <w:p w14:paraId="717F5228" w14:textId="77777777" w:rsidR="006A5AE4" w:rsidRDefault="006A5AE4" w:rsidP="006A5AE4">
      <w:pPr>
        <w:pStyle w:val="TableBull1"/>
      </w:pPr>
      <w:r>
        <w:t>Recommended: recommended to better address deliverable purpose, may require discussion to determine agreed-upon resolution</w:t>
      </w:r>
    </w:p>
    <w:p w14:paraId="3C7FC297" w14:textId="77777777" w:rsidR="006A5AE4" w:rsidRDefault="006A5AE4" w:rsidP="006A5AE4">
      <w:pPr>
        <w:pStyle w:val="TableBull1"/>
      </w:pPr>
      <w:r>
        <w:t>Optional: a cosmetic correction or recommended improvement</w:t>
      </w:r>
    </w:p>
    <w:p w14:paraId="0C58F0A7" w14:textId="77777777" w:rsidR="006A5AE4" w:rsidRDefault="006A5AE4" w:rsidP="00FE1F8A">
      <w:pPr>
        <w:pStyle w:val="BodyText"/>
      </w:pPr>
      <w:bookmarkStart w:id="0" w:name="_GoBack"/>
      <w:bookmarkEnd w:id="0"/>
    </w:p>
    <w:p w14:paraId="4B14E952" w14:textId="77777777" w:rsidR="00E6029A" w:rsidRDefault="00E6029A" w:rsidP="00E6029A">
      <w:pPr>
        <w:pStyle w:val="Heading6"/>
      </w:pPr>
      <w:r>
        <w:t>Acceptance Criteria Checklist</w:t>
      </w:r>
    </w:p>
    <w:tbl>
      <w:tblPr>
        <w:tblStyle w:val="TableContemporary"/>
        <w:tblW w:w="13158" w:type="dxa"/>
        <w:tblLayout w:type="fixed"/>
        <w:tblLook w:val="0420" w:firstRow="1" w:lastRow="0" w:firstColumn="0" w:lastColumn="0" w:noHBand="0" w:noVBand="1"/>
      </w:tblPr>
      <w:tblGrid>
        <w:gridCol w:w="10998"/>
        <w:gridCol w:w="2160"/>
      </w:tblGrid>
      <w:tr w:rsidR="00BD674A" w14:paraId="38BA443E" w14:textId="77777777" w:rsidTr="00CB30F8">
        <w:trPr>
          <w:cnfStyle w:val="100000000000" w:firstRow="1" w:lastRow="0" w:firstColumn="0" w:lastColumn="0" w:oddVBand="0" w:evenVBand="0" w:oddHBand="0" w:evenHBand="0" w:firstRowFirstColumn="0" w:firstRowLastColumn="0" w:lastRowFirstColumn="0" w:lastRowLastColumn="0"/>
          <w:cantSplit/>
          <w:tblHeader/>
        </w:trPr>
        <w:tc>
          <w:tcPr>
            <w:tcW w:w="10998" w:type="dxa"/>
          </w:tcPr>
          <w:p w14:paraId="7C47C088" w14:textId="77777777" w:rsidR="00BD674A" w:rsidRDefault="00BD674A" w:rsidP="00AD1746">
            <w:pPr>
              <w:pStyle w:val="BodyText"/>
              <w:keepNext/>
              <w:spacing w:after="0"/>
              <w:jc w:val="center"/>
            </w:pPr>
            <w:r>
              <w:t>Acceptance Criteria</w:t>
            </w:r>
          </w:p>
        </w:tc>
        <w:tc>
          <w:tcPr>
            <w:tcW w:w="2160" w:type="dxa"/>
          </w:tcPr>
          <w:p w14:paraId="67B22820" w14:textId="77777777" w:rsidR="00BD674A" w:rsidRDefault="00BD674A" w:rsidP="00AD1746">
            <w:pPr>
              <w:pStyle w:val="BodyText"/>
              <w:keepNext/>
              <w:spacing w:after="0"/>
              <w:jc w:val="center"/>
            </w:pPr>
            <w:r>
              <w:t>Reference</w:t>
            </w:r>
          </w:p>
        </w:tc>
      </w:tr>
      <w:tr w:rsidR="006A4D22" w:rsidRPr="00E6029A" w14:paraId="5D095490" w14:textId="77777777" w:rsidTr="00CB30F8">
        <w:trPr>
          <w:cnfStyle w:val="000000100000" w:firstRow="0" w:lastRow="0" w:firstColumn="0" w:lastColumn="0" w:oddVBand="0" w:evenVBand="0" w:oddHBand="1" w:evenHBand="0" w:firstRowFirstColumn="0" w:firstRowLastColumn="0" w:lastRowFirstColumn="0" w:lastRowLastColumn="0"/>
          <w:cantSplit/>
          <w:trHeight w:val="207"/>
        </w:trPr>
        <w:tc>
          <w:tcPr>
            <w:tcW w:w="10998" w:type="dxa"/>
          </w:tcPr>
          <w:p w14:paraId="5CD8D896" w14:textId="77777777" w:rsidR="006A4D22" w:rsidRPr="00171652" w:rsidRDefault="006A4D22" w:rsidP="006A4D22">
            <w:pPr>
              <w:pStyle w:val="TABLE-BodyText"/>
            </w:pPr>
            <w:r w:rsidRPr="00171652">
              <w:t xml:space="preserve">Describes external inputs to and all outputs from a system for some potential or actual user of the system. </w:t>
            </w:r>
          </w:p>
        </w:tc>
        <w:tc>
          <w:tcPr>
            <w:tcW w:w="2160" w:type="dxa"/>
          </w:tcPr>
          <w:p w14:paraId="05F9D913" w14:textId="77777777" w:rsidR="006A4D22" w:rsidRPr="00E6029A" w:rsidRDefault="006A4D22" w:rsidP="00AD1746">
            <w:pPr>
              <w:pStyle w:val="TABLE-BodyText"/>
            </w:pPr>
            <w:r>
              <w:t>Throughout document</w:t>
            </w:r>
          </w:p>
        </w:tc>
      </w:tr>
      <w:tr w:rsidR="006A4D22" w:rsidRPr="00E6029A" w14:paraId="166957D3" w14:textId="77777777" w:rsidTr="00CB30F8">
        <w:trPr>
          <w:cnfStyle w:val="000000010000" w:firstRow="0" w:lastRow="0" w:firstColumn="0" w:lastColumn="0" w:oddVBand="0" w:evenVBand="0" w:oddHBand="0" w:evenHBand="1" w:firstRowFirstColumn="0" w:firstRowLastColumn="0" w:lastRowFirstColumn="0" w:lastRowLastColumn="0"/>
          <w:cantSplit/>
        </w:trPr>
        <w:tc>
          <w:tcPr>
            <w:tcW w:w="10998" w:type="dxa"/>
          </w:tcPr>
          <w:p w14:paraId="49FE0E06" w14:textId="77777777" w:rsidR="006A4D22" w:rsidRPr="00171652" w:rsidRDefault="006A4D22" w:rsidP="006A4D22">
            <w:pPr>
              <w:pStyle w:val="TABLE-BodyText"/>
            </w:pPr>
            <w:r w:rsidRPr="00171652">
              <w:t>ICDs will define data elements in the interface, the method of transfer and the frequency of the transactions.</w:t>
            </w:r>
          </w:p>
        </w:tc>
        <w:tc>
          <w:tcPr>
            <w:tcW w:w="2160" w:type="dxa"/>
          </w:tcPr>
          <w:p w14:paraId="326CE3BB" w14:textId="77777777" w:rsidR="006A4D22" w:rsidRPr="00E6029A" w:rsidRDefault="006A4D22" w:rsidP="00E02D59">
            <w:pPr>
              <w:pStyle w:val="TABLE-BodyText"/>
            </w:pPr>
            <w:r>
              <w:t>Throughout document</w:t>
            </w:r>
          </w:p>
        </w:tc>
      </w:tr>
      <w:tr w:rsidR="006A4D22" w:rsidRPr="00E6029A" w14:paraId="0D65004F" w14:textId="77777777" w:rsidTr="00CB30F8">
        <w:trPr>
          <w:cnfStyle w:val="000000100000" w:firstRow="0" w:lastRow="0" w:firstColumn="0" w:lastColumn="0" w:oddVBand="0" w:evenVBand="0" w:oddHBand="1" w:evenHBand="0" w:firstRowFirstColumn="0" w:firstRowLastColumn="0" w:lastRowFirstColumn="0" w:lastRowLastColumn="0"/>
          <w:cantSplit/>
        </w:trPr>
        <w:tc>
          <w:tcPr>
            <w:tcW w:w="10998" w:type="dxa"/>
          </w:tcPr>
          <w:p w14:paraId="625AF9CA" w14:textId="77777777" w:rsidR="006A4D22" w:rsidRPr="00171652" w:rsidRDefault="006A4D22" w:rsidP="006A4D22">
            <w:pPr>
              <w:pStyle w:val="TABLE-BodyText"/>
            </w:pPr>
            <w:r w:rsidRPr="00171652">
              <w:t>Describe the process for the contingency plan if the interface should fail.</w:t>
            </w:r>
          </w:p>
        </w:tc>
        <w:tc>
          <w:tcPr>
            <w:tcW w:w="2160" w:type="dxa"/>
          </w:tcPr>
          <w:p w14:paraId="572DA6CE" w14:textId="77777777" w:rsidR="006A4D22" w:rsidRPr="00E6029A" w:rsidRDefault="006A4D22" w:rsidP="00E02D59">
            <w:pPr>
              <w:pStyle w:val="TABLE-BodyText"/>
            </w:pPr>
            <w:r>
              <w:t>Sections 5.7 – 5.8</w:t>
            </w:r>
          </w:p>
        </w:tc>
      </w:tr>
    </w:tbl>
    <w:p w14:paraId="76C99782" w14:textId="77777777" w:rsidR="00E6029A" w:rsidRDefault="00E6029A" w:rsidP="00FE1F8A">
      <w:pPr>
        <w:pStyle w:val="BodyText"/>
      </w:pPr>
    </w:p>
    <w:p w14:paraId="2EC65B00" w14:textId="3E31BBFC" w:rsidR="008B5E43" w:rsidRDefault="008B5E43">
      <w:pPr>
        <w:rPr>
          <w:rFonts w:ascii="Arial" w:hAnsi="Arial" w:cs="Arial"/>
          <w:sz w:val="20"/>
          <w:szCs w:val="20"/>
        </w:rPr>
      </w:pPr>
      <w:r>
        <w:br w:type="page"/>
      </w:r>
    </w:p>
    <w:p w14:paraId="15059648" w14:textId="77777777" w:rsidR="00E02D59" w:rsidRDefault="00E02D59" w:rsidP="00FE1F8A">
      <w:pPr>
        <w:pStyle w:val="BodyText"/>
      </w:pPr>
    </w:p>
    <w:p w14:paraId="0A9DE3BF" w14:textId="77777777" w:rsidR="001359E1" w:rsidRDefault="001359E1" w:rsidP="008B2C58">
      <w:pPr>
        <w:pStyle w:val="Heading6"/>
      </w:pPr>
      <w:r>
        <w:t>Deliverable Disposition</w:t>
      </w:r>
    </w:p>
    <w:p w14:paraId="6636DA92" w14:textId="77777777" w:rsidR="00015D5F" w:rsidRDefault="00015D5F" w:rsidP="00015D5F">
      <w:pPr>
        <w:pStyle w:val="BodyText"/>
        <w:spacing w:after="0"/>
      </w:pPr>
      <w:r>
        <w:t>Approver: Justin Tease</w:t>
      </w:r>
    </w:p>
    <w:p w14:paraId="616BF81E" w14:textId="77777777" w:rsidR="00AD1746" w:rsidRDefault="00AD1746" w:rsidP="00015D5F">
      <w:pPr>
        <w:pStyle w:val="BodyText"/>
        <w:spacing w:after="0"/>
      </w:pPr>
    </w:p>
    <w:p w14:paraId="061A7204" w14:textId="77777777" w:rsidR="00015D5F" w:rsidRDefault="00015D5F" w:rsidP="00015D5F">
      <w:pPr>
        <w:pStyle w:val="BodyText"/>
        <w:spacing w:after="0"/>
      </w:pPr>
      <w:r>
        <w:t xml:space="preserve">Reviewer(s): </w:t>
      </w:r>
      <w:r w:rsidR="006A4D22">
        <w:t>Rick Ketcham, Paul Haigh</w:t>
      </w:r>
    </w:p>
    <w:p w14:paraId="3F94B222" w14:textId="77777777" w:rsidR="00AD1746" w:rsidRDefault="00AD1746" w:rsidP="008B2C58">
      <w:pPr>
        <w:pStyle w:val="BodyText"/>
        <w:keepNext/>
      </w:pPr>
    </w:p>
    <w:p w14:paraId="4682A269" w14:textId="77777777" w:rsidR="008B2C58" w:rsidRPr="008B2C58" w:rsidRDefault="008B2C58" w:rsidP="008B2C58">
      <w:pPr>
        <w:pStyle w:val="BodyText"/>
        <w:keepNext/>
      </w:pPr>
      <w:r>
        <w:t>Disposition:</w:t>
      </w:r>
    </w:p>
    <w:tbl>
      <w:tblPr>
        <w:tblStyle w:val="TableContemporary"/>
        <w:tblW w:w="0" w:type="auto"/>
        <w:tblLook w:val="04A0" w:firstRow="1" w:lastRow="0" w:firstColumn="1" w:lastColumn="0" w:noHBand="0" w:noVBand="1"/>
      </w:tblPr>
      <w:tblGrid>
        <w:gridCol w:w="1458"/>
        <w:gridCol w:w="11700"/>
      </w:tblGrid>
      <w:tr w:rsidR="008B2C58" w14:paraId="5AE19163" w14:textId="77777777" w:rsidTr="008B2C58">
        <w:trPr>
          <w:cnfStyle w:val="100000000000" w:firstRow="1" w:lastRow="0" w:firstColumn="0" w:lastColumn="0" w:oddVBand="0" w:evenVBand="0" w:oddHBand="0" w:evenHBand="0" w:firstRowFirstColumn="0" w:firstRowLastColumn="0" w:lastRowFirstColumn="0" w:lastRowLastColumn="0"/>
        </w:trPr>
        <w:tc>
          <w:tcPr>
            <w:tcW w:w="1458" w:type="dxa"/>
          </w:tcPr>
          <w:p w14:paraId="1C9D6ABE" w14:textId="77777777" w:rsidR="008B2C58" w:rsidRDefault="008B2C58" w:rsidP="008B2C58">
            <w:pPr>
              <w:pStyle w:val="BodyText"/>
              <w:keepNext/>
            </w:pPr>
            <w:r>
              <w:t>Disposition</w:t>
            </w:r>
          </w:p>
        </w:tc>
        <w:tc>
          <w:tcPr>
            <w:tcW w:w="11700" w:type="dxa"/>
          </w:tcPr>
          <w:p w14:paraId="5E14B145" w14:textId="77777777" w:rsidR="008B2C58" w:rsidRDefault="008B2C58" w:rsidP="008B2C58">
            <w:pPr>
              <w:pStyle w:val="BodyText"/>
              <w:keepNext/>
            </w:pPr>
            <w:r>
              <w:t>Comments</w:t>
            </w:r>
          </w:p>
        </w:tc>
      </w:tr>
      <w:tr w:rsidR="008B2C58" w14:paraId="46AB65DA" w14:textId="77777777" w:rsidTr="008B2C58">
        <w:trPr>
          <w:cnfStyle w:val="000000100000" w:firstRow="0" w:lastRow="0" w:firstColumn="0" w:lastColumn="0" w:oddVBand="0" w:evenVBand="0" w:oddHBand="1" w:evenHBand="0" w:firstRowFirstColumn="0" w:firstRowLastColumn="0" w:lastRowFirstColumn="0" w:lastRowLastColumn="0"/>
        </w:trPr>
        <w:tc>
          <w:tcPr>
            <w:tcW w:w="1458" w:type="dxa"/>
          </w:tcPr>
          <w:p w14:paraId="1A935D55" w14:textId="77777777" w:rsidR="008B2C58" w:rsidRDefault="008B2C58" w:rsidP="008B2C58">
            <w:pPr>
              <w:pStyle w:val="BodyText"/>
              <w:keepNext/>
            </w:pPr>
            <w:r w:rsidRPr="008B2C58">
              <w:rPr>
                <w:sz w:val="24"/>
                <w:szCs w:val="24"/>
              </w:rPr>
              <w:sym w:font="Wingdings 2" w:char="F0A3"/>
            </w:r>
            <w:r>
              <w:rPr>
                <w:sz w:val="24"/>
                <w:szCs w:val="24"/>
              </w:rPr>
              <w:t xml:space="preserve"> </w:t>
            </w:r>
            <w:r>
              <w:t>Approved</w:t>
            </w:r>
          </w:p>
        </w:tc>
        <w:tc>
          <w:tcPr>
            <w:tcW w:w="11700" w:type="dxa"/>
          </w:tcPr>
          <w:p w14:paraId="22703B9B" w14:textId="77777777" w:rsidR="008B2C58" w:rsidRDefault="008B2C58" w:rsidP="008B2C58">
            <w:pPr>
              <w:pStyle w:val="BodyText"/>
              <w:keepNext/>
            </w:pPr>
          </w:p>
        </w:tc>
      </w:tr>
      <w:tr w:rsidR="008B2C58" w14:paraId="0CBFFC10" w14:textId="77777777" w:rsidTr="008B2C58">
        <w:trPr>
          <w:cnfStyle w:val="000000010000" w:firstRow="0" w:lastRow="0" w:firstColumn="0" w:lastColumn="0" w:oddVBand="0" w:evenVBand="0" w:oddHBand="0" w:evenHBand="1" w:firstRowFirstColumn="0" w:firstRowLastColumn="0" w:lastRowFirstColumn="0" w:lastRowLastColumn="0"/>
        </w:trPr>
        <w:tc>
          <w:tcPr>
            <w:tcW w:w="1458" w:type="dxa"/>
          </w:tcPr>
          <w:p w14:paraId="386F2D0B" w14:textId="77777777" w:rsidR="008B2C58" w:rsidRDefault="008B2C58" w:rsidP="008B2C58">
            <w:pPr>
              <w:pStyle w:val="BodyText"/>
            </w:pPr>
            <w:r w:rsidRPr="008B2C58">
              <w:rPr>
                <w:sz w:val="24"/>
                <w:szCs w:val="24"/>
              </w:rPr>
              <w:sym w:font="Wingdings 2" w:char="F0A3"/>
            </w:r>
            <w:r>
              <w:rPr>
                <w:sz w:val="24"/>
                <w:szCs w:val="24"/>
              </w:rPr>
              <w:t xml:space="preserve"> </w:t>
            </w:r>
            <w:r>
              <w:t>Rejected</w:t>
            </w:r>
          </w:p>
        </w:tc>
        <w:tc>
          <w:tcPr>
            <w:tcW w:w="11700" w:type="dxa"/>
          </w:tcPr>
          <w:p w14:paraId="1C1FD877" w14:textId="77777777" w:rsidR="008B2C58" w:rsidRDefault="008B2C58" w:rsidP="001359E1">
            <w:pPr>
              <w:pStyle w:val="BodyText"/>
            </w:pPr>
          </w:p>
        </w:tc>
      </w:tr>
    </w:tbl>
    <w:p w14:paraId="3C35B972" w14:textId="77777777" w:rsidR="001359E1" w:rsidRDefault="001359E1" w:rsidP="00FE1F8A">
      <w:pPr>
        <w:pStyle w:val="BodyText"/>
      </w:pPr>
    </w:p>
    <w:p w14:paraId="741816C3" w14:textId="77777777" w:rsidR="008B2C58" w:rsidRDefault="008B2C58" w:rsidP="00FE1F8A">
      <w:pPr>
        <w:pStyle w:val="BodyText"/>
      </w:pPr>
    </w:p>
    <w:p w14:paraId="5B2E3A90" w14:textId="77777777" w:rsidR="008B2C58" w:rsidRDefault="008B2C58" w:rsidP="00FE1F8A">
      <w:pPr>
        <w:pStyle w:val="BodyText"/>
      </w:pPr>
      <w:r>
        <w:t>Approver’s signature:</w:t>
      </w:r>
    </w:p>
    <w:tbl>
      <w:tblPr>
        <w:tblW w:w="0" w:type="auto"/>
        <w:tblLook w:val="04A0" w:firstRow="1" w:lastRow="0" w:firstColumn="1" w:lastColumn="0" w:noHBand="0" w:noVBand="1"/>
      </w:tblPr>
      <w:tblGrid>
        <w:gridCol w:w="1770"/>
        <w:gridCol w:w="5988"/>
        <w:gridCol w:w="639"/>
        <w:gridCol w:w="1800"/>
      </w:tblGrid>
      <w:tr w:rsidR="008B2C58" w14:paraId="26622565" w14:textId="77777777" w:rsidTr="008B2C58">
        <w:tc>
          <w:tcPr>
            <w:tcW w:w="1770" w:type="dxa"/>
            <w:vAlign w:val="bottom"/>
          </w:tcPr>
          <w:p w14:paraId="17898CBE" w14:textId="77777777" w:rsidR="008B2C58" w:rsidRDefault="008B2C58" w:rsidP="008B2C58">
            <w:pPr>
              <w:pStyle w:val="BodyText"/>
              <w:jc w:val="right"/>
            </w:pPr>
          </w:p>
          <w:p w14:paraId="12E9141E" w14:textId="77777777" w:rsidR="008B2C58" w:rsidRDefault="008B2C58" w:rsidP="008B2C58">
            <w:pPr>
              <w:pStyle w:val="BodyText"/>
              <w:jc w:val="right"/>
            </w:pPr>
            <w:r>
              <w:t>Approver Name</w:t>
            </w:r>
          </w:p>
        </w:tc>
        <w:tc>
          <w:tcPr>
            <w:tcW w:w="5988" w:type="dxa"/>
            <w:tcBorders>
              <w:bottom w:val="single" w:sz="4" w:space="0" w:color="auto"/>
            </w:tcBorders>
            <w:vAlign w:val="bottom"/>
          </w:tcPr>
          <w:p w14:paraId="12B57421" w14:textId="77777777" w:rsidR="008B2C58" w:rsidRDefault="008B2C58" w:rsidP="00FE1F8A">
            <w:pPr>
              <w:pStyle w:val="BodyText"/>
            </w:pPr>
          </w:p>
        </w:tc>
        <w:tc>
          <w:tcPr>
            <w:tcW w:w="639" w:type="dxa"/>
            <w:vAlign w:val="bottom"/>
          </w:tcPr>
          <w:p w14:paraId="5634D66D" w14:textId="77777777" w:rsidR="008B2C58" w:rsidRDefault="008B2C58" w:rsidP="00FE1F8A">
            <w:pPr>
              <w:pStyle w:val="BodyText"/>
            </w:pPr>
          </w:p>
        </w:tc>
        <w:tc>
          <w:tcPr>
            <w:tcW w:w="1800" w:type="dxa"/>
            <w:vAlign w:val="bottom"/>
          </w:tcPr>
          <w:p w14:paraId="4412F587" w14:textId="77777777" w:rsidR="008B2C58" w:rsidRDefault="008B2C58" w:rsidP="00FE1F8A">
            <w:pPr>
              <w:pStyle w:val="BodyText"/>
            </w:pPr>
          </w:p>
        </w:tc>
      </w:tr>
      <w:tr w:rsidR="008B2C58" w14:paraId="1960424B" w14:textId="77777777" w:rsidTr="008B2C58">
        <w:tc>
          <w:tcPr>
            <w:tcW w:w="1770" w:type="dxa"/>
            <w:vAlign w:val="bottom"/>
          </w:tcPr>
          <w:p w14:paraId="1E415601" w14:textId="77777777" w:rsidR="008B2C58" w:rsidRDefault="008B2C58" w:rsidP="008B2C58">
            <w:pPr>
              <w:pStyle w:val="BodyText"/>
              <w:jc w:val="right"/>
            </w:pPr>
          </w:p>
          <w:p w14:paraId="4B8D34B0" w14:textId="77777777" w:rsidR="008B2C58" w:rsidRDefault="008B2C58" w:rsidP="008B2C58">
            <w:pPr>
              <w:pStyle w:val="BodyText"/>
              <w:jc w:val="right"/>
            </w:pPr>
            <w:r>
              <w:t>Signature</w:t>
            </w:r>
          </w:p>
        </w:tc>
        <w:tc>
          <w:tcPr>
            <w:tcW w:w="5988" w:type="dxa"/>
            <w:tcBorders>
              <w:top w:val="single" w:sz="4" w:space="0" w:color="auto"/>
              <w:bottom w:val="single" w:sz="4" w:space="0" w:color="auto"/>
            </w:tcBorders>
            <w:vAlign w:val="bottom"/>
          </w:tcPr>
          <w:p w14:paraId="032B12FE" w14:textId="77777777" w:rsidR="008B2C58" w:rsidRDefault="008B2C58" w:rsidP="00FE1F8A">
            <w:pPr>
              <w:pStyle w:val="BodyText"/>
            </w:pPr>
          </w:p>
        </w:tc>
        <w:tc>
          <w:tcPr>
            <w:tcW w:w="639" w:type="dxa"/>
            <w:vAlign w:val="bottom"/>
          </w:tcPr>
          <w:p w14:paraId="26843F97" w14:textId="77777777" w:rsidR="008B2C58" w:rsidRDefault="008B2C58" w:rsidP="008B2C58">
            <w:pPr>
              <w:pStyle w:val="BodyText"/>
              <w:jc w:val="right"/>
            </w:pPr>
            <w:r>
              <w:t>Date</w:t>
            </w:r>
          </w:p>
        </w:tc>
        <w:tc>
          <w:tcPr>
            <w:tcW w:w="1800" w:type="dxa"/>
            <w:tcBorders>
              <w:bottom w:val="single" w:sz="4" w:space="0" w:color="auto"/>
            </w:tcBorders>
            <w:vAlign w:val="bottom"/>
          </w:tcPr>
          <w:p w14:paraId="3A8848DE" w14:textId="77777777" w:rsidR="008B2C58" w:rsidRDefault="008B2C58" w:rsidP="00FE1F8A">
            <w:pPr>
              <w:pStyle w:val="BodyText"/>
            </w:pPr>
          </w:p>
        </w:tc>
      </w:tr>
    </w:tbl>
    <w:p w14:paraId="1CDC0254" w14:textId="77777777" w:rsidR="008B2C58" w:rsidRDefault="008B2C58" w:rsidP="00FE1F8A">
      <w:pPr>
        <w:pStyle w:val="BodyText"/>
      </w:pPr>
    </w:p>
    <w:sectPr w:rsidR="008B2C58" w:rsidSect="00455DAE">
      <w:headerReference w:type="even" r:id="rId12"/>
      <w:headerReference w:type="default" r:id="rId13"/>
      <w:footerReference w:type="even" r:id="rId14"/>
      <w:footerReference w:type="default" r:id="rId15"/>
      <w:headerReference w:type="first" r:id="rId16"/>
      <w:pgSz w:w="15840" w:h="12240" w:orient="landscape" w:code="1"/>
      <w:pgMar w:top="1440" w:right="1440" w:bottom="1440" w:left="1440" w:header="720" w:footer="50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223D16" w14:textId="77777777" w:rsidR="007C37E4" w:rsidRDefault="007C37E4" w:rsidP="00B03ADD">
      <w:r>
        <w:separator/>
      </w:r>
    </w:p>
  </w:endnote>
  <w:endnote w:type="continuationSeparator" w:id="0">
    <w:p w14:paraId="7A54A50A" w14:textId="77777777" w:rsidR="007C37E4" w:rsidRDefault="007C37E4" w:rsidP="00B03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libri,Bold">
    <w:altName w:val="Cambria"/>
    <w:panose1 w:val="00000000000000000000"/>
    <w:charset w:val="00"/>
    <w:family w:val="swiss"/>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468C0" w14:textId="77777777" w:rsidR="00633C2C" w:rsidRDefault="00A13003" w:rsidP="002141DD">
    <w:pPr>
      <w:pStyle w:val="Footer"/>
      <w:framePr w:wrap="around" w:vAnchor="text" w:hAnchor="margin" w:xAlign="right" w:y="1"/>
      <w:rPr>
        <w:rStyle w:val="PageNumber"/>
      </w:rPr>
    </w:pPr>
    <w:r>
      <w:rPr>
        <w:rStyle w:val="PageNumber"/>
      </w:rPr>
      <w:fldChar w:fldCharType="begin"/>
    </w:r>
    <w:r w:rsidR="00633C2C">
      <w:rPr>
        <w:rStyle w:val="PageNumber"/>
      </w:rPr>
      <w:instrText xml:space="preserve">PAGE  </w:instrText>
    </w:r>
    <w:r>
      <w:rPr>
        <w:rStyle w:val="PageNumber"/>
      </w:rPr>
      <w:fldChar w:fldCharType="end"/>
    </w:r>
  </w:p>
  <w:p w14:paraId="65235082" w14:textId="77777777" w:rsidR="00633C2C" w:rsidRPr="006D3CA3" w:rsidRDefault="00633C2C" w:rsidP="000B3E3C">
    <w:pPr>
      <w:pStyle w:val="Footer"/>
      <w:pBdr>
        <w:top w:val="single" w:sz="4" w:space="1" w:color="808080"/>
      </w:pBdr>
      <w:tabs>
        <w:tab w:val="clear" w:pos="4680"/>
      </w:tabs>
      <w:ind w:right="360"/>
      <w:rPr>
        <w:rFonts w:cs="Arial"/>
        <w:szCs w:val="16"/>
      </w:rPr>
    </w:pPr>
    <w:r>
      <w:t>Request</w:t>
    </w:r>
    <w:r w:rsidRPr="00CF4012">
      <w:t xml:space="preserve"> for</w:t>
    </w:r>
    <w:r>
      <w:t xml:space="preserve"> Services for</w:t>
    </w:r>
    <w:r w:rsidRPr="006D3CA3">
      <w:rPr>
        <w:rFonts w:cs="Arial"/>
        <w:szCs w:val="16"/>
      </w:rPr>
      <w:tab/>
    </w:r>
    <w:r w:rsidR="00A13003">
      <w:fldChar w:fldCharType="begin"/>
    </w:r>
    <w:r w:rsidR="00045930">
      <w:instrText xml:space="preserve"> STYLEREF  "Heading 1"  \* MERGEFORMAT </w:instrText>
    </w:r>
    <w:r w:rsidR="00A13003">
      <w:fldChar w:fldCharType="separate"/>
    </w:r>
    <w:r w:rsidR="00E66723">
      <w:rPr>
        <w:b/>
        <w:bCs/>
        <w:noProof/>
      </w:rPr>
      <w:t>Error! No text of specified style in document.</w:t>
    </w:r>
    <w:r w:rsidR="00A13003">
      <w:rPr>
        <w:noProof/>
      </w:rPr>
      <w:fldChar w:fldCharType="end"/>
    </w:r>
  </w:p>
  <w:p w14:paraId="16D4855D" w14:textId="77777777" w:rsidR="00633C2C" w:rsidRPr="00D66D26" w:rsidRDefault="00633C2C" w:rsidP="00146901">
    <w:pPr>
      <w:pStyle w:val="Footer"/>
      <w:pBdr>
        <w:top w:val="single" w:sz="4" w:space="1" w:color="808080"/>
      </w:pBdr>
      <w:tabs>
        <w:tab w:val="clear" w:pos="4680"/>
      </w:tabs>
      <w:rPr>
        <w:rFonts w:cs="Arial"/>
        <w:szCs w:val="16"/>
      </w:rPr>
    </w:pPr>
    <w:r>
      <w:t>City IT Infrastructure Services (CITIServ) Program</w:t>
    </w:r>
    <w:r w:rsidRPr="00D66D26">
      <w:rPr>
        <w:rFonts w:cs="Arial"/>
        <w:szCs w:val="16"/>
      </w:rPr>
      <w:tab/>
    </w:r>
    <w:r w:rsidRPr="00D66D26">
      <w:t>©</w:t>
    </w:r>
    <w:r w:rsidRPr="00D66D26">
      <w:rPr>
        <w:rFonts w:cs="Arial"/>
        <w:szCs w:val="16"/>
      </w:rPr>
      <w:t>Copyright 20</w:t>
    </w:r>
    <w:r w:rsidRPr="00D66D26">
      <w:t>10</w:t>
    </w:r>
    <w:r w:rsidRPr="00D66D26">
      <w:rPr>
        <w:rFonts w:cs="Arial"/>
        <w:szCs w:val="16"/>
      </w:rPr>
      <w:t>, CGI</w:t>
    </w:r>
  </w:p>
  <w:p w14:paraId="720CF71B" w14:textId="77777777" w:rsidR="00633C2C" w:rsidRPr="006D3CA3" w:rsidRDefault="00633C2C" w:rsidP="00146901">
    <w:pPr>
      <w:pStyle w:val="Footer"/>
      <w:pBdr>
        <w:top w:val="single" w:sz="4" w:space="1" w:color="808080"/>
      </w:pBdr>
      <w:tabs>
        <w:tab w:val="clear" w:pos="4680"/>
      </w:tabs>
      <w:rPr>
        <w:rFonts w:cs="Arial"/>
        <w:szCs w:val="16"/>
      </w:rPr>
    </w:pPr>
    <w:r w:rsidRPr="006D3CA3">
      <w:t>Due Date</w:t>
    </w:r>
    <w:r>
      <w:t>:</w:t>
    </w:r>
    <w:r w:rsidRPr="006D3CA3">
      <w:t xml:space="preserve"> </w:t>
    </w:r>
    <w:r>
      <w:t>May 3</w:t>
    </w:r>
    <w:r w:rsidRPr="006D3CA3">
      <w:t>, 20</w:t>
    </w:r>
    <w:r>
      <w:t>10</w:t>
    </w:r>
    <w:r w:rsidRPr="006D3CA3">
      <w:rPr>
        <w:rFonts w:cs="Arial"/>
        <w:szCs w:val="16"/>
      </w:rPr>
      <w:tab/>
      <w:t xml:space="preserve">Page  </w:t>
    </w:r>
  </w:p>
  <w:p w14:paraId="7670BB18" w14:textId="77777777" w:rsidR="00633C2C" w:rsidRPr="00280550" w:rsidRDefault="00633C2C" w:rsidP="00146901">
    <w:pPr>
      <w:pStyle w:val="Footer"/>
      <w:pBdr>
        <w:top w:val="single" w:sz="4" w:space="1" w:color="808080"/>
      </w:pBdr>
      <w:tabs>
        <w:tab w:val="clear" w:pos="4680"/>
      </w:tabs>
      <w:rPr>
        <w:rFonts w:cs="Arial"/>
        <w:sz w:val="4"/>
        <w:szCs w:val="4"/>
      </w:rPr>
    </w:pPr>
  </w:p>
  <w:p w14:paraId="5DC68453" w14:textId="77777777" w:rsidR="00633C2C" w:rsidRPr="00F9790F" w:rsidRDefault="00633C2C" w:rsidP="00146901">
    <w:pPr>
      <w:pStyle w:val="Footer"/>
      <w:pBdr>
        <w:top w:val="single" w:sz="4" w:space="1" w:color="808080"/>
      </w:pBdr>
      <w:tabs>
        <w:tab w:val="clear" w:pos="4680"/>
      </w:tabs>
      <w:jc w:val="center"/>
      <w:rPr>
        <w:rFonts w:cs="Arial"/>
        <w:i/>
        <w:szCs w:val="16"/>
      </w:rPr>
    </w:pPr>
    <w:r w:rsidRPr="006D3CA3">
      <w:rPr>
        <w:rFonts w:cs="Arial"/>
        <w:i/>
        <w:szCs w:val="16"/>
      </w:rPr>
      <w:t xml:space="preserve">Use or disclosure of data used on this sheet is subject to the restriction on the title page of this </w:t>
    </w:r>
    <w:r>
      <w:rPr>
        <w:rFonts w:cs="Arial"/>
        <w:i/>
        <w:szCs w:val="16"/>
      </w:rPr>
      <w:t>Proposal.</w:t>
    </w:r>
  </w:p>
  <w:p w14:paraId="23CF40B1" w14:textId="77777777" w:rsidR="00633C2C" w:rsidRDefault="00633C2C" w:rsidP="00146901"/>
  <w:p w14:paraId="60F1864A" w14:textId="77777777" w:rsidR="00633C2C" w:rsidRDefault="00633C2C" w:rsidP="0014690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BD28DC" w14:textId="77777777" w:rsidR="004F4477" w:rsidRPr="00D66D26" w:rsidRDefault="004F4477" w:rsidP="004F4477">
    <w:pPr>
      <w:pStyle w:val="Footer"/>
      <w:pBdr>
        <w:top w:val="single" w:sz="4" w:space="1" w:color="808080"/>
      </w:pBdr>
      <w:tabs>
        <w:tab w:val="clear" w:pos="4680"/>
      </w:tabs>
      <w:ind w:firstLine="810"/>
      <w:rPr>
        <w:rFonts w:cs="Arial"/>
        <w:szCs w:val="16"/>
      </w:rPr>
    </w:pPr>
    <w:r w:rsidRPr="003668BE">
      <w:rPr>
        <w:rFonts w:cs="Arial"/>
        <w:noProof/>
        <w:szCs w:val="16"/>
      </w:rPr>
      <w:drawing>
        <wp:anchor distT="0" distB="0" distL="114300" distR="114300" simplePos="0" relativeHeight="251673600" behindDoc="0" locked="0" layoutInCell="1" allowOverlap="1" wp14:anchorId="24D2812A" wp14:editId="3AB1E1BA">
          <wp:simplePos x="0" y="0"/>
          <wp:positionH relativeFrom="column">
            <wp:posOffset>-19050</wp:posOffset>
          </wp:positionH>
          <wp:positionV relativeFrom="paragraph">
            <wp:posOffset>23495</wp:posOffset>
          </wp:positionV>
          <wp:extent cx="457200" cy="209550"/>
          <wp:effectExtent l="19050" t="0" r="0" b="0"/>
          <wp:wrapNone/>
          <wp:docPr id="14" name="Picture 9" descr="CG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Logo.png"/>
                  <pic:cNvPicPr/>
                </pic:nvPicPr>
                <pic:blipFill>
                  <a:blip r:embed="rId1"/>
                  <a:stretch>
                    <a:fillRect/>
                  </a:stretch>
                </pic:blipFill>
                <pic:spPr>
                  <a:xfrm>
                    <a:off x="0" y="0"/>
                    <a:ext cx="457200" cy="209550"/>
                  </a:xfrm>
                  <a:prstGeom prst="rect">
                    <a:avLst/>
                  </a:prstGeom>
                </pic:spPr>
              </pic:pic>
            </a:graphicData>
          </a:graphic>
        </wp:anchor>
      </w:drawing>
    </w:r>
    <w:fldSimple w:instr=" FILENAME   \* MERGEFORMAT ">
      <w:r w:rsidR="00900A4C" w:rsidRPr="00900A4C">
        <w:rPr>
          <w:rFonts w:cs="Arial"/>
          <w:noProof/>
          <w:szCs w:val="16"/>
        </w:rPr>
        <w:t>D-37 Carrier</w:t>
      </w:r>
      <w:r w:rsidR="00900A4C">
        <w:rPr>
          <w:noProof/>
        </w:rPr>
        <w:t xml:space="preserve"> Enrollment ICD Review Record.docx</w:t>
      </w:r>
    </w:fldSimple>
    <w:r w:rsidRPr="00D66D26">
      <w:rPr>
        <w:rFonts w:cs="Arial"/>
        <w:szCs w:val="16"/>
      </w:rPr>
      <w:tab/>
    </w:r>
    <w:r w:rsidR="00455DAE">
      <w:rPr>
        <w:rFonts w:cs="Arial"/>
        <w:szCs w:val="16"/>
      </w:rPr>
      <w:tab/>
    </w:r>
    <w:r w:rsidR="00455DAE">
      <w:rPr>
        <w:rFonts w:cs="Arial"/>
        <w:szCs w:val="16"/>
      </w:rPr>
      <w:tab/>
      <w:t xml:space="preserve">        </w:t>
    </w:r>
    <w:r w:rsidRPr="00D66D26">
      <w:t>©</w:t>
    </w:r>
    <w:r w:rsidRPr="00D66D26">
      <w:rPr>
        <w:rFonts w:cs="Arial"/>
        <w:szCs w:val="16"/>
      </w:rPr>
      <w:t>Copyright 20</w:t>
    </w:r>
    <w:r>
      <w:t>13</w:t>
    </w:r>
    <w:r w:rsidRPr="00D66D26">
      <w:rPr>
        <w:rFonts w:cs="Arial"/>
        <w:szCs w:val="16"/>
      </w:rPr>
      <w:t>, CGI</w:t>
    </w:r>
  </w:p>
  <w:p w14:paraId="3BD56659" w14:textId="77777777" w:rsidR="00633C2C" w:rsidRPr="004F4477" w:rsidRDefault="004F4477" w:rsidP="004F4477">
    <w:pPr>
      <w:pStyle w:val="Footer"/>
      <w:pBdr>
        <w:top w:val="single" w:sz="4" w:space="1" w:color="808080"/>
      </w:pBdr>
      <w:tabs>
        <w:tab w:val="clear" w:pos="4680"/>
      </w:tabs>
      <w:ind w:firstLine="1440"/>
      <w:rPr>
        <w:rFonts w:cs="Arial"/>
        <w:szCs w:val="16"/>
      </w:rPr>
    </w:pPr>
    <w:r w:rsidRPr="006D3CA3">
      <w:rPr>
        <w:rFonts w:cs="Arial"/>
        <w:szCs w:val="16"/>
      </w:rPr>
      <w:tab/>
    </w:r>
    <w:r w:rsidR="00455DAE">
      <w:rPr>
        <w:rFonts w:cs="Arial"/>
        <w:szCs w:val="16"/>
      </w:rPr>
      <w:tab/>
    </w:r>
    <w:r w:rsidR="00455DAE">
      <w:rPr>
        <w:rFonts w:cs="Arial"/>
        <w:szCs w:val="16"/>
      </w:rPr>
      <w:tab/>
    </w:r>
    <w:r w:rsidR="00455DAE">
      <w:rPr>
        <w:rFonts w:cs="Arial"/>
        <w:szCs w:val="16"/>
      </w:rPr>
      <w:tab/>
    </w:r>
    <w:r w:rsidR="00455DAE">
      <w:rPr>
        <w:rFonts w:cs="Arial"/>
        <w:szCs w:val="16"/>
      </w:rPr>
      <w:tab/>
    </w:r>
    <w:r w:rsidRPr="006D3CA3">
      <w:rPr>
        <w:rFonts w:cs="Arial"/>
        <w:szCs w:val="16"/>
      </w:rPr>
      <w:t xml:space="preserve">Page </w:t>
    </w:r>
    <w:r w:rsidR="00A13003">
      <w:fldChar w:fldCharType="begin"/>
    </w:r>
    <w:r w:rsidR="00105C03">
      <w:instrText xml:space="preserve"> PAGE </w:instrText>
    </w:r>
    <w:r w:rsidR="00A13003">
      <w:fldChar w:fldCharType="separate"/>
    </w:r>
    <w:r w:rsidR="00900A4C">
      <w:rPr>
        <w:noProof/>
      </w:rPr>
      <w:t>3</w:t>
    </w:r>
    <w:r w:rsidR="00A13003">
      <w:rPr>
        <w:noProof/>
      </w:rPr>
      <w:fldChar w:fldCharType="end"/>
    </w:r>
    <w:r w:rsidRPr="006D3CA3">
      <w:rPr>
        <w:rFonts w:cs="Arial"/>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1D0997" w14:textId="77777777" w:rsidR="007C37E4" w:rsidRDefault="007C37E4" w:rsidP="00B03ADD">
      <w:r>
        <w:separator/>
      </w:r>
    </w:p>
  </w:footnote>
  <w:footnote w:type="continuationSeparator" w:id="0">
    <w:p w14:paraId="58FCD3D4" w14:textId="77777777" w:rsidR="007C37E4" w:rsidRDefault="007C37E4" w:rsidP="00B03A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0842B5" w14:textId="77777777" w:rsidR="00633C2C" w:rsidRDefault="00900A4C" w:rsidP="00146901">
    <w:pPr>
      <w:pStyle w:val="Header"/>
      <w:pBdr>
        <w:bottom w:val="single" w:sz="4" w:space="8" w:color="808080"/>
      </w:pBdr>
    </w:pPr>
    <w:r>
      <w:rPr>
        <w:noProof/>
      </w:rPr>
      <w:pict w14:anchorId="78712AE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171016" o:spid="_x0000_s2050" type="#_x0000_t136" style="position:absolute;left:0;text-align:left;margin-left:0;margin-top:0;width:549.9pt;height:109.95pt;rotation:315;z-index:-251646976;mso-position-horizontal:center;mso-position-horizontal-relative:margin;mso-position-vertical:center;mso-position-vertical-relative:margin" o:allowincell="f" fillcolor="#7f7f7f [1612]" stroked="f">
          <v:fill opacity=".5"/>
          <v:textpath style="font-family:&quot;Calibri&quot;;font-size:1pt" string="DISCUSSION DRAFT"/>
          <w10:wrap anchorx="margin" anchory="margin"/>
        </v:shape>
      </w:pict>
    </w:r>
    <w:r w:rsidR="00633C2C">
      <w:rPr>
        <w:noProof/>
      </w:rPr>
      <w:drawing>
        <wp:anchor distT="0" distB="0" distL="114300" distR="114300" simplePos="0" relativeHeight="251657216" behindDoc="0" locked="0" layoutInCell="1" allowOverlap="0" wp14:anchorId="2887361C" wp14:editId="66339C86">
          <wp:simplePos x="0" y="0"/>
          <wp:positionH relativeFrom="column">
            <wp:posOffset>0</wp:posOffset>
          </wp:positionH>
          <wp:positionV relativeFrom="paragraph">
            <wp:posOffset>-161925</wp:posOffset>
          </wp:positionV>
          <wp:extent cx="851535" cy="421640"/>
          <wp:effectExtent l="19050" t="0" r="5715" b="0"/>
          <wp:wrapSquare wrapText="bothSides"/>
          <wp:docPr id="1" name="Picture 10" descr="CGI PMS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GI PMS186"/>
                  <pic:cNvPicPr>
                    <a:picLocks noChangeAspect="1" noChangeArrowheads="1"/>
                  </pic:cNvPicPr>
                </pic:nvPicPr>
                <pic:blipFill>
                  <a:blip r:embed="rId1"/>
                  <a:srcRect/>
                  <a:stretch>
                    <a:fillRect/>
                  </a:stretch>
                </pic:blipFill>
                <pic:spPr bwMode="auto">
                  <a:xfrm>
                    <a:off x="0" y="0"/>
                    <a:ext cx="851535" cy="421640"/>
                  </a:xfrm>
                  <a:prstGeom prst="rect">
                    <a:avLst/>
                  </a:prstGeom>
                  <a:noFill/>
                </pic:spPr>
              </pic:pic>
            </a:graphicData>
          </a:graphic>
        </wp:anchor>
      </w:drawing>
    </w:r>
    <w:r w:rsidR="00633C2C">
      <w:tab/>
      <w:t>CGI Proposal Response to</w:t>
    </w:r>
    <w:r w:rsidR="00633C2C" w:rsidRPr="00CC2DAD">
      <w:t xml:space="preserve"> </w:t>
    </w:r>
    <w:r w:rsidR="00633C2C">
      <w:t>the</w:t>
    </w:r>
    <w:r w:rsidR="00633C2C" w:rsidRPr="006D3CA3">
      <w:t xml:space="preserve"> City</w:t>
    </w:r>
    <w:r w:rsidR="00633C2C">
      <w:t xml:space="preserve"> of New York</w:t>
    </w:r>
    <w:r w:rsidR="00633C2C">
      <w:rPr>
        <w:rFonts w:cs="Arial"/>
        <w:sz w:val="16"/>
        <w:szCs w:val="16"/>
      </w:rPr>
      <w:br/>
    </w:r>
    <w:r w:rsidR="00633C2C">
      <w:rPr>
        <w:rFonts w:cs="Arial"/>
        <w:sz w:val="16"/>
        <w:szCs w:val="16"/>
      </w:rPr>
      <w:tab/>
    </w:r>
    <w:r w:rsidR="00633C2C">
      <w:t>Department of Information Technology and Telecommunications</w:t>
    </w:r>
  </w:p>
  <w:p w14:paraId="39F3FA69" w14:textId="77777777" w:rsidR="00633C2C" w:rsidRDefault="00633C2C" w:rsidP="00146901">
    <w:pPr>
      <w:pStyle w:val="Header"/>
      <w:rPr>
        <w:sz w:val="6"/>
        <w:szCs w:val="6"/>
      </w:rPr>
    </w:pPr>
  </w:p>
  <w:p w14:paraId="5FDA741F" w14:textId="77777777" w:rsidR="00633C2C" w:rsidRDefault="00633C2C" w:rsidP="0014690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A84006" w14:textId="77777777" w:rsidR="00F436C9" w:rsidRDefault="000E206D" w:rsidP="001B4B59">
    <w:pPr>
      <w:pStyle w:val="Header"/>
      <w:pBdr>
        <w:bottom w:val="single" w:sz="4" w:space="4" w:color="808080"/>
      </w:pBdr>
    </w:pPr>
    <w:r>
      <w:rPr>
        <w:noProof/>
      </w:rPr>
      <w:drawing>
        <wp:anchor distT="0" distB="0" distL="114300" distR="114300" simplePos="0" relativeHeight="251665408" behindDoc="0" locked="0" layoutInCell="1" allowOverlap="1" wp14:anchorId="65089E0A" wp14:editId="16A3CBEA">
          <wp:simplePos x="0" y="0"/>
          <wp:positionH relativeFrom="column">
            <wp:posOffset>-24082</wp:posOffset>
          </wp:positionH>
          <wp:positionV relativeFrom="paragraph">
            <wp:posOffset>-207034</wp:posOffset>
          </wp:positionV>
          <wp:extent cx="1602716" cy="629729"/>
          <wp:effectExtent l="1905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1"/>
                  <a:srcRect/>
                  <a:stretch>
                    <a:fillRect/>
                  </a:stretch>
                </pic:blipFill>
                <pic:spPr bwMode="auto">
                  <a:xfrm>
                    <a:off x="0" y="0"/>
                    <a:ext cx="1602716" cy="629729"/>
                  </a:xfrm>
                  <a:prstGeom prst="rect">
                    <a:avLst/>
                  </a:prstGeom>
                  <a:noFill/>
                  <a:ln w="9525">
                    <a:noFill/>
                    <a:miter lim="800000"/>
                    <a:headEnd/>
                    <a:tailEnd/>
                  </a:ln>
                </pic:spPr>
              </pic:pic>
            </a:graphicData>
          </a:graphic>
        </wp:anchor>
      </w:drawing>
    </w:r>
    <w:r w:rsidR="00633C2C">
      <w:tab/>
    </w:r>
    <w:r w:rsidR="00714D43">
      <w:t>VT Health Benefit Exchange</w:t>
    </w:r>
  </w:p>
  <w:p w14:paraId="71ACE45E" w14:textId="6F53C172" w:rsidR="00633C2C" w:rsidRDefault="008E5EA3" w:rsidP="001B4B59">
    <w:pPr>
      <w:pStyle w:val="Header"/>
      <w:pBdr>
        <w:bottom w:val="single" w:sz="4" w:space="4" w:color="808080"/>
      </w:pBdr>
    </w:pPr>
    <w:r>
      <w:t>D-</w:t>
    </w:r>
    <w:r w:rsidR="008B5E43">
      <w:t>37</w:t>
    </w:r>
    <w:r w:rsidR="00C4426A">
      <w:t xml:space="preserve"> </w:t>
    </w:r>
    <w:r w:rsidR="006A4D22">
      <w:t xml:space="preserve">Carrier </w:t>
    </w:r>
    <w:r w:rsidR="007C3C9C">
      <w:t>Enrollment</w:t>
    </w:r>
    <w:r w:rsidR="006A4D22">
      <w:t xml:space="preserve"> Control Document</w:t>
    </w:r>
    <w:r w:rsidR="007C3C9C">
      <w:t xml:space="preserve"> V3</w:t>
    </w:r>
    <w:r w:rsidR="006A4D22">
      <w:t>.0</w:t>
    </w:r>
  </w:p>
  <w:p w14:paraId="10C1E136" w14:textId="77777777" w:rsidR="00B12888" w:rsidRDefault="00EF4848" w:rsidP="001B4B59">
    <w:pPr>
      <w:pStyle w:val="Header"/>
      <w:pBdr>
        <w:bottom w:val="single" w:sz="4" w:space="4" w:color="808080"/>
      </w:pBdr>
    </w:pPr>
    <w:r>
      <w:t>Deliverable Review Record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4F7B9C" w14:textId="77777777" w:rsidR="00B42C01" w:rsidRDefault="00900A4C">
    <w:pPr>
      <w:pStyle w:val="Header"/>
    </w:pPr>
    <w:r>
      <w:rPr>
        <w:noProof/>
      </w:rPr>
      <w:pict w14:anchorId="552D829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171015" o:spid="_x0000_s2049" type="#_x0000_t136" style="position:absolute;left:0;text-align:left;margin-left:0;margin-top:0;width:549.9pt;height:109.95pt;rotation:315;z-index:-251649024;mso-position-horizontal:center;mso-position-horizontal-relative:margin;mso-position-vertical:center;mso-position-vertical-relative:margin" o:allowincell="f" fillcolor="#7f7f7f [1612]" stroked="f">
          <v:fill opacity=".5"/>
          <v:textpath style="font-family:&quot;Calibri&quot;;font-size:1pt" string="DISCUSSION 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B67D0"/>
    <w:multiLevelType w:val="hybridMultilevel"/>
    <w:tmpl w:val="E0F810A8"/>
    <w:lvl w:ilvl="0" w:tplc="0409000F">
      <w:start w:val="1"/>
      <w:numFmt w:val="decimal"/>
      <w:lvlText w:val="%1."/>
      <w:lvlJc w:val="left"/>
      <w:pPr>
        <w:ind w:left="21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0D77B1"/>
    <w:multiLevelType w:val="hybridMultilevel"/>
    <w:tmpl w:val="A0CA12C0"/>
    <w:lvl w:ilvl="0" w:tplc="C4CEB480">
      <w:start w:val="1"/>
      <w:numFmt w:val="bullet"/>
      <w:pStyle w:val="Bull3"/>
      <w:lvlText w:val=""/>
      <w:lvlJc w:val="left"/>
      <w:pPr>
        <w:tabs>
          <w:tab w:val="num" w:pos="749"/>
        </w:tabs>
        <w:ind w:left="720" w:hanging="173"/>
      </w:pPr>
      <w:rPr>
        <w:rFonts w:ascii="Symbol" w:hAnsi="Symbol" w:hint="default"/>
        <w:color w:val="000000"/>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DA6210D"/>
    <w:multiLevelType w:val="hybridMultilevel"/>
    <w:tmpl w:val="3224F992"/>
    <w:lvl w:ilvl="0" w:tplc="B76C3DC6">
      <w:numFmt w:val="bullet"/>
      <w:pStyle w:val="RFPbullet1"/>
      <w:lvlText w:val=""/>
      <w:lvlJc w:val="left"/>
      <w:pPr>
        <w:tabs>
          <w:tab w:val="num" w:pos="418"/>
        </w:tabs>
        <w:ind w:left="418" w:hanging="360"/>
      </w:pPr>
      <w:rPr>
        <w:rFonts w:ascii="Wingdings" w:hAnsi="Wingdings" w:cs="Arial" w:hint="default"/>
        <w:color w:val="356065"/>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2445064"/>
    <w:multiLevelType w:val="hybridMultilevel"/>
    <w:tmpl w:val="EB7A46C0"/>
    <w:lvl w:ilvl="0" w:tplc="951827F4">
      <w:start w:val="1"/>
      <w:numFmt w:val="bullet"/>
      <w:pStyle w:val="TableBull2"/>
      <w:lvlText w:val=""/>
      <w:lvlJc w:val="left"/>
      <w:pPr>
        <w:tabs>
          <w:tab w:val="num" w:pos="317"/>
        </w:tabs>
        <w:ind w:left="317" w:hanging="130"/>
      </w:pPr>
      <w:rPr>
        <w:rFonts w:ascii="Symbol" w:hAnsi="Symbol" w:hint="default"/>
        <w:color w:val="333399"/>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C4918C6"/>
    <w:multiLevelType w:val="hybridMultilevel"/>
    <w:tmpl w:val="FA9CB4AC"/>
    <w:lvl w:ilvl="0" w:tplc="A074EAEE">
      <w:start w:val="1"/>
      <w:numFmt w:val="decimal"/>
      <w:pStyle w:val="TableNum2"/>
      <w:lvlText w:val="%1."/>
      <w:lvlJc w:val="left"/>
      <w:pPr>
        <w:tabs>
          <w:tab w:val="num" w:pos="518"/>
        </w:tabs>
        <w:ind w:left="518" w:hanging="230"/>
      </w:pPr>
      <w:rPr>
        <w:rFonts w:ascii="Arial" w:hAnsi="Arial" w:hint="default"/>
        <w:b w:val="0"/>
        <w:i w:val="0"/>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C9468F5"/>
    <w:multiLevelType w:val="hybridMultilevel"/>
    <w:tmpl w:val="9182962E"/>
    <w:lvl w:ilvl="0" w:tplc="0409000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1690C90"/>
    <w:multiLevelType w:val="hybridMultilevel"/>
    <w:tmpl w:val="9872CD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53005C2"/>
    <w:multiLevelType w:val="multilevel"/>
    <w:tmpl w:val="2D1A85FA"/>
    <w:styleLink w:val="StyleNumberedBlackLeft025Hanging025"/>
    <w:lvl w:ilvl="0">
      <w:start w:val="1"/>
      <w:numFmt w:val="decimal"/>
      <w:lvlText w:val="%1."/>
      <w:lvlJc w:val="left"/>
      <w:pPr>
        <w:ind w:left="720" w:hanging="360"/>
      </w:pPr>
      <w:rPr>
        <w:rFonts w:ascii="Arial" w:hAnsi="Arial"/>
        <w:color w:val="00000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8E124D7"/>
    <w:multiLevelType w:val="hybridMultilevel"/>
    <w:tmpl w:val="601A2892"/>
    <w:lvl w:ilvl="0" w:tplc="951827F4">
      <w:start w:val="1"/>
      <w:numFmt w:val="bullet"/>
      <w:pStyle w:val="TableBull1"/>
      <w:lvlText w:val=""/>
      <w:lvlJc w:val="left"/>
      <w:pPr>
        <w:tabs>
          <w:tab w:val="num" w:pos="187"/>
        </w:tabs>
        <w:ind w:left="187" w:hanging="129"/>
      </w:pPr>
      <w:rPr>
        <w:rFonts w:ascii="Wingdings" w:hAnsi="Wingdings" w:hint="default"/>
        <w:color w:val="356065"/>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9B57B4F"/>
    <w:multiLevelType w:val="hybridMultilevel"/>
    <w:tmpl w:val="0D222772"/>
    <w:lvl w:ilvl="0" w:tplc="9724BA70">
      <w:start w:val="1"/>
      <w:numFmt w:val="bullet"/>
      <w:pStyle w:val="CheckMarkTableBull"/>
      <w:lvlText w:val=""/>
      <w:lvlJc w:val="left"/>
      <w:pPr>
        <w:tabs>
          <w:tab w:val="num" w:pos="44"/>
        </w:tabs>
        <w:ind w:left="231" w:hanging="173"/>
      </w:pPr>
      <w:rPr>
        <w:rFonts w:ascii="Wingdings" w:hAnsi="Wingdings" w:hint="default"/>
        <w:color w:val="356065"/>
      </w:rPr>
    </w:lvl>
    <w:lvl w:ilvl="1" w:tplc="E0163340" w:tentative="1">
      <w:start w:val="1"/>
      <w:numFmt w:val="bullet"/>
      <w:lvlText w:val="o"/>
      <w:lvlJc w:val="left"/>
      <w:pPr>
        <w:tabs>
          <w:tab w:val="num" w:pos="1440"/>
        </w:tabs>
        <w:ind w:left="1440" w:hanging="360"/>
      </w:pPr>
      <w:rPr>
        <w:rFonts w:ascii="Courier New" w:hAnsi="Courier New" w:cs="Courier New" w:hint="default"/>
      </w:rPr>
    </w:lvl>
    <w:lvl w:ilvl="2" w:tplc="927867EA" w:tentative="1">
      <w:start w:val="1"/>
      <w:numFmt w:val="bullet"/>
      <w:lvlText w:val=""/>
      <w:lvlJc w:val="left"/>
      <w:pPr>
        <w:tabs>
          <w:tab w:val="num" w:pos="2160"/>
        </w:tabs>
        <w:ind w:left="2160" w:hanging="360"/>
      </w:pPr>
      <w:rPr>
        <w:rFonts w:ascii="Wingdings" w:hAnsi="Wingdings" w:hint="default"/>
      </w:rPr>
    </w:lvl>
    <w:lvl w:ilvl="3" w:tplc="EA0EB86C" w:tentative="1">
      <w:start w:val="1"/>
      <w:numFmt w:val="bullet"/>
      <w:lvlText w:val=""/>
      <w:lvlJc w:val="left"/>
      <w:pPr>
        <w:tabs>
          <w:tab w:val="num" w:pos="2880"/>
        </w:tabs>
        <w:ind w:left="2880" w:hanging="360"/>
      </w:pPr>
      <w:rPr>
        <w:rFonts w:ascii="Symbol" w:hAnsi="Symbol" w:hint="default"/>
      </w:rPr>
    </w:lvl>
    <w:lvl w:ilvl="4" w:tplc="BED462C0" w:tentative="1">
      <w:start w:val="1"/>
      <w:numFmt w:val="bullet"/>
      <w:lvlText w:val="o"/>
      <w:lvlJc w:val="left"/>
      <w:pPr>
        <w:tabs>
          <w:tab w:val="num" w:pos="3600"/>
        </w:tabs>
        <w:ind w:left="3600" w:hanging="360"/>
      </w:pPr>
      <w:rPr>
        <w:rFonts w:ascii="Courier New" w:hAnsi="Courier New" w:cs="Courier New" w:hint="default"/>
      </w:rPr>
    </w:lvl>
    <w:lvl w:ilvl="5" w:tplc="E5F22B54" w:tentative="1">
      <w:start w:val="1"/>
      <w:numFmt w:val="bullet"/>
      <w:lvlText w:val=""/>
      <w:lvlJc w:val="left"/>
      <w:pPr>
        <w:tabs>
          <w:tab w:val="num" w:pos="4320"/>
        </w:tabs>
        <w:ind w:left="4320" w:hanging="360"/>
      </w:pPr>
      <w:rPr>
        <w:rFonts w:ascii="Wingdings" w:hAnsi="Wingdings" w:hint="default"/>
      </w:rPr>
    </w:lvl>
    <w:lvl w:ilvl="6" w:tplc="978685E8" w:tentative="1">
      <w:start w:val="1"/>
      <w:numFmt w:val="bullet"/>
      <w:lvlText w:val=""/>
      <w:lvlJc w:val="left"/>
      <w:pPr>
        <w:tabs>
          <w:tab w:val="num" w:pos="5040"/>
        </w:tabs>
        <w:ind w:left="5040" w:hanging="360"/>
      </w:pPr>
      <w:rPr>
        <w:rFonts w:ascii="Symbol" w:hAnsi="Symbol" w:hint="default"/>
      </w:rPr>
    </w:lvl>
    <w:lvl w:ilvl="7" w:tplc="8D1CD04A" w:tentative="1">
      <w:start w:val="1"/>
      <w:numFmt w:val="bullet"/>
      <w:lvlText w:val="o"/>
      <w:lvlJc w:val="left"/>
      <w:pPr>
        <w:tabs>
          <w:tab w:val="num" w:pos="5760"/>
        </w:tabs>
        <w:ind w:left="5760" w:hanging="360"/>
      </w:pPr>
      <w:rPr>
        <w:rFonts w:ascii="Courier New" w:hAnsi="Courier New" w:cs="Courier New" w:hint="default"/>
      </w:rPr>
    </w:lvl>
    <w:lvl w:ilvl="8" w:tplc="2A347988" w:tentative="1">
      <w:start w:val="1"/>
      <w:numFmt w:val="bullet"/>
      <w:lvlText w:val=""/>
      <w:lvlJc w:val="left"/>
      <w:pPr>
        <w:tabs>
          <w:tab w:val="num" w:pos="6480"/>
        </w:tabs>
        <w:ind w:left="6480" w:hanging="360"/>
      </w:pPr>
      <w:rPr>
        <w:rFonts w:ascii="Wingdings" w:hAnsi="Wingdings" w:hint="default"/>
      </w:rPr>
    </w:lvl>
  </w:abstractNum>
  <w:abstractNum w:abstractNumId="10">
    <w:nsid w:val="4CC014F4"/>
    <w:multiLevelType w:val="hybridMultilevel"/>
    <w:tmpl w:val="768AFFB2"/>
    <w:lvl w:ilvl="0" w:tplc="FB9C2508">
      <w:start w:val="1"/>
      <w:numFmt w:val="decimal"/>
      <w:pStyle w:val="TableNum1"/>
      <w:lvlText w:val="%1."/>
      <w:lvlJc w:val="left"/>
      <w:pPr>
        <w:tabs>
          <w:tab w:val="num" w:pos="288"/>
        </w:tabs>
        <w:ind w:left="288" w:hanging="230"/>
      </w:pPr>
      <w:rPr>
        <w:rFonts w:ascii="Arial" w:hAnsi="Arial" w:hint="default"/>
        <w:b w:val="0"/>
        <w:i w:val="0"/>
        <w:color w:val="356065"/>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F3C67AA"/>
    <w:multiLevelType w:val="multilevel"/>
    <w:tmpl w:val="E37CA41E"/>
    <w:lvl w:ilvl="0">
      <w:start w:val="1"/>
      <w:numFmt w:val="decimal"/>
      <w:pStyle w:val="Heading1"/>
      <w:lvlText w:val="%1"/>
      <w:lvlJc w:val="left"/>
      <w:pPr>
        <w:tabs>
          <w:tab w:val="num" w:pos="0"/>
        </w:tabs>
        <w:ind w:left="432" w:hanging="432"/>
      </w:pPr>
      <w:rPr>
        <w:rFonts w:hint="default"/>
      </w:rPr>
    </w:lvl>
    <w:lvl w:ilvl="1">
      <w:start w:val="1"/>
      <w:numFmt w:val="decimal"/>
      <w:pStyle w:val="Heading2"/>
      <w:lvlText w:val="%1.%2"/>
      <w:lvlJc w:val="left"/>
      <w:pPr>
        <w:tabs>
          <w:tab w:val="num" w:pos="0"/>
        </w:tabs>
        <w:ind w:left="576" w:hanging="576"/>
      </w:pPr>
      <w:rPr>
        <w:rFonts w:hint="default"/>
      </w:rPr>
    </w:lvl>
    <w:lvl w:ilvl="2">
      <w:start w:val="1"/>
      <w:numFmt w:val="decimal"/>
      <w:pStyle w:val="Heading3"/>
      <w:lvlText w:val="%1.%2.%3"/>
      <w:lvlJc w:val="left"/>
      <w:pPr>
        <w:tabs>
          <w:tab w:val="num" w:pos="0"/>
        </w:tabs>
        <w:ind w:left="720" w:hanging="720"/>
      </w:pPr>
      <w:rPr>
        <w:rFonts w:hint="default"/>
      </w:rPr>
    </w:lvl>
    <w:lvl w:ilvl="3">
      <w:start w:val="1"/>
      <w:numFmt w:val="decimal"/>
      <w:pStyle w:val="Heading4"/>
      <w:lvlText w:val="%1.%2.%3.%4"/>
      <w:lvlJc w:val="left"/>
      <w:pPr>
        <w:tabs>
          <w:tab w:val="num" w:pos="0"/>
        </w:tabs>
        <w:ind w:left="864" w:hanging="864"/>
      </w:pPr>
      <w:rPr>
        <w:rFonts w:hint="default"/>
      </w:rPr>
    </w:lvl>
    <w:lvl w:ilvl="4">
      <w:start w:val="1"/>
      <w:numFmt w:val="none"/>
      <w:pStyle w:val="Heading5"/>
      <w:lvlText w:val=""/>
      <w:lvlJc w:val="left"/>
      <w:pPr>
        <w:tabs>
          <w:tab w:val="num" w:pos="0"/>
        </w:tabs>
        <w:ind w:left="1008" w:hanging="1008"/>
      </w:pPr>
      <w:rPr>
        <w:rFonts w:hint="default"/>
      </w:rPr>
    </w:lvl>
    <w:lvl w:ilvl="5">
      <w:start w:val="1"/>
      <w:numFmt w:val="none"/>
      <w:pStyle w:val="Heading6"/>
      <w:lvlText w:val=""/>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abstractNum w:abstractNumId="12">
    <w:nsid w:val="585750BF"/>
    <w:multiLevelType w:val="hybridMultilevel"/>
    <w:tmpl w:val="99E2DA44"/>
    <w:lvl w:ilvl="0" w:tplc="18A85D32">
      <w:start w:val="1"/>
      <w:numFmt w:val="bullet"/>
      <w:pStyle w:val="PullQuote-RedCheck"/>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C8828B1"/>
    <w:multiLevelType w:val="hybridMultilevel"/>
    <w:tmpl w:val="8D0699E8"/>
    <w:lvl w:ilvl="0" w:tplc="B93A6B5C">
      <w:start w:val="1"/>
      <w:numFmt w:val="bullet"/>
      <w:pStyle w:val="Bull2"/>
      <w:lvlText w:val=""/>
      <w:lvlJc w:val="left"/>
      <w:pPr>
        <w:ind w:left="1080" w:hanging="360"/>
      </w:pPr>
      <w:rPr>
        <w:rFonts w:ascii="Wingdings 3" w:hAnsi="Wingdings 3" w:hint="default"/>
        <w:color w:val="C00000"/>
        <w:sz w:val="18"/>
        <w:szCs w:val="18"/>
      </w:rPr>
    </w:lvl>
    <w:lvl w:ilvl="1" w:tplc="0409000F">
      <w:start w:val="1"/>
      <w:numFmt w:val="decimal"/>
      <w:lvlText w:val="%2."/>
      <w:lvlJc w:val="left"/>
      <w:pPr>
        <w:tabs>
          <w:tab w:val="num" w:pos="1800"/>
        </w:tabs>
        <w:ind w:left="1800" w:hanging="360"/>
      </w:pPr>
      <w:rPr>
        <w:rFonts w:hint="default"/>
        <w:color w:val="C00000"/>
        <w:sz w:val="18"/>
        <w:szCs w:val="18"/>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0445012"/>
    <w:multiLevelType w:val="hybridMultilevel"/>
    <w:tmpl w:val="2E12CABC"/>
    <w:lvl w:ilvl="0" w:tplc="0409000F">
      <w:start w:val="1"/>
      <w:numFmt w:val="decimal"/>
      <w:lvlText w:val="%1."/>
      <w:lvlJc w:val="left"/>
      <w:pPr>
        <w:ind w:left="18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4067A04"/>
    <w:multiLevelType w:val="hybridMultilevel"/>
    <w:tmpl w:val="648A94CA"/>
    <w:lvl w:ilvl="0" w:tplc="0409000F">
      <w:start w:val="1"/>
      <w:numFmt w:val="decimal"/>
      <w:lvlText w:val="%1."/>
      <w:lvlJc w:val="left"/>
      <w:pPr>
        <w:ind w:left="21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AFE5F3D"/>
    <w:multiLevelType w:val="hybridMultilevel"/>
    <w:tmpl w:val="E3806818"/>
    <w:lvl w:ilvl="0" w:tplc="0409000F">
      <w:start w:val="1"/>
      <w:numFmt w:val="decimal"/>
      <w:lvlText w:val="%1."/>
      <w:lvlJc w:val="left"/>
      <w:pPr>
        <w:ind w:left="25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9C3CEE"/>
    <w:multiLevelType w:val="hybridMultilevel"/>
    <w:tmpl w:val="76CA8D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0065F5"/>
    <w:multiLevelType w:val="multilevel"/>
    <w:tmpl w:val="CACEC31A"/>
    <w:lvl w:ilvl="0">
      <w:start w:val="1"/>
      <w:numFmt w:val="none"/>
      <w:pStyle w:val="TOCHeading"/>
      <w:lvlText w:val="%1"/>
      <w:lvlJc w:val="left"/>
      <w:pPr>
        <w:tabs>
          <w:tab w:val="num" w:pos="720"/>
        </w:tabs>
        <w:ind w:left="720" w:hanging="648"/>
      </w:pPr>
      <w:rPr>
        <w:rFonts w:ascii="Arial" w:hAnsi="Arial" w:hint="default"/>
      </w:rPr>
    </w:lvl>
    <w:lvl w:ilvl="1">
      <w:start w:val="1"/>
      <w:numFmt w:val="decimal"/>
      <w:lvlText w:val="%1.%2"/>
      <w:lvlJc w:val="left"/>
      <w:pPr>
        <w:tabs>
          <w:tab w:val="num" w:pos="720"/>
        </w:tabs>
        <w:ind w:left="720" w:hanging="648"/>
      </w:pPr>
      <w:rPr>
        <w:rFonts w:hint="default"/>
      </w:rPr>
    </w:lvl>
    <w:lvl w:ilvl="2">
      <w:start w:val="1"/>
      <w:numFmt w:val="decimal"/>
      <w:lvlText w:val="%1.%2.%3"/>
      <w:lvlJc w:val="left"/>
      <w:pPr>
        <w:tabs>
          <w:tab w:val="num" w:pos="1152"/>
        </w:tabs>
        <w:ind w:left="1152" w:hanging="1080"/>
      </w:pPr>
      <w:rPr>
        <w:rFonts w:hint="default"/>
      </w:rPr>
    </w:lvl>
    <w:lvl w:ilvl="3">
      <w:start w:val="1"/>
      <w:numFmt w:val="decimal"/>
      <w:lvlText w:val="%1.%2.%3.%4"/>
      <w:lvlJc w:val="left"/>
      <w:pPr>
        <w:tabs>
          <w:tab w:val="num" w:pos="1296"/>
        </w:tabs>
        <w:ind w:left="1296" w:hanging="1224"/>
      </w:pPr>
      <w:rPr>
        <w:rFonts w:hint="default"/>
      </w:rPr>
    </w:lvl>
    <w:lvl w:ilvl="4">
      <w:start w:val="1"/>
      <w:numFmt w:val="decimal"/>
      <w:lvlText w:val="%1.%2.%3.%4.%5"/>
      <w:lvlJc w:val="left"/>
      <w:pPr>
        <w:tabs>
          <w:tab w:val="num" w:pos="1512"/>
        </w:tabs>
        <w:ind w:left="1512" w:hanging="1440"/>
      </w:pPr>
      <w:rPr>
        <w:rFonts w:hint="default"/>
      </w:rPr>
    </w:lvl>
    <w:lvl w:ilvl="5">
      <w:start w:val="1"/>
      <w:numFmt w:val="none"/>
      <w:lvlText w:val="%6"/>
      <w:lvlJc w:val="left"/>
      <w:pPr>
        <w:tabs>
          <w:tab w:val="num" w:pos="792"/>
        </w:tabs>
        <w:ind w:left="792" w:hanging="720"/>
      </w:pPr>
      <w:rPr>
        <w:rFonts w:hint="default"/>
      </w:rPr>
    </w:lvl>
    <w:lvl w:ilvl="6">
      <w:start w:val="1"/>
      <w:numFmt w:val="none"/>
      <w:lvlText w:val="%6"/>
      <w:lvlJc w:val="left"/>
      <w:pPr>
        <w:tabs>
          <w:tab w:val="num" w:pos="792"/>
        </w:tabs>
        <w:ind w:left="792" w:hanging="720"/>
      </w:pPr>
      <w:rPr>
        <w:rFonts w:hint="default"/>
      </w:rPr>
    </w:lvl>
    <w:lvl w:ilvl="7">
      <w:start w:val="1"/>
      <w:numFmt w:val="none"/>
      <w:lvlText w:val="%6"/>
      <w:lvlJc w:val="left"/>
      <w:pPr>
        <w:tabs>
          <w:tab w:val="num" w:pos="1512"/>
        </w:tabs>
        <w:ind w:left="1512" w:hanging="1440"/>
      </w:pPr>
      <w:rPr>
        <w:rFonts w:hint="default"/>
      </w:rPr>
    </w:lvl>
    <w:lvl w:ilvl="8">
      <w:start w:val="1"/>
      <w:numFmt w:val="none"/>
      <w:lvlText w:val="%6"/>
      <w:lvlJc w:val="left"/>
      <w:pPr>
        <w:tabs>
          <w:tab w:val="num" w:pos="1656"/>
        </w:tabs>
        <w:ind w:left="1656" w:hanging="1584"/>
      </w:pPr>
      <w:rPr>
        <w:rFonts w:hint="default"/>
      </w:rPr>
    </w:lvl>
  </w:abstractNum>
  <w:abstractNum w:abstractNumId="19">
    <w:nsid w:val="7DDD6246"/>
    <w:multiLevelType w:val="hybridMultilevel"/>
    <w:tmpl w:val="02D04616"/>
    <w:lvl w:ilvl="0" w:tplc="8E803370">
      <w:start w:val="1"/>
      <w:numFmt w:val="bullet"/>
      <w:pStyle w:val="Bull1"/>
      <w:lvlText w:val=""/>
      <w:lvlJc w:val="left"/>
      <w:pPr>
        <w:ind w:left="547" w:hanging="360"/>
      </w:pPr>
      <w:rPr>
        <w:rFonts w:ascii="Wingdings" w:hAnsi="Wingdings" w:hint="default"/>
        <w:color w:val="C00000"/>
      </w:rPr>
    </w:lvl>
    <w:lvl w:ilvl="1" w:tplc="04090019">
      <w:start w:val="1"/>
      <w:numFmt w:val="bullet"/>
      <w:lvlText w:val=""/>
      <w:lvlJc w:val="left"/>
      <w:pPr>
        <w:tabs>
          <w:tab w:val="num" w:pos="1440"/>
        </w:tabs>
        <w:ind w:left="1440" w:hanging="360"/>
      </w:pPr>
      <w:rPr>
        <w:rFonts w:ascii="Wingdings" w:hAnsi="Wingdings" w:hint="default"/>
        <w:color w:val="356065"/>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nsid w:val="7F3C6C30"/>
    <w:multiLevelType w:val="hybridMultilevel"/>
    <w:tmpl w:val="BDB08D6A"/>
    <w:lvl w:ilvl="0" w:tplc="1CD68216">
      <w:start w:val="1"/>
      <w:numFmt w:val="decimal"/>
      <w:lvlText w:val="%1."/>
      <w:lvlJc w:val="left"/>
      <w:pPr>
        <w:ind w:left="2160" w:hanging="360"/>
      </w:pPr>
    </w:lvl>
    <w:lvl w:ilvl="1" w:tplc="1CA8D818" w:tentative="1">
      <w:start w:val="1"/>
      <w:numFmt w:val="lowerLetter"/>
      <w:lvlText w:val="%2."/>
      <w:lvlJc w:val="left"/>
      <w:pPr>
        <w:ind w:left="1800" w:hanging="360"/>
      </w:pPr>
    </w:lvl>
    <w:lvl w:ilvl="2" w:tplc="AA1EC838" w:tentative="1">
      <w:start w:val="1"/>
      <w:numFmt w:val="lowerRoman"/>
      <w:lvlText w:val="%3."/>
      <w:lvlJc w:val="right"/>
      <w:pPr>
        <w:ind w:left="2520" w:hanging="180"/>
      </w:pPr>
    </w:lvl>
    <w:lvl w:ilvl="3" w:tplc="C97A004E" w:tentative="1">
      <w:start w:val="1"/>
      <w:numFmt w:val="decimal"/>
      <w:lvlText w:val="%4."/>
      <w:lvlJc w:val="left"/>
      <w:pPr>
        <w:ind w:left="3240" w:hanging="360"/>
      </w:pPr>
    </w:lvl>
    <w:lvl w:ilvl="4" w:tplc="25C4253A" w:tentative="1">
      <w:start w:val="1"/>
      <w:numFmt w:val="lowerLetter"/>
      <w:lvlText w:val="%5."/>
      <w:lvlJc w:val="left"/>
      <w:pPr>
        <w:ind w:left="3960" w:hanging="360"/>
      </w:pPr>
    </w:lvl>
    <w:lvl w:ilvl="5" w:tplc="9B3CB65C" w:tentative="1">
      <w:start w:val="1"/>
      <w:numFmt w:val="lowerRoman"/>
      <w:lvlText w:val="%6."/>
      <w:lvlJc w:val="right"/>
      <w:pPr>
        <w:ind w:left="4680" w:hanging="180"/>
      </w:pPr>
    </w:lvl>
    <w:lvl w:ilvl="6" w:tplc="8A461DC4" w:tentative="1">
      <w:start w:val="1"/>
      <w:numFmt w:val="decimal"/>
      <w:lvlText w:val="%7."/>
      <w:lvlJc w:val="left"/>
      <w:pPr>
        <w:ind w:left="5400" w:hanging="360"/>
      </w:pPr>
    </w:lvl>
    <w:lvl w:ilvl="7" w:tplc="58760378" w:tentative="1">
      <w:start w:val="1"/>
      <w:numFmt w:val="lowerLetter"/>
      <w:lvlText w:val="%8."/>
      <w:lvlJc w:val="left"/>
      <w:pPr>
        <w:ind w:left="6120" w:hanging="360"/>
      </w:pPr>
    </w:lvl>
    <w:lvl w:ilvl="8" w:tplc="8708C126" w:tentative="1">
      <w:start w:val="1"/>
      <w:numFmt w:val="lowerRoman"/>
      <w:lvlText w:val="%9."/>
      <w:lvlJc w:val="right"/>
      <w:pPr>
        <w:ind w:left="6840" w:hanging="180"/>
      </w:pPr>
    </w:lvl>
  </w:abstractNum>
  <w:num w:numId="1">
    <w:abstractNumId w:val="12"/>
  </w:num>
  <w:num w:numId="2">
    <w:abstractNumId w:val="13"/>
  </w:num>
  <w:num w:numId="3">
    <w:abstractNumId w:val="11"/>
  </w:num>
  <w:num w:numId="4">
    <w:abstractNumId w:val="19"/>
  </w:num>
  <w:num w:numId="5">
    <w:abstractNumId w:val="8"/>
  </w:num>
  <w:num w:numId="6">
    <w:abstractNumId w:val="18"/>
  </w:num>
  <w:num w:numId="7">
    <w:abstractNumId w:val="3"/>
  </w:num>
  <w:num w:numId="8">
    <w:abstractNumId w:val="4"/>
  </w:num>
  <w:num w:numId="9">
    <w:abstractNumId w:val="1"/>
  </w:num>
  <w:num w:numId="10">
    <w:abstractNumId w:val="9"/>
  </w:num>
  <w:num w:numId="11">
    <w:abstractNumId w:val="10"/>
  </w:num>
  <w:num w:numId="12">
    <w:abstractNumId w:val="2"/>
  </w:num>
  <w:num w:numId="13">
    <w:abstractNumId w:val="6"/>
  </w:num>
  <w:num w:numId="14">
    <w:abstractNumId w:val="7"/>
  </w:num>
  <w:num w:numId="15">
    <w:abstractNumId w:val="5"/>
  </w:num>
  <w:num w:numId="16">
    <w:abstractNumId w:val="14"/>
  </w:num>
  <w:num w:numId="17">
    <w:abstractNumId w:val="15"/>
  </w:num>
  <w:num w:numId="18">
    <w:abstractNumId w:val="20"/>
  </w:num>
  <w:num w:numId="19">
    <w:abstractNumId w:val="0"/>
  </w:num>
  <w:num w:numId="20">
    <w:abstractNumId w:val="16"/>
  </w:num>
  <w:num w:numId="21">
    <w:abstractNumId w:val="11"/>
  </w:num>
  <w:num w:numId="22">
    <w:abstractNumId w:val="17"/>
  </w:num>
  <w:num w:numId="23">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ADD"/>
    <w:rsid w:val="00000B7F"/>
    <w:rsid w:val="00001E4D"/>
    <w:rsid w:val="00002B67"/>
    <w:rsid w:val="00004495"/>
    <w:rsid w:val="0000605E"/>
    <w:rsid w:val="00007A36"/>
    <w:rsid w:val="00010264"/>
    <w:rsid w:val="00010E45"/>
    <w:rsid w:val="000112EE"/>
    <w:rsid w:val="00012317"/>
    <w:rsid w:val="00015D5F"/>
    <w:rsid w:val="000167AC"/>
    <w:rsid w:val="00022B25"/>
    <w:rsid w:val="00022B85"/>
    <w:rsid w:val="000242AC"/>
    <w:rsid w:val="00027022"/>
    <w:rsid w:val="00033EFC"/>
    <w:rsid w:val="0003569F"/>
    <w:rsid w:val="0003598B"/>
    <w:rsid w:val="000415C9"/>
    <w:rsid w:val="00043248"/>
    <w:rsid w:val="00045930"/>
    <w:rsid w:val="000538B7"/>
    <w:rsid w:val="000554A9"/>
    <w:rsid w:val="00056444"/>
    <w:rsid w:val="000629C7"/>
    <w:rsid w:val="0006300E"/>
    <w:rsid w:val="00066570"/>
    <w:rsid w:val="000732C0"/>
    <w:rsid w:val="0007495B"/>
    <w:rsid w:val="000819D5"/>
    <w:rsid w:val="00087195"/>
    <w:rsid w:val="00087D5F"/>
    <w:rsid w:val="00087F94"/>
    <w:rsid w:val="0009069F"/>
    <w:rsid w:val="00091EC1"/>
    <w:rsid w:val="000931A2"/>
    <w:rsid w:val="00093ED2"/>
    <w:rsid w:val="000B08FF"/>
    <w:rsid w:val="000B0C0A"/>
    <w:rsid w:val="000B37DC"/>
    <w:rsid w:val="000B3DBD"/>
    <w:rsid w:val="000B3E3C"/>
    <w:rsid w:val="000B5B80"/>
    <w:rsid w:val="000C0393"/>
    <w:rsid w:val="000C2305"/>
    <w:rsid w:val="000C41AB"/>
    <w:rsid w:val="000C52FA"/>
    <w:rsid w:val="000C59E2"/>
    <w:rsid w:val="000C59FB"/>
    <w:rsid w:val="000C615E"/>
    <w:rsid w:val="000C633B"/>
    <w:rsid w:val="000D2D86"/>
    <w:rsid w:val="000E087A"/>
    <w:rsid w:val="000E206D"/>
    <w:rsid w:val="000E2A78"/>
    <w:rsid w:val="000E497C"/>
    <w:rsid w:val="000E5A9B"/>
    <w:rsid w:val="000F2345"/>
    <w:rsid w:val="000F3A23"/>
    <w:rsid w:val="000F53D3"/>
    <w:rsid w:val="00104C2B"/>
    <w:rsid w:val="0010598E"/>
    <w:rsid w:val="00105C03"/>
    <w:rsid w:val="00107497"/>
    <w:rsid w:val="00107852"/>
    <w:rsid w:val="00112138"/>
    <w:rsid w:val="001127B0"/>
    <w:rsid w:val="001137FD"/>
    <w:rsid w:val="001140C7"/>
    <w:rsid w:val="0011496C"/>
    <w:rsid w:val="00114F6E"/>
    <w:rsid w:val="001304F3"/>
    <w:rsid w:val="00131B16"/>
    <w:rsid w:val="0013484D"/>
    <w:rsid w:val="0013523B"/>
    <w:rsid w:val="001359E1"/>
    <w:rsid w:val="00141D1B"/>
    <w:rsid w:val="00146901"/>
    <w:rsid w:val="00146CBC"/>
    <w:rsid w:val="001554F4"/>
    <w:rsid w:val="001616AA"/>
    <w:rsid w:val="00163114"/>
    <w:rsid w:val="001670E6"/>
    <w:rsid w:val="00172F39"/>
    <w:rsid w:val="00175391"/>
    <w:rsid w:val="00180701"/>
    <w:rsid w:val="00180F29"/>
    <w:rsid w:val="001823AF"/>
    <w:rsid w:val="0018429E"/>
    <w:rsid w:val="00184C9F"/>
    <w:rsid w:val="00186708"/>
    <w:rsid w:val="0019185A"/>
    <w:rsid w:val="0019215D"/>
    <w:rsid w:val="00192667"/>
    <w:rsid w:val="00193517"/>
    <w:rsid w:val="00195F97"/>
    <w:rsid w:val="00197F19"/>
    <w:rsid w:val="001A22ED"/>
    <w:rsid w:val="001A477C"/>
    <w:rsid w:val="001A66BA"/>
    <w:rsid w:val="001A7282"/>
    <w:rsid w:val="001B0948"/>
    <w:rsid w:val="001B1D97"/>
    <w:rsid w:val="001B448B"/>
    <w:rsid w:val="001B4B59"/>
    <w:rsid w:val="001B781F"/>
    <w:rsid w:val="001C37A9"/>
    <w:rsid w:val="001C3C18"/>
    <w:rsid w:val="001C5B72"/>
    <w:rsid w:val="001D3181"/>
    <w:rsid w:val="001D3CB3"/>
    <w:rsid w:val="001D52A2"/>
    <w:rsid w:val="001D5FDB"/>
    <w:rsid w:val="001D6ADD"/>
    <w:rsid w:val="001D789E"/>
    <w:rsid w:val="001E0B46"/>
    <w:rsid w:val="001E1D46"/>
    <w:rsid w:val="001E255C"/>
    <w:rsid w:val="001E470F"/>
    <w:rsid w:val="001E5896"/>
    <w:rsid w:val="001F01AB"/>
    <w:rsid w:val="001F1745"/>
    <w:rsid w:val="001F307A"/>
    <w:rsid w:val="001F713E"/>
    <w:rsid w:val="001F7506"/>
    <w:rsid w:val="00201D0B"/>
    <w:rsid w:val="00203F43"/>
    <w:rsid w:val="002045AD"/>
    <w:rsid w:val="00204CB9"/>
    <w:rsid w:val="00210F66"/>
    <w:rsid w:val="002141DD"/>
    <w:rsid w:val="0021435B"/>
    <w:rsid w:val="0021670F"/>
    <w:rsid w:val="00221897"/>
    <w:rsid w:val="00221974"/>
    <w:rsid w:val="00225325"/>
    <w:rsid w:val="00235F5A"/>
    <w:rsid w:val="00241CED"/>
    <w:rsid w:val="00243357"/>
    <w:rsid w:val="00245617"/>
    <w:rsid w:val="00254171"/>
    <w:rsid w:val="002573C2"/>
    <w:rsid w:val="00260DBB"/>
    <w:rsid w:val="002630F6"/>
    <w:rsid w:val="00266ACC"/>
    <w:rsid w:val="002727C9"/>
    <w:rsid w:val="00283454"/>
    <w:rsid w:val="0028562F"/>
    <w:rsid w:val="002860F3"/>
    <w:rsid w:val="002871D0"/>
    <w:rsid w:val="002A0165"/>
    <w:rsid w:val="002A144D"/>
    <w:rsid w:val="002A2935"/>
    <w:rsid w:val="002A3278"/>
    <w:rsid w:val="002A5A94"/>
    <w:rsid w:val="002B302C"/>
    <w:rsid w:val="002B5006"/>
    <w:rsid w:val="002B5858"/>
    <w:rsid w:val="002B6D7E"/>
    <w:rsid w:val="002B6F23"/>
    <w:rsid w:val="002C0E92"/>
    <w:rsid w:val="002C44D8"/>
    <w:rsid w:val="002C54B3"/>
    <w:rsid w:val="002C67FF"/>
    <w:rsid w:val="002C6C82"/>
    <w:rsid w:val="002D4CAF"/>
    <w:rsid w:val="002D5F5E"/>
    <w:rsid w:val="002E055B"/>
    <w:rsid w:val="002E3723"/>
    <w:rsid w:val="002E4456"/>
    <w:rsid w:val="002E4CA3"/>
    <w:rsid w:val="002F0868"/>
    <w:rsid w:val="00302532"/>
    <w:rsid w:val="00305185"/>
    <w:rsid w:val="003056AA"/>
    <w:rsid w:val="00305E82"/>
    <w:rsid w:val="00307EA7"/>
    <w:rsid w:val="00311A9E"/>
    <w:rsid w:val="00313168"/>
    <w:rsid w:val="00316BE7"/>
    <w:rsid w:val="00323736"/>
    <w:rsid w:val="0032430D"/>
    <w:rsid w:val="00330537"/>
    <w:rsid w:val="00335172"/>
    <w:rsid w:val="00337064"/>
    <w:rsid w:val="003379DE"/>
    <w:rsid w:val="0034123E"/>
    <w:rsid w:val="00341D78"/>
    <w:rsid w:val="00351E3A"/>
    <w:rsid w:val="00355B8A"/>
    <w:rsid w:val="003602AA"/>
    <w:rsid w:val="003608DD"/>
    <w:rsid w:val="00362EE1"/>
    <w:rsid w:val="00364F53"/>
    <w:rsid w:val="0037239E"/>
    <w:rsid w:val="003731E5"/>
    <w:rsid w:val="00380823"/>
    <w:rsid w:val="00382672"/>
    <w:rsid w:val="00383B1B"/>
    <w:rsid w:val="003866EF"/>
    <w:rsid w:val="00387032"/>
    <w:rsid w:val="00387AFE"/>
    <w:rsid w:val="00387D00"/>
    <w:rsid w:val="00391D49"/>
    <w:rsid w:val="003B201B"/>
    <w:rsid w:val="003B5461"/>
    <w:rsid w:val="003B63DE"/>
    <w:rsid w:val="003C1B72"/>
    <w:rsid w:val="003C5D6D"/>
    <w:rsid w:val="003D63AB"/>
    <w:rsid w:val="003D731B"/>
    <w:rsid w:val="003E1BC2"/>
    <w:rsid w:val="003E6F26"/>
    <w:rsid w:val="003F1286"/>
    <w:rsid w:val="003F4798"/>
    <w:rsid w:val="003F4F6F"/>
    <w:rsid w:val="003F56CA"/>
    <w:rsid w:val="003F6A68"/>
    <w:rsid w:val="003F7C1F"/>
    <w:rsid w:val="004008DF"/>
    <w:rsid w:val="0040155C"/>
    <w:rsid w:val="0040163B"/>
    <w:rsid w:val="00404CAB"/>
    <w:rsid w:val="00407114"/>
    <w:rsid w:val="00407C39"/>
    <w:rsid w:val="004103F1"/>
    <w:rsid w:val="004154D5"/>
    <w:rsid w:val="0042394B"/>
    <w:rsid w:val="0043008B"/>
    <w:rsid w:val="004304B0"/>
    <w:rsid w:val="004366F9"/>
    <w:rsid w:val="00436BBF"/>
    <w:rsid w:val="00437A19"/>
    <w:rsid w:val="00441337"/>
    <w:rsid w:val="00446A59"/>
    <w:rsid w:val="00447854"/>
    <w:rsid w:val="00451F8F"/>
    <w:rsid w:val="004549BE"/>
    <w:rsid w:val="00455DAE"/>
    <w:rsid w:val="00456FDE"/>
    <w:rsid w:val="004640D6"/>
    <w:rsid w:val="00467DDE"/>
    <w:rsid w:val="0047072F"/>
    <w:rsid w:val="00470B29"/>
    <w:rsid w:val="00470EDD"/>
    <w:rsid w:val="004719B8"/>
    <w:rsid w:val="00474A5B"/>
    <w:rsid w:val="00475780"/>
    <w:rsid w:val="0048347E"/>
    <w:rsid w:val="00484C2F"/>
    <w:rsid w:val="00487271"/>
    <w:rsid w:val="00487E4F"/>
    <w:rsid w:val="00490179"/>
    <w:rsid w:val="004921F9"/>
    <w:rsid w:val="00492814"/>
    <w:rsid w:val="00494EBE"/>
    <w:rsid w:val="004969BE"/>
    <w:rsid w:val="00497257"/>
    <w:rsid w:val="004A095A"/>
    <w:rsid w:val="004A1AED"/>
    <w:rsid w:val="004A4045"/>
    <w:rsid w:val="004B335F"/>
    <w:rsid w:val="004B3F2E"/>
    <w:rsid w:val="004C2714"/>
    <w:rsid w:val="004C3C95"/>
    <w:rsid w:val="004C6FD2"/>
    <w:rsid w:val="004D0267"/>
    <w:rsid w:val="004D38F2"/>
    <w:rsid w:val="004D3B06"/>
    <w:rsid w:val="004D5E13"/>
    <w:rsid w:val="004D62EF"/>
    <w:rsid w:val="004D7BB9"/>
    <w:rsid w:val="004E1FF9"/>
    <w:rsid w:val="004E2870"/>
    <w:rsid w:val="004E3257"/>
    <w:rsid w:val="004E5426"/>
    <w:rsid w:val="004E5CA9"/>
    <w:rsid w:val="004E642E"/>
    <w:rsid w:val="004F4477"/>
    <w:rsid w:val="004F51DC"/>
    <w:rsid w:val="004F5845"/>
    <w:rsid w:val="004F7249"/>
    <w:rsid w:val="005104BF"/>
    <w:rsid w:val="00510BD8"/>
    <w:rsid w:val="0051412F"/>
    <w:rsid w:val="00520561"/>
    <w:rsid w:val="005211AC"/>
    <w:rsid w:val="00523AD0"/>
    <w:rsid w:val="005325BB"/>
    <w:rsid w:val="00534398"/>
    <w:rsid w:val="005359B2"/>
    <w:rsid w:val="00536281"/>
    <w:rsid w:val="00537CDB"/>
    <w:rsid w:val="00543D41"/>
    <w:rsid w:val="00544AC3"/>
    <w:rsid w:val="00554456"/>
    <w:rsid w:val="005556FF"/>
    <w:rsid w:val="00556F10"/>
    <w:rsid w:val="00557357"/>
    <w:rsid w:val="005607E7"/>
    <w:rsid w:val="005651AB"/>
    <w:rsid w:val="0057148A"/>
    <w:rsid w:val="00577274"/>
    <w:rsid w:val="00577B42"/>
    <w:rsid w:val="005807A5"/>
    <w:rsid w:val="00580954"/>
    <w:rsid w:val="00593923"/>
    <w:rsid w:val="0059780E"/>
    <w:rsid w:val="005A0B5A"/>
    <w:rsid w:val="005A0CC3"/>
    <w:rsid w:val="005A1094"/>
    <w:rsid w:val="005A11CD"/>
    <w:rsid w:val="005A26E0"/>
    <w:rsid w:val="005A642C"/>
    <w:rsid w:val="005A70D0"/>
    <w:rsid w:val="005B694A"/>
    <w:rsid w:val="005B7327"/>
    <w:rsid w:val="005B7B83"/>
    <w:rsid w:val="005C0B18"/>
    <w:rsid w:val="005D0314"/>
    <w:rsid w:val="005D06F0"/>
    <w:rsid w:val="005D24A1"/>
    <w:rsid w:val="005D2B60"/>
    <w:rsid w:val="005D35B9"/>
    <w:rsid w:val="005E632A"/>
    <w:rsid w:val="005F203A"/>
    <w:rsid w:val="005F2CA6"/>
    <w:rsid w:val="005F3708"/>
    <w:rsid w:val="005F72C8"/>
    <w:rsid w:val="006013BF"/>
    <w:rsid w:val="0061003B"/>
    <w:rsid w:val="00610986"/>
    <w:rsid w:val="00612547"/>
    <w:rsid w:val="00613C1C"/>
    <w:rsid w:val="00614F05"/>
    <w:rsid w:val="00616548"/>
    <w:rsid w:val="0062517B"/>
    <w:rsid w:val="00627ECE"/>
    <w:rsid w:val="00630691"/>
    <w:rsid w:val="00631D41"/>
    <w:rsid w:val="006330E3"/>
    <w:rsid w:val="006331EA"/>
    <w:rsid w:val="00633C2C"/>
    <w:rsid w:val="00634003"/>
    <w:rsid w:val="006354DF"/>
    <w:rsid w:val="00642397"/>
    <w:rsid w:val="00643237"/>
    <w:rsid w:val="00645A2C"/>
    <w:rsid w:val="0064759A"/>
    <w:rsid w:val="00652FC6"/>
    <w:rsid w:val="00653E62"/>
    <w:rsid w:val="0065568B"/>
    <w:rsid w:val="00656638"/>
    <w:rsid w:val="00660132"/>
    <w:rsid w:val="00660AF5"/>
    <w:rsid w:val="0066565C"/>
    <w:rsid w:val="00665819"/>
    <w:rsid w:val="0066753A"/>
    <w:rsid w:val="00670B67"/>
    <w:rsid w:val="0067248B"/>
    <w:rsid w:val="00677024"/>
    <w:rsid w:val="00687EA0"/>
    <w:rsid w:val="00687EB5"/>
    <w:rsid w:val="006937D5"/>
    <w:rsid w:val="006945D9"/>
    <w:rsid w:val="006A0604"/>
    <w:rsid w:val="006A4D22"/>
    <w:rsid w:val="006A4FA6"/>
    <w:rsid w:val="006A5446"/>
    <w:rsid w:val="006A5AE4"/>
    <w:rsid w:val="006B0638"/>
    <w:rsid w:val="006D1344"/>
    <w:rsid w:val="006D1525"/>
    <w:rsid w:val="006D2EE0"/>
    <w:rsid w:val="006D6612"/>
    <w:rsid w:val="006D6E92"/>
    <w:rsid w:val="006E09E8"/>
    <w:rsid w:val="006E2133"/>
    <w:rsid w:val="006E57EA"/>
    <w:rsid w:val="006E61B7"/>
    <w:rsid w:val="006F2613"/>
    <w:rsid w:val="006F4081"/>
    <w:rsid w:val="006F493F"/>
    <w:rsid w:val="00700149"/>
    <w:rsid w:val="00700929"/>
    <w:rsid w:val="0070466F"/>
    <w:rsid w:val="00707F4C"/>
    <w:rsid w:val="007100CE"/>
    <w:rsid w:val="00710D98"/>
    <w:rsid w:val="00712C69"/>
    <w:rsid w:val="00712D4C"/>
    <w:rsid w:val="007130BA"/>
    <w:rsid w:val="00714D43"/>
    <w:rsid w:val="007171E3"/>
    <w:rsid w:val="00717C93"/>
    <w:rsid w:val="00723685"/>
    <w:rsid w:val="00723F93"/>
    <w:rsid w:val="00726510"/>
    <w:rsid w:val="00727306"/>
    <w:rsid w:val="00730FB8"/>
    <w:rsid w:val="00732897"/>
    <w:rsid w:val="00734076"/>
    <w:rsid w:val="007405D0"/>
    <w:rsid w:val="00742DBF"/>
    <w:rsid w:val="00745FDF"/>
    <w:rsid w:val="00752109"/>
    <w:rsid w:val="00752200"/>
    <w:rsid w:val="0075413A"/>
    <w:rsid w:val="00754313"/>
    <w:rsid w:val="0075648C"/>
    <w:rsid w:val="00760252"/>
    <w:rsid w:val="00761CDA"/>
    <w:rsid w:val="00763303"/>
    <w:rsid w:val="00771D0E"/>
    <w:rsid w:val="00772FAA"/>
    <w:rsid w:val="00774CCA"/>
    <w:rsid w:val="007812F7"/>
    <w:rsid w:val="00782AB8"/>
    <w:rsid w:val="00785F5B"/>
    <w:rsid w:val="00794E44"/>
    <w:rsid w:val="007960E6"/>
    <w:rsid w:val="007A6BF3"/>
    <w:rsid w:val="007B31BC"/>
    <w:rsid w:val="007B4A14"/>
    <w:rsid w:val="007C0FA0"/>
    <w:rsid w:val="007C37E4"/>
    <w:rsid w:val="007C3C9C"/>
    <w:rsid w:val="007C526C"/>
    <w:rsid w:val="007C7DB7"/>
    <w:rsid w:val="007D01D0"/>
    <w:rsid w:val="007D294B"/>
    <w:rsid w:val="007D5B61"/>
    <w:rsid w:val="007E4058"/>
    <w:rsid w:val="007E494B"/>
    <w:rsid w:val="007E5F29"/>
    <w:rsid w:val="007E612D"/>
    <w:rsid w:val="007F3CBC"/>
    <w:rsid w:val="007F4376"/>
    <w:rsid w:val="007F59D8"/>
    <w:rsid w:val="007F5EB8"/>
    <w:rsid w:val="00805CB5"/>
    <w:rsid w:val="00810A5F"/>
    <w:rsid w:val="008142BB"/>
    <w:rsid w:val="00814F9B"/>
    <w:rsid w:val="00817953"/>
    <w:rsid w:val="008210CF"/>
    <w:rsid w:val="00824330"/>
    <w:rsid w:val="00827F8F"/>
    <w:rsid w:val="00831BDD"/>
    <w:rsid w:val="008328F6"/>
    <w:rsid w:val="00833A31"/>
    <w:rsid w:val="00834201"/>
    <w:rsid w:val="0083528C"/>
    <w:rsid w:val="00835FDE"/>
    <w:rsid w:val="00841C06"/>
    <w:rsid w:val="00845438"/>
    <w:rsid w:val="008455D1"/>
    <w:rsid w:val="00847D60"/>
    <w:rsid w:val="008536F9"/>
    <w:rsid w:val="00855F77"/>
    <w:rsid w:val="008601A5"/>
    <w:rsid w:val="008605EC"/>
    <w:rsid w:val="00863053"/>
    <w:rsid w:val="00867CF2"/>
    <w:rsid w:val="008713DF"/>
    <w:rsid w:val="00874006"/>
    <w:rsid w:val="008772C9"/>
    <w:rsid w:val="0088007B"/>
    <w:rsid w:val="00880D51"/>
    <w:rsid w:val="00882611"/>
    <w:rsid w:val="00883056"/>
    <w:rsid w:val="0088476A"/>
    <w:rsid w:val="00884B1F"/>
    <w:rsid w:val="008868B9"/>
    <w:rsid w:val="00887425"/>
    <w:rsid w:val="008A02F5"/>
    <w:rsid w:val="008A5A5E"/>
    <w:rsid w:val="008A64B8"/>
    <w:rsid w:val="008B2C58"/>
    <w:rsid w:val="008B5E43"/>
    <w:rsid w:val="008C0210"/>
    <w:rsid w:val="008C0529"/>
    <w:rsid w:val="008C2FD8"/>
    <w:rsid w:val="008C603D"/>
    <w:rsid w:val="008C6C18"/>
    <w:rsid w:val="008C7C48"/>
    <w:rsid w:val="008D3FB9"/>
    <w:rsid w:val="008D69B5"/>
    <w:rsid w:val="008E4192"/>
    <w:rsid w:val="008E5E6E"/>
    <w:rsid w:val="008E5EA3"/>
    <w:rsid w:val="008E6CA6"/>
    <w:rsid w:val="008F3812"/>
    <w:rsid w:val="008F4590"/>
    <w:rsid w:val="008F4ED4"/>
    <w:rsid w:val="009003C2"/>
    <w:rsid w:val="00900A4C"/>
    <w:rsid w:val="00902175"/>
    <w:rsid w:val="009043F2"/>
    <w:rsid w:val="00907A72"/>
    <w:rsid w:val="00910041"/>
    <w:rsid w:val="00914D6E"/>
    <w:rsid w:val="009150A4"/>
    <w:rsid w:val="00915877"/>
    <w:rsid w:val="009209A2"/>
    <w:rsid w:val="00921607"/>
    <w:rsid w:val="00921FBF"/>
    <w:rsid w:val="00927198"/>
    <w:rsid w:val="009338FF"/>
    <w:rsid w:val="0093763D"/>
    <w:rsid w:val="009409E5"/>
    <w:rsid w:val="00945C43"/>
    <w:rsid w:val="00946D1C"/>
    <w:rsid w:val="009555B3"/>
    <w:rsid w:val="00956E54"/>
    <w:rsid w:val="00957A0B"/>
    <w:rsid w:val="00961ABC"/>
    <w:rsid w:val="00971E90"/>
    <w:rsid w:val="00973CD8"/>
    <w:rsid w:val="00977343"/>
    <w:rsid w:val="00977C68"/>
    <w:rsid w:val="00980B1B"/>
    <w:rsid w:val="00981F6C"/>
    <w:rsid w:val="00982B29"/>
    <w:rsid w:val="0098781D"/>
    <w:rsid w:val="00987F3F"/>
    <w:rsid w:val="009929B7"/>
    <w:rsid w:val="00993ECF"/>
    <w:rsid w:val="00995007"/>
    <w:rsid w:val="009A5E77"/>
    <w:rsid w:val="009A6777"/>
    <w:rsid w:val="009B2A66"/>
    <w:rsid w:val="009C2836"/>
    <w:rsid w:val="009C2A1B"/>
    <w:rsid w:val="009C73DF"/>
    <w:rsid w:val="009C7E58"/>
    <w:rsid w:val="009D224F"/>
    <w:rsid w:val="009D4555"/>
    <w:rsid w:val="009D707A"/>
    <w:rsid w:val="009E0798"/>
    <w:rsid w:val="009E2E84"/>
    <w:rsid w:val="009E2F74"/>
    <w:rsid w:val="009E391B"/>
    <w:rsid w:val="009E3CF7"/>
    <w:rsid w:val="009E43C5"/>
    <w:rsid w:val="009F2056"/>
    <w:rsid w:val="009F3368"/>
    <w:rsid w:val="009F639E"/>
    <w:rsid w:val="009F678F"/>
    <w:rsid w:val="00A02DF6"/>
    <w:rsid w:val="00A0416E"/>
    <w:rsid w:val="00A13003"/>
    <w:rsid w:val="00A140AC"/>
    <w:rsid w:val="00A201E6"/>
    <w:rsid w:val="00A22AD8"/>
    <w:rsid w:val="00A23A5F"/>
    <w:rsid w:val="00A27C21"/>
    <w:rsid w:val="00A30E5E"/>
    <w:rsid w:val="00A3524B"/>
    <w:rsid w:val="00A44187"/>
    <w:rsid w:val="00A44AA2"/>
    <w:rsid w:val="00A51A0E"/>
    <w:rsid w:val="00A5465B"/>
    <w:rsid w:val="00A54C48"/>
    <w:rsid w:val="00A57808"/>
    <w:rsid w:val="00A63244"/>
    <w:rsid w:val="00A6466F"/>
    <w:rsid w:val="00A6587E"/>
    <w:rsid w:val="00A715F1"/>
    <w:rsid w:val="00A71F94"/>
    <w:rsid w:val="00A72BB8"/>
    <w:rsid w:val="00A74845"/>
    <w:rsid w:val="00A75891"/>
    <w:rsid w:val="00A761BA"/>
    <w:rsid w:val="00A76633"/>
    <w:rsid w:val="00A86EAC"/>
    <w:rsid w:val="00A90093"/>
    <w:rsid w:val="00A92026"/>
    <w:rsid w:val="00A9701E"/>
    <w:rsid w:val="00AA0527"/>
    <w:rsid w:val="00AA0B70"/>
    <w:rsid w:val="00AA6760"/>
    <w:rsid w:val="00AA7E69"/>
    <w:rsid w:val="00AB6C50"/>
    <w:rsid w:val="00AC201E"/>
    <w:rsid w:val="00AC35C4"/>
    <w:rsid w:val="00AC4EA7"/>
    <w:rsid w:val="00AD1746"/>
    <w:rsid w:val="00AD19F3"/>
    <w:rsid w:val="00AD21B0"/>
    <w:rsid w:val="00AD79F4"/>
    <w:rsid w:val="00AE1DC3"/>
    <w:rsid w:val="00AE2CDF"/>
    <w:rsid w:val="00AE3416"/>
    <w:rsid w:val="00AE41B6"/>
    <w:rsid w:val="00AE43AF"/>
    <w:rsid w:val="00AE699B"/>
    <w:rsid w:val="00AE7B84"/>
    <w:rsid w:val="00AF57B1"/>
    <w:rsid w:val="00B00E81"/>
    <w:rsid w:val="00B036CF"/>
    <w:rsid w:val="00B03778"/>
    <w:rsid w:val="00B03ADD"/>
    <w:rsid w:val="00B05078"/>
    <w:rsid w:val="00B10D7E"/>
    <w:rsid w:val="00B12888"/>
    <w:rsid w:val="00B152AB"/>
    <w:rsid w:val="00B202BC"/>
    <w:rsid w:val="00B27F59"/>
    <w:rsid w:val="00B30FEA"/>
    <w:rsid w:val="00B34DDD"/>
    <w:rsid w:val="00B37108"/>
    <w:rsid w:val="00B42C01"/>
    <w:rsid w:val="00B52580"/>
    <w:rsid w:val="00B55C40"/>
    <w:rsid w:val="00B56512"/>
    <w:rsid w:val="00B579F1"/>
    <w:rsid w:val="00B60FA3"/>
    <w:rsid w:val="00B62888"/>
    <w:rsid w:val="00B66904"/>
    <w:rsid w:val="00B67E73"/>
    <w:rsid w:val="00B7112F"/>
    <w:rsid w:val="00B75793"/>
    <w:rsid w:val="00B824BC"/>
    <w:rsid w:val="00B82E3F"/>
    <w:rsid w:val="00B86CAC"/>
    <w:rsid w:val="00B956D9"/>
    <w:rsid w:val="00B95FFE"/>
    <w:rsid w:val="00B9781E"/>
    <w:rsid w:val="00BA309B"/>
    <w:rsid w:val="00BA3F08"/>
    <w:rsid w:val="00BA5EAE"/>
    <w:rsid w:val="00BA7AD7"/>
    <w:rsid w:val="00BB2747"/>
    <w:rsid w:val="00BB6025"/>
    <w:rsid w:val="00BC16B5"/>
    <w:rsid w:val="00BC1CFC"/>
    <w:rsid w:val="00BC2CB8"/>
    <w:rsid w:val="00BC5AFA"/>
    <w:rsid w:val="00BD250F"/>
    <w:rsid w:val="00BD2611"/>
    <w:rsid w:val="00BD674A"/>
    <w:rsid w:val="00BE3AA2"/>
    <w:rsid w:val="00BE3F38"/>
    <w:rsid w:val="00BE4376"/>
    <w:rsid w:val="00BE49F7"/>
    <w:rsid w:val="00BF02F3"/>
    <w:rsid w:val="00BF0B6F"/>
    <w:rsid w:val="00BF68CB"/>
    <w:rsid w:val="00BF72A3"/>
    <w:rsid w:val="00C073C2"/>
    <w:rsid w:val="00C12CF6"/>
    <w:rsid w:val="00C14493"/>
    <w:rsid w:val="00C16439"/>
    <w:rsid w:val="00C16736"/>
    <w:rsid w:val="00C23D62"/>
    <w:rsid w:val="00C24B44"/>
    <w:rsid w:val="00C27C0E"/>
    <w:rsid w:val="00C30E76"/>
    <w:rsid w:val="00C318F4"/>
    <w:rsid w:val="00C333A5"/>
    <w:rsid w:val="00C3627C"/>
    <w:rsid w:val="00C369B0"/>
    <w:rsid w:val="00C37491"/>
    <w:rsid w:val="00C42887"/>
    <w:rsid w:val="00C4426A"/>
    <w:rsid w:val="00C46178"/>
    <w:rsid w:val="00C47214"/>
    <w:rsid w:val="00C52FD0"/>
    <w:rsid w:val="00C64414"/>
    <w:rsid w:val="00C67CC7"/>
    <w:rsid w:val="00C67E27"/>
    <w:rsid w:val="00C704CC"/>
    <w:rsid w:val="00C71EA7"/>
    <w:rsid w:val="00C72DCE"/>
    <w:rsid w:val="00C743CE"/>
    <w:rsid w:val="00C752B0"/>
    <w:rsid w:val="00C7710D"/>
    <w:rsid w:val="00C7730B"/>
    <w:rsid w:val="00C808A6"/>
    <w:rsid w:val="00C814C3"/>
    <w:rsid w:val="00C83371"/>
    <w:rsid w:val="00C84A2E"/>
    <w:rsid w:val="00C85C11"/>
    <w:rsid w:val="00C87DED"/>
    <w:rsid w:val="00C97937"/>
    <w:rsid w:val="00CA061F"/>
    <w:rsid w:val="00CA53C1"/>
    <w:rsid w:val="00CA5C22"/>
    <w:rsid w:val="00CB173C"/>
    <w:rsid w:val="00CB30F8"/>
    <w:rsid w:val="00CC03F9"/>
    <w:rsid w:val="00CC319E"/>
    <w:rsid w:val="00CC435D"/>
    <w:rsid w:val="00CC5F9E"/>
    <w:rsid w:val="00CC6591"/>
    <w:rsid w:val="00CE3EDB"/>
    <w:rsid w:val="00CE5273"/>
    <w:rsid w:val="00CE76B1"/>
    <w:rsid w:val="00CF206C"/>
    <w:rsid w:val="00CF2FBE"/>
    <w:rsid w:val="00CF637B"/>
    <w:rsid w:val="00D01DE6"/>
    <w:rsid w:val="00D04E6D"/>
    <w:rsid w:val="00D11A17"/>
    <w:rsid w:val="00D15A2C"/>
    <w:rsid w:val="00D23F27"/>
    <w:rsid w:val="00D311E6"/>
    <w:rsid w:val="00D376AA"/>
    <w:rsid w:val="00D413BB"/>
    <w:rsid w:val="00D43B98"/>
    <w:rsid w:val="00D46BD0"/>
    <w:rsid w:val="00D47029"/>
    <w:rsid w:val="00D518BD"/>
    <w:rsid w:val="00D621AD"/>
    <w:rsid w:val="00D627A4"/>
    <w:rsid w:val="00D73A8C"/>
    <w:rsid w:val="00D802BF"/>
    <w:rsid w:val="00D900D6"/>
    <w:rsid w:val="00D92F64"/>
    <w:rsid w:val="00D933DE"/>
    <w:rsid w:val="00D961BD"/>
    <w:rsid w:val="00DA012C"/>
    <w:rsid w:val="00DA261F"/>
    <w:rsid w:val="00DA2FB6"/>
    <w:rsid w:val="00DA386C"/>
    <w:rsid w:val="00DA506D"/>
    <w:rsid w:val="00DA57AE"/>
    <w:rsid w:val="00DA5FB6"/>
    <w:rsid w:val="00DA6FBE"/>
    <w:rsid w:val="00DA735F"/>
    <w:rsid w:val="00DA7C5A"/>
    <w:rsid w:val="00DB71DE"/>
    <w:rsid w:val="00DC1ABB"/>
    <w:rsid w:val="00DC3215"/>
    <w:rsid w:val="00DC341B"/>
    <w:rsid w:val="00DC3911"/>
    <w:rsid w:val="00DC40BD"/>
    <w:rsid w:val="00DC6055"/>
    <w:rsid w:val="00DC6DC7"/>
    <w:rsid w:val="00DD1391"/>
    <w:rsid w:val="00DD5FC3"/>
    <w:rsid w:val="00DD6AB4"/>
    <w:rsid w:val="00DE3BB2"/>
    <w:rsid w:val="00DE3BD0"/>
    <w:rsid w:val="00DE79CB"/>
    <w:rsid w:val="00DF16AD"/>
    <w:rsid w:val="00DF2898"/>
    <w:rsid w:val="00E015F9"/>
    <w:rsid w:val="00E02BC0"/>
    <w:rsid w:val="00E02D59"/>
    <w:rsid w:val="00E033ED"/>
    <w:rsid w:val="00E03E59"/>
    <w:rsid w:val="00E06245"/>
    <w:rsid w:val="00E07317"/>
    <w:rsid w:val="00E10522"/>
    <w:rsid w:val="00E11748"/>
    <w:rsid w:val="00E12884"/>
    <w:rsid w:val="00E12CB4"/>
    <w:rsid w:val="00E202B7"/>
    <w:rsid w:val="00E203DD"/>
    <w:rsid w:val="00E22079"/>
    <w:rsid w:val="00E23F05"/>
    <w:rsid w:val="00E26348"/>
    <w:rsid w:val="00E27E2C"/>
    <w:rsid w:val="00E30C2A"/>
    <w:rsid w:val="00E31C42"/>
    <w:rsid w:val="00E3243F"/>
    <w:rsid w:val="00E35E81"/>
    <w:rsid w:val="00E3699D"/>
    <w:rsid w:val="00E43EF2"/>
    <w:rsid w:val="00E4432B"/>
    <w:rsid w:val="00E447BA"/>
    <w:rsid w:val="00E449C9"/>
    <w:rsid w:val="00E45E4D"/>
    <w:rsid w:val="00E46091"/>
    <w:rsid w:val="00E5278E"/>
    <w:rsid w:val="00E54027"/>
    <w:rsid w:val="00E5411E"/>
    <w:rsid w:val="00E54D48"/>
    <w:rsid w:val="00E54FA9"/>
    <w:rsid w:val="00E55682"/>
    <w:rsid w:val="00E57B08"/>
    <w:rsid w:val="00E6029A"/>
    <w:rsid w:val="00E63CF1"/>
    <w:rsid w:val="00E66723"/>
    <w:rsid w:val="00E70926"/>
    <w:rsid w:val="00E73702"/>
    <w:rsid w:val="00E80B2B"/>
    <w:rsid w:val="00E8163B"/>
    <w:rsid w:val="00E828AE"/>
    <w:rsid w:val="00E85AC7"/>
    <w:rsid w:val="00E86397"/>
    <w:rsid w:val="00E866B3"/>
    <w:rsid w:val="00E86D70"/>
    <w:rsid w:val="00E90263"/>
    <w:rsid w:val="00E907BF"/>
    <w:rsid w:val="00E9137F"/>
    <w:rsid w:val="00E91C91"/>
    <w:rsid w:val="00E9208A"/>
    <w:rsid w:val="00E93E8D"/>
    <w:rsid w:val="00E9741A"/>
    <w:rsid w:val="00EA07E4"/>
    <w:rsid w:val="00EA141E"/>
    <w:rsid w:val="00EA3187"/>
    <w:rsid w:val="00EA3841"/>
    <w:rsid w:val="00EB3F7A"/>
    <w:rsid w:val="00EB5A98"/>
    <w:rsid w:val="00EB5C0B"/>
    <w:rsid w:val="00EB5C10"/>
    <w:rsid w:val="00EB779E"/>
    <w:rsid w:val="00EC0511"/>
    <w:rsid w:val="00EC107C"/>
    <w:rsid w:val="00EC5503"/>
    <w:rsid w:val="00EC7780"/>
    <w:rsid w:val="00EC7820"/>
    <w:rsid w:val="00ED43BA"/>
    <w:rsid w:val="00ED449C"/>
    <w:rsid w:val="00ED540A"/>
    <w:rsid w:val="00ED5A81"/>
    <w:rsid w:val="00EE0409"/>
    <w:rsid w:val="00EE1382"/>
    <w:rsid w:val="00EE21F7"/>
    <w:rsid w:val="00EE2FD4"/>
    <w:rsid w:val="00EE389B"/>
    <w:rsid w:val="00EE3BE1"/>
    <w:rsid w:val="00EF224D"/>
    <w:rsid w:val="00EF4848"/>
    <w:rsid w:val="00EF4CDF"/>
    <w:rsid w:val="00EF6356"/>
    <w:rsid w:val="00EF6FBB"/>
    <w:rsid w:val="00EF7A1E"/>
    <w:rsid w:val="00F00834"/>
    <w:rsid w:val="00F023E8"/>
    <w:rsid w:val="00F02F9E"/>
    <w:rsid w:val="00F04330"/>
    <w:rsid w:val="00F1088C"/>
    <w:rsid w:val="00F128A0"/>
    <w:rsid w:val="00F142A9"/>
    <w:rsid w:val="00F23AEC"/>
    <w:rsid w:val="00F2402B"/>
    <w:rsid w:val="00F2446B"/>
    <w:rsid w:val="00F31F27"/>
    <w:rsid w:val="00F32FC2"/>
    <w:rsid w:val="00F41E9F"/>
    <w:rsid w:val="00F436C9"/>
    <w:rsid w:val="00F44491"/>
    <w:rsid w:val="00F477F9"/>
    <w:rsid w:val="00F515E0"/>
    <w:rsid w:val="00F51EF4"/>
    <w:rsid w:val="00F63E58"/>
    <w:rsid w:val="00F70AB8"/>
    <w:rsid w:val="00F72DB7"/>
    <w:rsid w:val="00F76E19"/>
    <w:rsid w:val="00F77E1C"/>
    <w:rsid w:val="00F81720"/>
    <w:rsid w:val="00F820A7"/>
    <w:rsid w:val="00FA165B"/>
    <w:rsid w:val="00FA3FC9"/>
    <w:rsid w:val="00FA5073"/>
    <w:rsid w:val="00FA6A16"/>
    <w:rsid w:val="00FA7309"/>
    <w:rsid w:val="00FC1D98"/>
    <w:rsid w:val="00FC387C"/>
    <w:rsid w:val="00FC3D12"/>
    <w:rsid w:val="00FC6D50"/>
    <w:rsid w:val="00FD15B9"/>
    <w:rsid w:val="00FD2A78"/>
    <w:rsid w:val="00FE1BD0"/>
    <w:rsid w:val="00FE1F8A"/>
    <w:rsid w:val="00FE6233"/>
    <w:rsid w:val="00FE7409"/>
    <w:rsid w:val="00FF1EC0"/>
    <w:rsid w:val="00FF204C"/>
    <w:rsid w:val="00FF34A2"/>
    <w:rsid w:val="00FF79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631E7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330E3"/>
    <w:rPr>
      <w:sz w:val="24"/>
      <w:szCs w:val="24"/>
    </w:rPr>
  </w:style>
  <w:style w:type="paragraph" w:styleId="Heading1">
    <w:name w:val="heading 1"/>
    <w:next w:val="BodyText"/>
    <w:link w:val="Heading1Char"/>
    <w:qFormat/>
    <w:rsid w:val="00914D6E"/>
    <w:pPr>
      <w:keepNext/>
      <w:numPr>
        <w:numId w:val="3"/>
      </w:numPr>
      <w:spacing w:after="120"/>
      <w:outlineLvl w:val="0"/>
    </w:pPr>
    <w:rPr>
      <w:rFonts w:ascii="Arial" w:hAnsi="Arial" w:cs="Arial"/>
      <w:bCs/>
      <w:kern w:val="32"/>
      <w:sz w:val="28"/>
      <w:szCs w:val="32"/>
    </w:rPr>
  </w:style>
  <w:style w:type="paragraph" w:styleId="Heading2">
    <w:name w:val="heading 2"/>
    <w:basedOn w:val="Heading1"/>
    <w:next w:val="BodyText"/>
    <w:link w:val="Heading2Char"/>
    <w:qFormat/>
    <w:rsid w:val="003866EF"/>
    <w:pPr>
      <w:numPr>
        <w:ilvl w:val="1"/>
      </w:numPr>
      <w:pBdr>
        <w:bottom w:val="single" w:sz="6" w:space="1" w:color="808080"/>
      </w:pBdr>
      <w:spacing w:after="80"/>
      <w:outlineLvl w:val="1"/>
    </w:pPr>
    <w:rPr>
      <w:bCs w:val="0"/>
      <w:iCs/>
      <w:sz w:val="24"/>
      <w:szCs w:val="28"/>
    </w:rPr>
  </w:style>
  <w:style w:type="paragraph" w:styleId="Heading3">
    <w:name w:val="heading 3"/>
    <w:aliases w:val="Char"/>
    <w:basedOn w:val="Heading2"/>
    <w:next w:val="BodyText"/>
    <w:link w:val="Heading3Char"/>
    <w:qFormat/>
    <w:rsid w:val="003866EF"/>
    <w:pPr>
      <w:numPr>
        <w:ilvl w:val="2"/>
      </w:numPr>
      <w:outlineLvl w:val="2"/>
    </w:pPr>
    <w:rPr>
      <w:bCs/>
      <w:szCs w:val="26"/>
    </w:rPr>
  </w:style>
  <w:style w:type="paragraph" w:styleId="Heading4">
    <w:name w:val="heading 4"/>
    <w:basedOn w:val="Heading3"/>
    <w:next w:val="BodyText"/>
    <w:link w:val="Heading4Char"/>
    <w:qFormat/>
    <w:rsid w:val="003866EF"/>
    <w:pPr>
      <w:numPr>
        <w:ilvl w:val="3"/>
      </w:numPr>
      <w:pBdr>
        <w:bottom w:val="none" w:sz="0" w:space="0" w:color="auto"/>
      </w:pBdr>
      <w:outlineLvl w:val="3"/>
    </w:pPr>
    <w:rPr>
      <w:b/>
      <w:bCs w:val="0"/>
      <w:sz w:val="22"/>
      <w:szCs w:val="22"/>
    </w:rPr>
  </w:style>
  <w:style w:type="paragraph" w:styleId="Heading5">
    <w:name w:val="heading 5"/>
    <w:basedOn w:val="Heading4"/>
    <w:next w:val="BodyText"/>
    <w:link w:val="Heading5Char"/>
    <w:qFormat/>
    <w:rsid w:val="003866EF"/>
    <w:pPr>
      <w:numPr>
        <w:ilvl w:val="4"/>
      </w:numPr>
      <w:outlineLvl w:val="4"/>
    </w:pPr>
    <w:rPr>
      <w:b w:val="0"/>
      <w:bCs/>
      <w:i/>
      <w:iCs w:val="0"/>
      <w:szCs w:val="26"/>
    </w:rPr>
  </w:style>
  <w:style w:type="paragraph" w:styleId="Heading6">
    <w:name w:val="heading 6"/>
    <w:basedOn w:val="Heading5"/>
    <w:next w:val="BodyText"/>
    <w:link w:val="Heading6Char"/>
    <w:qFormat/>
    <w:rsid w:val="003866EF"/>
    <w:pPr>
      <w:numPr>
        <w:ilvl w:val="5"/>
      </w:numPr>
      <w:outlineLvl w:val="5"/>
    </w:pPr>
    <w:rPr>
      <w:b/>
      <w:bCs w:val="0"/>
      <w:i w:val="0"/>
      <w:szCs w:val="22"/>
    </w:rPr>
  </w:style>
  <w:style w:type="paragraph" w:styleId="Heading7">
    <w:name w:val="heading 7"/>
    <w:basedOn w:val="Heading6"/>
    <w:next w:val="BodyText"/>
    <w:link w:val="Heading7Char"/>
    <w:qFormat/>
    <w:rsid w:val="003866EF"/>
    <w:pPr>
      <w:numPr>
        <w:ilvl w:val="6"/>
      </w:numPr>
      <w:outlineLvl w:val="6"/>
    </w:pPr>
    <w:rPr>
      <w:b w:val="0"/>
      <w:i/>
    </w:rPr>
  </w:style>
  <w:style w:type="paragraph" w:styleId="Heading8">
    <w:name w:val="heading 8"/>
    <w:basedOn w:val="Heading7"/>
    <w:next w:val="BodyText"/>
    <w:link w:val="Heading8Char"/>
    <w:qFormat/>
    <w:rsid w:val="003866EF"/>
    <w:pPr>
      <w:numPr>
        <w:ilvl w:val="7"/>
      </w:numPr>
      <w:outlineLvl w:val="7"/>
    </w:pPr>
    <w:rPr>
      <w:i w:val="0"/>
      <w:iCs/>
    </w:rPr>
  </w:style>
  <w:style w:type="paragraph" w:styleId="Heading9">
    <w:name w:val="heading 9"/>
    <w:basedOn w:val="Heading8"/>
    <w:next w:val="BodyText"/>
    <w:qFormat/>
    <w:rsid w:val="003866EF"/>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llQuote-Black">
    <w:name w:val="Pull Quote - Black"/>
    <w:basedOn w:val="Normal"/>
    <w:rsid w:val="00961ABC"/>
    <w:pPr>
      <w:framePr w:w="4965" w:h="2701" w:hRule="exact" w:hSpace="202" w:vSpace="29" w:wrap="around" w:vAnchor="page" w:hAnchor="page" w:x="5889" w:y="5221"/>
      <w:pBdr>
        <w:top w:val="single" w:sz="12" w:space="2" w:color="auto" w:shadow="1"/>
        <w:left w:val="single" w:sz="12" w:space="2" w:color="auto" w:shadow="1"/>
        <w:bottom w:val="single" w:sz="12" w:space="2" w:color="auto" w:shadow="1"/>
        <w:right w:val="single" w:sz="12" w:space="2" w:color="auto" w:shadow="1"/>
      </w:pBdr>
      <w:shd w:val="solid" w:color="F4F3E7" w:fill="E4EAEC"/>
      <w:spacing w:before="60" w:after="60"/>
    </w:pPr>
    <w:rPr>
      <w:rFonts w:ascii="Verdana" w:hAnsi="Verdana"/>
      <w:b/>
      <w:noProof/>
      <w:color w:val="000000"/>
      <w:spacing w:val="-1"/>
      <w:sz w:val="16"/>
      <w:szCs w:val="20"/>
    </w:rPr>
  </w:style>
  <w:style w:type="paragraph" w:customStyle="1" w:styleId="PullQuote-RedCheck">
    <w:name w:val="Pull Quote - Red Check"/>
    <w:basedOn w:val="Normal"/>
    <w:rsid w:val="00961ABC"/>
    <w:pPr>
      <w:framePr w:w="4965" w:h="2701" w:hRule="exact" w:hSpace="202" w:vSpace="29" w:wrap="around" w:vAnchor="page" w:hAnchor="page" w:x="5889" w:y="5221"/>
      <w:numPr>
        <w:numId w:val="1"/>
      </w:numPr>
      <w:pBdr>
        <w:top w:val="single" w:sz="12" w:space="2" w:color="auto" w:shadow="1"/>
        <w:left w:val="single" w:sz="12" w:space="2" w:color="auto" w:shadow="1"/>
        <w:bottom w:val="single" w:sz="12" w:space="2" w:color="auto" w:shadow="1"/>
        <w:right w:val="single" w:sz="12" w:space="2" w:color="auto" w:shadow="1"/>
      </w:pBdr>
      <w:shd w:val="solid" w:color="F4F3E7" w:fill="E4EAEC"/>
      <w:spacing w:before="60" w:after="60"/>
    </w:pPr>
    <w:rPr>
      <w:rFonts w:ascii="Verdana" w:hAnsi="Verdana"/>
      <w:b/>
      <w:noProof/>
      <w:color w:val="FF0000"/>
      <w:spacing w:val="-1"/>
      <w:sz w:val="16"/>
      <w:szCs w:val="20"/>
    </w:rPr>
  </w:style>
  <w:style w:type="paragraph" w:customStyle="1" w:styleId="Caption-new">
    <w:name w:val="Caption - new"/>
    <w:basedOn w:val="Caption"/>
    <w:link w:val="Caption-newChar"/>
    <w:autoRedefine/>
    <w:rsid w:val="00687EB5"/>
    <w:pPr>
      <w:spacing w:before="60" w:after="120"/>
    </w:pPr>
  </w:style>
  <w:style w:type="paragraph" w:styleId="Caption">
    <w:name w:val="caption"/>
    <w:basedOn w:val="Normal"/>
    <w:next w:val="Normal"/>
    <w:link w:val="CaptionChar"/>
    <w:qFormat/>
    <w:rsid w:val="00A22AD8"/>
    <w:pPr>
      <w:keepNext/>
      <w:jc w:val="center"/>
    </w:pPr>
    <w:rPr>
      <w:rFonts w:ascii="Arial" w:hAnsi="Arial"/>
      <w:b/>
      <w:bCs/>
      <w:sz w:val="20"/>
      <w:szCs w:val="20"/>
    </w:rPr>
  </w:style>
  <w:style w:type="paragraph" w:styleId="BodyText">
    <w:name w:val="Body Text"/>
    <w:link w:val="BodyTextChar"/>
    <w:rsid w:val="00B03ADD"/>
    <w:pPr>
      <w:spacing w:after="180"/>
    </w:pPr>
    <w:rPr>
      <w:rFonts w:ascii="Arial" w:hAnsi="Arial" w:cs="Arial"/>
    </w:rPr>
  </w:style>
  <w:style w:type="character" w:customStyle="1" w:styleId="BodyTextChar">
    <w:name w:val="Body Text Char"/>
    <w:basedOn w:val="DefaultParagraphFont"/>
    <w:link w:val="BodyText"/>
    <w:rsid w:val="00B03ADD"/>
    <w:rPr>
      <w:rFonts w:ascii="Arial" w:hAnsi="Arial" w:cs="Arial"/>
      <w:lang w:val="en-US" w:eastAsia="en-US" w:bidi="ar-SA"/>
    </w:rPr>
  </w:style>
  <w:style w:type="character" w:customStyle="1" w:styleId="Heading1Char">
    <w:name w:val="Heading 1 Char"/>
    <w:basedOn w:val="DefaultParagraphFont"/>
    <w:link w:val="Heading1"/>
    <w:locked/>
    <w:rsid w:val="00914D6E"/>
    <w:rPr>
      <w:rFonts w:ascii="Arial" w:hAnsi="Arial" w:cs="Arial"/>
      <w:bCs/>
      <w:kern w:val="32"/>
      <w:sz w:val="28"/>
      <w:szCs w:val="32"/>
    </w:rPr>
  </w:style>
  <w:style w:type="character" w:customStyle="1" w:styleId="Heading2Char">
    <w:name w:val="Heading 2 Char"/>
    <w:basedOn w:val="DefaultParagraphFont"/>
    <w:link w:val="Heading2"/>
    <w:locked/>
    <w:rsid w:val="003866EF"/>
    <w:rPr>
      <w:rFonts w:ascii="Arial" w:hAnsi="Arial" w:cs="Arial"/>
      <w:iCs/>
      <w:kern w:val="32"/>
      <w:sz w:val="24"/>
      <w:szCs w:val="28"/>
    </w:rPr>
  </w:style>
  <w:style w:type="character" w:customStyle="1" w:styleId="Heading3Char">
    <w:name w:val="Heading 3 Char"/>
    <w:aliases w:val="Char Char1"/>
    <w:basedOn w:val="DefaultParagraphFont"/>
    <w:link w:val="Heading3"/>
    <w:locked/>
    <w:rsid w:val="003866EF"/>
    <w:rPr>
      <w:rFonts w:ascii="Arial" w:hAnsi="Arial" w:cs="Arial"/>
      <w:bCs/>
      <w:iCs/>
      <w:kern w:val="32"/>
      <w:sz w:val="24"/>
      <w:szCs w:val="26"/>
    </w:rPr>
  </w:style>
  <w:style w:type="paragraph" w:styleId="Header">
    <w:name w:val="header"/>
    <w:link w:val="HeaderChar"/>
    <w:rsid w:val="00B03ADD"/>
    <w:pPr>
      <w:tabs>
        <w:tab w:val="right" w:pos="9360"/>
      </w:tabs>
      <w:jc w:val="right"/>
    </w:pPr>
    <w:rPr>
      <w:rFonts w:ascii="Arial" w:hAnsi="Arial"/>
      <w:sz w:val="18"/>
      <w:szCs w:val="24"/>
    </w:rPr>
  </w:style>
  <w:style w:type="character" w:customStyle="1" w:styleId="HeaderChar">
    <w:name w:val="Header Char"/>
    <w:basedOn w:val="DefaultParagraphFont"/>
    <w:link w:val="Header"/>
    <w:locked/>
    <w:rsid w:val="00B03ADD"/>
    <w:rPr>
      <w:rFonts w:ascii="Arial" w:hAnsi="Arial"/>
      <w:sz w:val="18"/>
      <w:szCs w:val="24"/>
      <w:lang w:val="en-US" w:eastAsia="en-US" w:bidi="ar-SA"/>
    </w:rPr>
  </w:style>
  <w:style w:type="paragraph" w:styleId="Footer">
    <w:name w:val="footer"/>
    <w:link w:val="FooterChar1"/>
    <w:rsid w:val="00B03ADD"/>
    <w:pPr>
      <w:tabs>
        <w:tab w:val="center" w:pos="4680"/>
        <w:tab w:val="right" w:pos="9360"/>
      </w:tabs>
    </w:pPr>
    <w:rPr>
      <w:rFonts w:ascii="Arial" w:hAnsi="Arial"/>
      <w:sz w:val="16"/>
      <w:szCs w:val="24"/>
    </w:rPr>
  </w:style>
  <w:style w:type="character" w:customStyle="1" w:styleId="FooterChar1">
    <w:name w:val="Footer Char1"/>
    <w:basedOn w:val="DefaultParagraphFont"/>
    <w:link w:val="Footer"/>
    <w:locked/>
    <w:rsid w:val="00B03ADD"/>
    <w:rPr>
      <w:rFonts w:ascii="Arial" w:hAnsi="Arial"/>
      <w:sz w:val="16"/>
      <w:szCs w:val="24"/>
      <w:lang w:val="en-US" w:eastAsia="en-US" w:bidi="ar-SA"/>
    </w:rPr>
  </w:style>
  <w:style w:type="character" w:customStyle="1" w:styleId="CaptionChar">
    <w:name w:val="Caption Char"/>
    <w:basedOn w:val="DefaultParagraphFont"/>
    <w:link w:val="Caption"/>
    <w:rsid w:val="00A22AD8"/>
    <w:rPr>
      <w:rFonts w:ascii="Arial" w:hAnsi="Arial"/>
      <w:b/>
      <w:bCs/>
      <w:lang w:val="en-US" w:eastAsia="en-US" w:bidi="ar-SA"/>
    </w:rPr>
  </w:style>
  <w:style w:type="paragraph" w:customStyle="1" w:styleId="RFPText">
    <w:name w:val="RFP Text"/>
    <w:next w:val="BodyText"/>
    <w:rsid w:val="00B03ADD"/>
    <w:pPr>
      <w:keepLines/>
      <w:pBdr>
        <w:top w:val="single" w:sz="12" w:space="2" w:color="96283C" w:shadow="1"/>
        <w:left w:val="single" w:sz="12" w:space="5" w:color="96283C" w:shadow="1"/>
        <w:bottom w:val="single" w:sz="12" w:space="2" w:color="96283C" w:shadow="1"/>
        <w:right w:val="single" w:sz="12" w:space="5" w:color="96283C" w:shadow="1"/>
      </w:pBdr>
      <w:shd w:val="clear" w:color="auto" w:fill="FDFDFD"/>
      <w:spacing w:before="120" w:after="80"/>
    </w:pPr>
    <w:rPr>
      <w:rFonts w:ascii="Arial" w:hAnsi="Arial"/>
      <w:color w:val="356065"/>
      <w:sz w:val="18"/>
      <w:szCs w:val="18"/>
    </w:rPr>
  </w:style>
  <w:style w:type="paragraph" w:customStyle="1" w:styleId="Bull1">
    <w:name w:val="Bull1"/>
    <w:basedOn w:val="BodyText"/>
    <w:link w:val="Bull1Char"/>
    <w:rsid w:val="00B03ADD"/>
    <w:pPr>
      <w:numPr>
        <w:numId w:val="4"/>
      </w:numPr>
      <w:spacing w:after="60"/>
    </w:pPr>
    <w:rPr>
      <w:color w:val="000000"/>
    </w:rPr>
  </w:style>
  <w:style w:type="character" w:customStyle="1" w:styleId="Bull1Char">
    <w:name w:val="Bull1 Char"/>
    <w:basedOn w:val="BodyTextChar"/>
    <w:link w:val="Bull1"/>
    <w:rsid w:val="00B03ADD"/>
    <w:rPr>
      <w:rFonts w:ascii="Arial" w:hAnsi="Arial" w:cs="Arial"/>
      <w:color w:val="000000"/>
      <w:lang w:val="en-US" w:eastAsia="en-US" w:bidi="ar-SA"/>
    </w:rPr>
  </w:style>
  <w:style w:type="paragraph" w:customStyle="1" w:styleId="Bull2">
    <w:name w:val="Bull2"/>
    <w:basedOn w:val="Bull1"/>
    <w:rsid w:val="00B03ADD"/>
    <w:pPr>
      <w:numPr>
        <w:numId w:val="2"/>
      </w:numPr>
    </w:pPr>
  </w:style>
  <w:style w:type="paragraph" w:customStyle="1" w:styleId="PullQuote-Left">
    <w:name w:val="Pull Quote-Left"/>
    <w:basedOn w:val="Normal"/>
    <w:link w:val="PullQuote-LeftChar"/>
    <w:rsid w:val="00B03ADD"/>
    <w:pPr>
      <w:framePr w:w="2520" w:hSpace="216" w:vSpace="29" w:wrap="around" w:hAnchor="margin" w:y="577"/>
      <w:pBdr>
        <w:top w:val="single" w:sz="12" w:space="1" w:color="73AFB6" w:shadow="1"/>
        <w:left w:val="single" w:sz="12" w:space="4" w:color="73AFB6" w:shadow="1"/>
        <w:bottom w:val="single" w:sz="12" w:space="1" w:color="73AFB6" w:shadow="1"/>
        <w:right w:val="single" w:sz="12" w:space="4" w:color="73AFB6" w:shadow="1"/>
      </w:pBdr>
      <w:shd w:val="clear" w:color="auto" w:fill="FFF8E5"/>
    </w:pPr>
    <w:rPr>
      <w:rFonts w:ascii="Arial" w:hAnsi="Arial"/>
      <w:b/>
      <w:color w:val="356065"/>
      <w:sz w:val="18"/>
      <w:szCs w:val="18"/>
    </w:rPr>
  </w:style>
  <w:style w:type="character" w:customStyle="1" w:styleId="PullQuote-LeftChar">
    <w:name w:val="Pull Quote-Left Char"/>
    <w:basedOn w:val="DefaultParagraphFont"/>
    <w:link w:val="PullQuote-Left"/>
    <w:rsid w:val="00B03ADD"/>
    <w:rPr>
      <w:rFonts w:ascii="Arial" w:hAnsi="Arial"/>
      <w:b/>
      <w:color w:val="356065"/>
      <w:sz w:val="18"/>
      <w:szCs w:val="18"/>
      <w:lang w:val="en-US" w:eastAsia="en-US" w:bidi="ar-SA"/>
    </w:rPr>
  </w:style>
  <w:style w:type="character" w:customStyle="1" w:styleId="BodyTextBold">
    <w:name w:val="Body Text + Bold"/>
    <w:basedOn w:val="DefaultParagraphFont"/>
    <w:rsid w:val="00B03ADD"/>
    <w:rPr>
      <w:rFonts w:ascii="Arial" w:hAnsi="Arial" w:cs="Arial"/>
      <w:b/>
      <w:lang w:val="en-US" w:eastAsia="en-US" w:bidi="ar-SA"/>
    </w:rPr>
  </w:style>
  <w:style w:type="character" w:styleId="FootnoteReference">
    <w:name w:val="footnote reference"/>
    <w:semiHidden/>
    <w:rsid w:val="00B03ADD"/>
    <w:rPr>
      <w:vertAlign w:val="superscript"/>
    </w:rPr>
  </w:style>
  <w:style w:type="paragraph" w:styleId="FootnoteText">
    <w:name w:val="footnote text"/>
    <w:basedOn w:val="Normal"/>
    <w:link w:val="FootnoteTextChar"/>
    <w:semiHidden/>
    <w:rsid w:val="002045AD"/>
    <w:rPr>
      <w:rFonts w:ascii="Arial" w:hAnsi="Arial"/>
      <w:sz w:val="16"/>
      <w:szCs w:val="20"/>
    </w:rPr>
  </w:style>
  <w:style w:type="character" w:customStyle="1" w:styleId="FootnoteTextChar">
    <w:name w:val="Footnote Text Char"/>
    <w:basedOn w:val="DefaultParagraphFont"/>
    <w:link w:val="FootnoteText"/>
    <w:semiHidden/>
    <w:locked/>
    <w:rsid w:val="002045AD"/>
    <w:rPr>
      <w:rFonts w:ascii="Arial" w:hAnsi="Arial"/>
      <w:sz w:val="16"/>
      <w:lang w:val="en-US" w:eastAsia="en-US" w:bidi="ar-SA"/>
    </w:rPr>
  </w:style>
  <w:style w:type="paragraph" w:customStyle="1" w:styleId="PullBoxlistbullet">
    <w:name w:val="Pull Box list bullet"/>
    <w:basedOn w:val="Normal"/>
    <w:rsid w:val="00B03ADD"/>
    <w:pPr>
      <w:framePr w:w="3584" w:h="3781" w:hRule="exact" w:hSpace="29" w:vSpace="29" w:wrap="around" w:vAnchor="text" w:hAnchor="page" w:x="7547" w:y="162"/>
      <w:pBdr>
        <w:top w:val="single" w:sz="12" w:space="1" w:color="73AFB6" w:shadow="1"/>
        <w:left w:val="single" w:sz="12" w:space="4" w:color="73AFB6" w:shadow="1"/>
        <w:bottom w:val="single" w:sz="12" w:space="1" w:color="73AFB6" w:shadow="1"/>
        <w:right w:val="single" w:sz="12" w:space="4" w:color="73AFB6" w:shadow="1"/>
      </w:pBdr>
      <w:shd w:val="clear" w:color="auto" w:fill="FFF8E5"/>
      <w:spacing w:after="120"/>
    </w:pPr>
    <w:rPr>
      <w:rFonts w:ascii="Arial" w:hAnsi="Arial"/>
      <w:sz w:val="20"/>
    </w:rPr>
  </w:style>
  <w:style w:type="paragraph" w:customStyle="1" w:styleId="PullBoxbold">
    <w:name w:val="Pull Box bold"/>
    <w:basedOn w:val="Normal"/>
    <w:rsid w:val="00B03ADD"/>
    <w:pPr>
      <w:framePr w:w="3584" w:h="3781" w:hRule="exact" w:hSpace="29" w:vSpace="29" w:wrap="around" w:vAnchor="text" w:hAnchor="page" w:x="7547" w:y="162"/>
      <w:pBdr>
        <w:top w:val="single" w:sz="12" w:space="1" w:color="73AFB6" w:shadow="1"/>
        <w:left w:val="single" w:sz="12" w:space="4" w:color="73AFB6" w:shadow="1"/>
        <w:bottom w:val="single" w:sz="12" w:space="1" w:color="73AFB6" w:shadow="1"/>
        <w:right w:val="single" w:sz="12" w:space="4" w:color="73AFB6" w:shadow="1"/>
      </w:pBdr>
      <w:shd w:val="clear" w:color="auto" w:fill="FFF8E5"/>
      <w:spacing w:after="120"/>
    </w:pPr>
    <w:rPr>
      <w:rFonts w:ascii="Arial" w:hAnsi="Arial"/>
      <w:b/>
      <w:sz w:val="20"/>
    </w:rPr>
  </w:style>
  <w:style w:type="character" w:styleId="Emphasis">
    <w:name w:val="Emphasis"/>
    <w:basedOn w:val="DefaultParagraphFont"/>
    <w:qFormat/>
    <w:rsid w:val="00B03ADD"/>
    <w:rPr>
      <w:i/>
      <w:iCs/>
    </w:rPr>
  </w:style>
  <w:style w:type="character" w:customStyle="1" w:styleId="FooterChar">
    <w:name w:val="Footer Char"/>
    <w:basedOn w:val="DefaultParagraphFont"/>
    <w:semiHidden/>
    <w:locked/>
    <w:rsid w:val="00B03ADD"/>
    <w:rPr>
      <w:rFonts w:ascii="Arial" w:hAnsi="Arial"/>
      <w:sz w:val="16"/>
      <w:szCs w:val="24"/>
      <w:lang w:val="en-US" w:eastAsia="en-US" w:bidi="ar-SA"/>
    </w:rPr>
  </w:style>
  <w:style w:type="paragraph" w:styleId="BalloonText">
    <w:name w:val="Balloon Text"/>
    <w:basedOn w:val="Normal"/>
    <w:link w:val="BalloonTextChar"/>
    <w:semiHidden/>
    <w:rsid w:val="00CC319E"/>
    <w:rPr>
      <w:rFonts w:ascii="Tahoma" w:hAnsi="Tahoma" w:cs="Tahoma"/>
      <w:sz w:val="16"/>
      <w:szCs w:val="16"/>
    </w:rPr>
  </w:style>
  <w:style w:type="paragraph" w:customStyle="1" w:styleId="TableBull1">
    <w:name w:val="Table Bull1"/>
    <w:link w:val="TableBull1Char"/>
    <w:rsid w:val="00F515E0"/>
    <w:pPr>
      <w:numPr>
        <w:numId w:val="5"/>
      </w:numPr>
      <w:spacing w:after="40"/>
      <w:ind w:left="188" w:hanging="130"/>
    </w:pPr>
    <w:rPr>
      <w:rFonts w:ascii="Arial" w:hAnsi="Arial"/>
      <w:color w:val="000000"/>
      <w:sz w:val="16"/>
      <w:szCs w:val="18"/>
    </w:rPr>
  </w:style>
  <w:style w:type="character" w:customStyle="1" w:styleId="CharChar15">
    <w:name w:val="Char Char15"/>
    <w:basedOn w:val="DefaultParagraphFont"/>
    <w:locked/>
    <w:rsid w:val="00CC319E"/>
    <w:rPr>
      <w:rFonts w:ascii="Arial" w:hAnsi="Arial" w:cs="Arial"/>
      <w:bCs/>
      <w:iCs/>
      <w:kern w:val="32"/>
      <w:sz w:val="24"/>
      <w:szCs w:val="26"/>
      <w:lang w:val="en-US" w:eastAsia="en-US" w:bidi="ar-SA"/>
    </w:rPr>
  </w:style>
  <w:style w:type="character" w:customStyle="1" w:styleId="Heading4Char">
    <w:name w:val="Heading 4 Char"/>
    <w:basedOn w:val="DefaultParagraphFont"/>
    <w:link w:val="Heading4"/>
    <w:locked/>
    <w:rsid w:val="003866EF"/>
    <w:rPr>
      <w:rFonts w:ascii="Arial" w:hAnsi="Arial" w:cs="Arial"/>
      <w:b/>
      <w:iCs/>
      <w:kern w:val="32"/>
      <w:sz w:val="22"/>
      <w:szCs w:val="22"/>
    </w:rPr>
  </w:style>
  <w:style w:type="character" w:customStyle="1" w:styleId="Heading5Char">
    <w:name w:val="Heading 5 Char"/>
    <w:basedOn w:val="DefaultParagraphFont"/>
    <w:link w:val="Heading5"/>
    <w:locked/>
    <w:rsid w:val="003866EF"/>
    <w:rPr>
      <w:rFonts w:ascii="Arial" w:hAnsi="Arial" w:cs="Arial"/>
      <w:bCs/>
      <w:i/>
      <w:kern w:val="32"/>
      <w:sz w:val="22"/>
      <w:szCs w:val="26"/>
    </w:rPr>
  </w:style>
  <w:style w:type="character" w:customStyle="1" w:styleId="Heading6Char">
    <w:name w:val="Heading 6 Char"/>
    <w:basedOn w:val="DefaultParagraphFont"/>
    <w:link w:val="Heading6"/>
    <w:locked/>
    <w:rsid w:val="003866EF"/>
    <w:rPr>
      <w:rFonts w:ascii="Arial" w:hAnsi="Arial" w:cs="Arial"/>
      <w:b/>
      <w:kern w:val="32"/>
      <w:sz w:val="22"/>
      <w:szCs w:val="22"/>
    </w:rPr>
  </w:style>
  <w:style w:type="character" w:customStyle="1" w:styleId="Heading7Char">
    <w:name w:val="Heading 7 Char"/>
    <w:basedOn w:val="DefaultParagraphFont"/>
    <w:link w:val="Heading7"/>
    <w:locked/>
    <w:rsid w:val="003866EF"/>
    <w:rPr>
      <w:rFonts w:ascii="Arial" w:hAnsi="Arial" w:cs="Arial"/>
      <w:i/>
      <w:kern w:val="32"/>
      <w:sz w:val="22"/>
      <w:szCs w:val="22"/>
    </w:rPr>
  </w:style>
  <w:style w:type="character" w:customStyle="1" w:styleId="Heading8Char">
    <w:name w:val="Heading 8 Char"/>
    <w:basedOn w:val="DefaultParagraphFont"/>
    <w:link w:val="Heading8"/>
    <w:locked/>
    <w:rsid w:val="003866EF"/>
    <w:rPr>
      <w:rFonts w:ascii="Arial" w:hAnsi="Arial" w:cs="Arial"/>
      <w:iCs/>
      <w:kern w:val="32"/>
      <w:sz w:val="22"/>
      <w:szCs w:val="22"/>
    </w:rPr>
  </w:style>
  <w:style w:type="character" w:customStyle="1" w:styleId="CharChar5">
    <w:name w:val="Char Char5"/>
    <w:basedOn w:val="DefaultParagraphFont"/>
    <w:rsid w:val="00CC319E"/>
    <w:rPr>
      <w:rFonts w:ascii="Arial" w:hAnsi="Arial"/>
      <w:b/>
      <w:bCs/>
      <w:lang w:val="en-US" w:eastAsia="en-US" w:bidi="ar-SA"/>
    </w:rPr>
  </w:style>
  <w:style w:type="paragraph" w:customStyle="1" w:styleId="Bull1last">
    <w:name w:val="Bull1 last"/>
    <w:basedOn w:val="Bull1"/>
    <w:next w:val="BodyText"/>
    <w:link w:val="Bull1lastChar"/>
    <w:rsid w:val="00CC319E"/>
    <w:pPr>
      <w:numPr>
        <w:numId w:val="0"/>
      </w:numPr>
      <w:tabs>
        <w:tab w:val="num" w:pos="317"/>
      </w:tabs>
      <w:spacing w:after="180"/>
      <w:ind w:left="360" w:hanging="130"/>
    </w:pPr>
  </w:style>
  <w:style w:type="paragraph" w:styleId="TOCHeading">
    <w:name w:val="TOC Heading"/>
    <w:basedOn w:val="Heading1"/>
    <w:next w:val="TOC1"/>
    <w:qFormat/>
    <w:rsid w:val="00CC319E"/>
    <w:pPr>
      <w:numPr>
        <w:numId w:val="6"/>
      </w:numPr>
    </w:pPr>
  </w:style>
  <w:style w:type="paragraph" w:styleId="TOC1">
    <w:name w:val="toc 1"/>
    <w:next w:val="TOC2"/>
    <w:uiPriority w:val="39"/>
    <w:rsid w:val="00CC319E"/>
    <w:pPr>
      <w:tabs>
        <w:tab w:val="left" w:pos="360"/>
        <w:tab w:val="right" w:leader="dot" w:pos="9360"/>
      </w:tabs>
      <w:spacing w:before="60" w:after="120"/>
      <w:ind w:left="720" w:hanging="720"/>
    </w:pPr>
    <w:rPr>
      <w:rFonts w:ascii="Arial" w:hAnsi="Arial" w:cs="Arial"/>
      <w:noProof/>
      <w:sz w:val="22"/>
      <w:szCs w:val="24"/>
    </w:rPr>
  </w:style>
  <w:style w:type="paragraph" w:styleId="TOC2">
    <w:name w:val="toc 2"/>
    <w:basedOn w:val="TOC1"/>
    <w:uiPriority w:val="39"/>
    <w:rsid w:val="00CC319E"/>
    <w:pPr>
      <w:tabs>
        <w:tab w:val="clear" w:pos="360"/>
      </w:tabs>
      <w:ind w:left="1080"/>
    </w:pPr>
    <w:rPr>
      <w:lang w:val="pl-PL"/>
    </w:rPr>
  </w:style>
  <w:style w:type="paragraph" w:customStyle="1" w:styleId="RFPbullet1">
    <w:name w:val="RFP bullet 1"/>
    <w:basedOn w:val="RFPText"/>
    <w:next w:val="BodyText"/>
    <w:rsid w:val="00CC319E"/>
    <w:pPr>
      <w:numPr>
        <w:numId w:val="12"/>
      </w:numPr>
      <w:tabs>
        <w:tab w:val="left" w:pos="173"/>
        <w:tab w:val="left" w:pos="360"/>
      </w:tabs>
    </w:pPr>
  </w:style>
  <w:style w:type="paragraph" w:customStyle="1" w:styleId="RFPbullet2">
    <w:name w:val="RFP bullet 2"/>
    <w:basedOn w:val="RFPbullet1"/>
    <w:rsid w:val="00CC319E"/>
    <w:pPr>
      <w:tabs>
        <w:tab w:val="clear" w:pos="173"/>
        <w:tab w:val="left" w:pos="547"/>
      </w:tabs>
      <w:ind w:left="540" w:hanging="540"/>
    </w:pPr>
  </w:style>
  <w:style w:type="paragraph" w:customStyle="1" w:styleId="Bull1para">
    <w:name w:val="Bull1 para"/>
    <w:basedOn w:val="BodyText"/>
    <w:next w:val="Bull1"/>
    <w:rsid w:val="00CC319E"/>
    <w:pPr>
      <w:spacing w:after="80"/>
      <w:ind w:left="360"/>
    </w:pPr>
  </w:style>
  <w:style w:type="paragraph" w:customStyle="1" w:styleId="Bull2para">
    <w:name w:val="Bull2 para"/>
    <w:basedOn w:val="Bull1para"/>
    <w:next w:val="Bull2"/>
    <w:rsid w:val="00CC319E"/>
    <w:pPr>
      <w:ind w:left="720"/>
    </w:pPr>
  </w:style>
  <w:style w:type="paragraph" w:customStyle="1" w:styleId="Bull3">
    <w:name w:val="Bull3"/>
    <w:basedOn w:val="Bull2"/>
    <w:rsid w:val="00F515E0"/>
    <w:pPr>
      <w:numPr>
        <w:numId w:val="9"/>
      </w:numPr>
      <w:tabs>
        <w:tab w:val="clear" w:pos="749"/>
      </w:tabs>
      <w:ind w:left="1710" w:hanging="270"/>
    </w:pPr>
    <w:rPr>
      <w:szCs w:val="22"/>
    </w:rPr>
  </w:style>
  <w:style w:type="paragraph" w:customStyle="1" w:styleId="Bull3para">
    <w:name w:val="Bull3 para"/>
    <w:basedOn w:val="Bull2para"/>
    <w:next w:val="Bull3"/>
    <w:rsid w:val="00CC319E"/>
    <w:pPr>
      <w:ind w:left="900"/>
    </w:pPr>
  </w:style>
  <w:style w:type="paragraph" w:styleId="TOC3">
    <w:name w:val="toc 3"/>
    <w:basedOn w:val="TOC2"/>
    <w:uiPriority w:val="39"/>
    <w:rsid w:val="00CC319E"/>
    <w:pPr>
      <w:ind w:left="1638" w:hanging="999"/>
    </w:pPr>
  </w:style>
  <w:style w:type="paragraph" w:styleId="TOC4">
    <w:name w:val="toc 4"/>
    <w:basedOn w:val="TOC3"/>
    <w:rsid w:val="00CC319E"/>
    <w:pPr>
      <w:ind w:left="2223" w:hanging="1287"/>
    </w:pPr>
  </w:style>
  <w:style w:type="paragraph" w:styleId="TOC5">
    <w:name w:val="toc 5"/>
    <w:basedOn w:val="TOC4"/>
    <w:rsid w:val="00CC319E"/>
    <w:pPr>
      <w:ind w:left="2736" w:hanging="1494"/>
    </w:pPr>
  </w:style>
  <w:style w:type="paragraph" w:customStyle="1" w:styleId="CheckMarkTableBull">
    <w:name w:val="Check Mark Table Bull"/>
    <w:basedOn w:val="TableBull1"/>
    <w:rsid w:val="00CC319E"/>
    <w:pPr>
      <w:numPr>
        <w:numId w:val="10"/>
      </w:numPr>
    </w:pPr>
  </w:style>
  <w:style w:type="character" w:customStyle="1" w:styleId="TableBull1Char">
    <w:name w:val="Table Bull1 Char"/>
    <w:basedOn w:val="DefaultParagraphFont"/>
    <w:link w:val="TableBull1"/>
    <w:rsid w:val="00F515E0"/>
    <w:rPr>
      <w:rFonts w:ascii="Arial" w:hAnsi="Arial"/>
      <w:color w:val="000000"/>
      <w:sz w:val="16"/>
      <w:szCs w:val="18"/>
    </w:rPr>
  </w:style>
  <w:style w:type="paragraph" w:customStyle="1" w:styleId="TableBull2">
    <w:name w:val="Table Bull2"/>
    <w:basedOn w:val="TableBull1"/>
    <w:rsid w:val="00CC319E"/>
    <w:pPr>
      <w:numPr>
        <w:numId w:val="7"/>
      </w:numPr>
    </w:pPr>
    <w:rPr>
      <w:color w:val="auto"/>
    </w:rPr>
  </w:style>
  <w:style w:type="paragraph" w:customStyle="1" w:styleId="TableNum1">
    <w:name w:val="Table Num1"/>
    <w:basedOn w:val="TableBull1"/>
    <w:rsid w:val="00CC319E"/>
    <w:pPr>
      <w:numPr>
        <w:numId w:val="11"/>
      </w:numPr>
      <w:spacing w:before="40" w:after="60"/>
    </w:pPr>
  </w:style>
  <w:style w:type="paragraph" w:customStyle="1" w:styleId="TableNum2">
    <w:name w:val="Table Num2"/>
    <w:basedOn w:val="TableNum1"/>
    <w:rsid w:val="00CC319E"/>
    <w:pPr>
      <w:numPr>
        <w:numId w:val="8"/>
      </w:numPr>
    </w:pPr>
  </w:style>
  <w:style w:type="paragraph" w:customStyle="1" w:styleId="PullQuote">
    <w:name w:val="Pull Quote"/>
    <w:next w:val="BodyText"/>
    <w:link w:val="PullQuoteChar"/>
    <w:rsid w:val="00CC319E"/>
    <w:pPr>
      <w:framePr w:w="2520" w:hSpace="29" w:vSpace="29" w:wrap="around" w:vAnchor="text" w:hAnchor="page" w:x="8828" w:y="1"/>
      <w:pBdr>
        <w:top w:val="single" w:sz="12" w:space="1" w:color="73AFB6" w:shadow="1"/>
        <w:left w:val="single" w:sz="12" w:space="4" w:color="73AFB6" w:shadow="1"/>
        <w:bottom w:val="single" w:sz="12" w:space="1" w:color="73AFB6" w:shadow="1"/>
        <w:right w:val="single" w:sz="12" w:space="4" w:color="73AFB6" w:shadow="1"/>
      </w:pBdr>
      <w:shd w:val="clear" w:color="auto" w:fill="FFF8E5"/>
    </w:pPr>
    <w:rPr>
      <w:rFonts w:ascii="Arial" w:hAnsi="Arial"/>
      <w:b/>
      <w:color w:val="356065"/>
      <w:sz w:val="18"/>
      <w:szCs w:val="18"/>
    </w:rPr>
  </w:style>
  <w:style w:type="character" w:customStyle="1" w:styleId="PullQuoteChar">
    <w:name w:val="Pull Quote Char"/>
    <w:basedOn w:val="DefaultParagraphFont"/>
    <w:link w:val="PullQuote"/>
    <w:rsid w:val="00CC319E"/>
    <w:rPr>
      <w:rFonts w:ascii="Arial" w:hAnsi="Arial"/>
      <w:b/>
      <w:color w:val="356065"/>
      <w:sz w:val="18"/>
      <w:szCs w:val="18"/>
      <w:shd w:val="clear" w:color="auto" w:fill="FFF8E5"/>
      <w:lang w:val="en-US" w:eastAsia="en-US" w:bidi="ar-SA"/>
    </w:rPr>
  </w:style>
  <w:style w:type="paragraph" w:customStyle="1" w:styleId="AfterTableLineSpace">
    <w:name w:val="After Table Line Space"/>
    <w:next w:val="BodyText"/>
    <w:rsid w:val="00CC319E"/>
    <w:rPr>
      <w:rFonts w:ascii="Arial Narrow" w:hAnsi="Arial Narrow"/>
      <w:sz w:val="10"/>
      <w:szCs w:val="10"/>
    </w:rPr>
  </w:style>
  <w:style w:type="character" w:styleId="Hyperlink">
    <w:name w:val="Hyperlink"/>
    <w:basedOn w:val="DefaultParagraphFont"/>
    <w:uiPriority w:val="99"/>
    <w:rsid w:val="00CC319E"/>
    <w:rPr>
      <w:color w:val="0000FF"/>
      <w:u w:val="single"/>
    </w:rPr>
  </w:style>
  <w:style w:type="paragraph" w:customStyle="1" w:styleId="Qual-Experience">
    <w:name w:val="Qual-Experience"/>
    <w:basedOn w:val="ProposedRole"/>
    <w:next w:val="ProjectNameDate"/>
    <w:rsid w:val="00CC319E"/>
    <w:pPr>
      <w:pBdr>
        <w:bottom w:val="single" w:sz="4" w:space="1" w:color="666666"/>
      </w:pBdr>
      <w:spacing w:after="120"/>
    </w:pPr>
    <w:rPr>
      <w:i w:val="0"/>
      <w:sz w:val="22"/>
    </w:rPr>
  </w:style>
  <w:style w:type="paragraph" w:customStyle="1" w:styleId="ProposedRole">
    <w:name w:val="Proposed Role"/>
    <w:basedOn w:val="Name-Resume"/>
    <w:next w:val="BodyText"/>
    <w:rsid w:val="00CC319E"/>
    <w:pPr>
      <w:spacing w:after="320"/>
    </w:pPr>
    <w:rPr>
      <w:i/>
      <w:sz w:val="20"/>
      <w:szCs w:val="20"/>
    </w:rPr>
  </w:style>
  <w:style w:type="paragraph" w:customStyle="1" w:styleId="Name-Resume">
    <w:name w:val="Name-Resume"/>
    <w:next w:val="ProposedRole"/>
    <w:rsid w:val="00CC319E"/>
    <w:pPr>
      <w:keepNext/>
      <w:spacing w:after="160"/>
    </w:pPr>
    <w:rPr>
      <w:rFonts w:ascii="Arial" w:hAnsi="Arial" w:cs="Arial"/>
      <w:bCs/>
      <w:kern w:val="32"/>
      <w:sz w:val="28"/>
      <w:szCs w:val="32"/>
    </w:rPr>
  </w:style>
  <w:style w:type="paragraph" w:customStyle="1" w:styleId="ProjectNameDate">
    <w:name w:val="Project Name/Date"/>
    <w:basedOn w:val="Qual-Experience"/>
    <w:next w:val="BodyText"/>
    <w:rsid w:val="00CC319E"/>
    <w:pPr>
      <w:pBdr>
        <w:bottom w:val="none" w:sz="0" w:space="0" w:color="auto"/>
      </w:pBdr>
      <w:tabs>
        <w:tab w:val="right" w:pos="9360"/>
      </w:tabs>
    </w:pPr>
    <w:rPr>
      <w:b/>
      <w:sz w:val="18"/>
    </w:rPr>
  </w:style>
  <w:style w:type="paragraph" w:customStyle="1" w:styleId="Bull2last">
    <w:name w:val="Bull2 last"/>
    <w:basedOn w:val="Bull2"/>
    <w:next w:val="BodyText"/>
    <w:rsid w:val="00CC319E"/>
    <w:pPr>
      <w:numPr>
        <w:numId w:val="0"/>
      </w:numPr>
      <w:tabs>
        <w:tab w:val="num" w:pos="360"/>
      </w:tabs>
      <w:spacing w:after="180"/>
      <w:ind w:left="720" w:hanging="360"/>
    </w:pPr>
  </w:style>
  <w:style w:type="character" w:customStyle="1" w:styleId="TableTextChar">
    <w:name w:val="Table Text Char"/>
    <w:basedOn w:val="TableBull1Char"/>
    <w:link w:val="TableText"/>
    <w:rsid w:val="00CC319E"/>
    <w:rPr>
      <w:rFonts w:ascii="Arial" w:hAnsi="Arial"/>
      <w:color w:val="000000"/>
      <w:sz w:val="16"/>
      <w:szCs w:val="18"/>
    </w:rPr>
  </w:style>
  <w:style w:type="paragraph" w:customStyle="1" w:styleId="TableText">
    <w:name w:val="Table Text"/>
    <w:basedOn w:val="TableBull1"/>
    <w:link w:val="TableTextChar"/>
    <w:rsid w:val="00CC319E"/>
    <w:pPr>
      <w:numPr>
        <w:numId w:val="0"/>
      </w:numPr>
      <w:spacing w:after="60"/>
      <w:ind w:left="58"/>
    </w:pPr>
  </w:style>
  <w:style w:type="character" w:styleId="CommentReference">
    <w:name w:val="annotation reference"/>
    <w:basedOn w:val="DefaultParagraphFont"/>
    <w:semiHidden/>
    <w:rsid w:val="00CC319E"/>
    <w:rPr>
      <w:sz w:val="16"/>
      <w:szCs w:val="16"/>
    </w:rPr>
  </w:style>
  <w:style w:type="paragraph" w:styleId="CommentText">
    <w:name w:val="annotation text"/>
    <w:basedOn w:val="Normal"/>
    <w:link w:val="CommentTextChar"/>
    <w:semiHidden/>
    <w:rsid w:val="00CC319E"/>
    <w:rPr>
      <w:rFonts w:ascii="Arial" w:hAnsi="Arial"/>
      <w:sz w:val="20"/>
      <w:szCs w:val="20"/>
      <w:lang w:eastAsia="fr-CA"/>
    </w:rPr>
  </w:style>
  <w:style w:type="character" w:customStyle="1" w:styleId="CommentTextChar">
    <w:name w:val="Comment Text Char"/>
    <w:basedOn w:val="DefaultParagraphFont"/>
    <w:link w:val="CommentText"/>
    <w:uiPriority w:val="99"/>
    <w:semiHidden/>
    <w:locked/>
    <w:rsid w:val="00CC319E"/>
    <w:rPr>
      <w:rFonts w:ascii="Arial" w:hAnsi="Arial"/>
      <w:lang w:val="en-US" w:eastAsia="fr-CA" w:bidi="ar-SA"/>
    </w:rPr>
  </w:style>
  <w:style w:type="paragraph" w:customStyle="1" w:styleId="Heading-Resume">
    <w:name w:val="Heading-Resume"/>
    <w:basedOn w:val="Normal"/>
    <w:next w:val="BodyText"/>
    <w:rsid w:val="00CC319E"/>
    <w:pPr>
      <w:keepNext/>
      <w:pBdr>
        <w:bottom w:val="single" w:sz="4" w:space="1" w:color="666666"/>
      </w:pBdr>
      <w:spacing w:after="120"/>
    </w:pPr>
    <w:rPr>
      <w:rFonts w:ascii="Arial" w:hAnsi="Arial" w:cs="Arial"/>
      <w:bCs/>
      <w:sz w:val="28"/>
      <w:szCs w:val="28"/>
    </w:rPr>
  </w:style>
  <w:style w:type="paragraph" w:customStyle="1" w:styleId="Position-Resume">
    <w:name w:val="Position-Resume"/>
    <w:basedOn w:val="Name-Resume"/>
    <w:rsid w:val="00CC319E"/>
    <w:pPr>
      <w:spacing w:before="240" w:after="0"/>
    </w:pPr>
    <w:rPr>
      <w:rFonts w:ascii="Arial Narrow" w:hAnsi="Arial Narrow"/>
      <w:b/>
      <w:caps/>
      <w:sz w:val="24"/>
      <w:szCs w:val="24"/>
    </w:rPr>
  </w:style>
  <w:style w:type="character" w:customStyle="1" w:styleId="BalloonTextChar">
    <w:name w:val="Balloon Text Char"/>
    <w:basedOn w:val="DefaultParagraphFont"/>
    <w:link w:val="BalloonText"/>
    <w:semiHidden/>
    <w:locked/>
    <w:rsid w:val="00CC319E"/>
    <w:rPr>
      <w:rFonts w:ascii="Tahoma" w:hAnsi="Tahoma" w:cs="Tahoma"/>
      <w:sz w:val="16"/>
      <w:szCs w:val="16"/>
      <w:lang w:val="en-US" w:eastAsia="en-US" w:bidi="ar-SA"/>
    </w:rPr>
  </w:style>
  <w:style w:type="paragraph" w:customStyle="1" w:styleId="JobTitle">
    <w:name w:val="Job Title"/>
    <w:basedOn w:val="Normal"/>
    <w:rsid w:val="00CC319E"/>
    <w:pPr>
      <w:spacing w:before="80" w:after="80"/>
    </w:pPr>
    <w:rPr>
      <w:rFonts w:ascii="Arial" w:hAnsi="Arial"/>
    </w:rPr>
  </w:style>
  <w:style w:type="paragraph" w:customStyle="1" w:styleId="AppendixTitle">
    <w:name w:val="Appendix Title"/>
    <w:basedOn w:val="Heading1"/>
    <w:rsid w:val="00CC319E"/>
    <w:pPr>
      <w:numPr>
        <w:numId w:val="0"/>
      </w:numPr>
    </w:pPr>
  </w:style>
  <w:style w:type="paragraph" w:styleId="CommentSubject">
    <w:name w:val="annotation subject"/>
    <w:basedOn w:val="CommentText"/>
    <w:next w:val="CommentText"/>
    <w:link w:val="CommentSubjectChar"/>
    <w:semiHidden/>
    <w:rsid w:val="00CC319E"/>
    <w:rPr>
      <w:b/>
      <w:bCs/>
      <w:lang w:eastAsia="en-US"/>
    </w:rPr>
  </w:style>
  <w:style w:type="character" w:customStyle="1" w:styleId="CommentSubjectChar">
    <w:name w:val="Comment Subject Char"/>
    <w:basedOn w:val="CommentTextChar"/>
    <w:link w:val="CommentSubject"/>
    <w:semiHidden/>
    <w:locked/>
    <w:rsid w:val="00CC319E"/>
    <w:rPr>
      <w:rFonts w:ascii="Arial" w:hAnsi="Arial"/>
      <w:b/>
      <w:bCs/>
      <w:lang w:val="en-US" w:eastAsia="en-US" w:bidi="ar-SA"/>
    </w:rPr>
  </w:style>
  <w:style w:type="paragraph" w:styleId="DocumentMap">
    <w:name w:val="Document Map"/>
    <w:basedOn w:val="Normal"/>
    <w:semiHidden/>
    <w:rsid w:val="00CC319E"/>
    <w:pPr>
      <w:shd w:val="clear" w:color="auto" w:fill="000080"/>
    </w:pPr>
    <w:rPr>
      <w:rFonts w:ascii="Tahoma" w:hAnsi="Tahoma" w:cs="Tahoma"/>
      <w:sz w:val="20"/>
      <w:szCs w:val="20"/>
    </w:rPr>
  </w:style>
  <w:style w:type="table" w:styleId="TableGrid">
    <w:name w:val="Table Grid"/>
    <w:aliases w:val="Note Grid"/>
    <w:basedOn w:val="TableNormal"/>
    <w:rsid w:val="00710D98"/>
    <w:rPr>
      <w:rFonts w:ascii="Arial" w:hAnsi="Arial"/>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pPr>
        <w:wordWrap/>
        <w:spacing w:beforeLines="0" w:beforeAutospacing="0" w:afterLines="0" w:afterAutospacing="0"/>
      </w:pPr>
      <w:rPr>
        <w:rFonts w:ascii="Arial" w:hAnsi="Arial"/>
        <w:b/>
        <w:color w:val="auto"/>
        <w:sz w:val="18"/>
      </w:rPr>
      <w:tblPr/>
      <w:tcPr>
        <w:shd w:val="clear" w:color="auto" w:fill="D9D9D9" w:themeFill="background1" w:themeFillShade="D9"/>
      </w:tcPr>
    </w:tblStylePr>
  </w:style>
  <w:style w:type="character" w:customStyle="1" w:styleId="CharChar">
    <w:name w:val="Char Char"/>
    <w:basedOn w:val="DefaultParagraphFont"/>
    <w:semiHidden/>
    <w:locked/>
    <w:rsid w:val="00CC319E"/>
    <w:rPr>
      <w:rFonts w:ascii="Arial" w:hAnsi="Arial"/>
      <w:lang w:val="en-US" w:eastAsia="en-US" w:bidi="ar-SA"/>
    </w:rPr>
  </w:style>
  <w:style w:type="paragraph" w:customStyle="1" w:styleId="ClientQuote">
    <w:name w:val="Client Quote"/>
    <w:basedOn w:val="Normal"/>
    <w:rsid w:val="00CC319E"/>
    <w:pPr>
      <w:spacing w:before="120" w:after="120"/>
    </w:pPr>
    <w:rPr>
      <w:rFonts w:ascii="Arial" w:hAnsi="Arial"/>
      <w:i/>
      <w:sz w:val="20"/>
    </w:rPr>
  </w:style>
  <w:style w:type="paragraph" w:customStyle="1" w:styleId="Bull3last">
    <w:name w:val="Bull3 last"/>
    <w:basedOn w:val="Bull3"/>
    <w:rsid w:val="00CC319E"/>
    <w:pPr>
      <w:spacing w:after="180"/>
      <w:ind w:left="893"/>
    </w:pPr>
  </w:style>
  <w:style w:type="paragraph" w:customStyle="1" w:styleId="GuideText">
    <w:name w:val="Guide Text"/>
    <w:basedOn w:val="RFPText"/>
    <w:rsid w:val="00CC319E"/>
    <w:pPr>
      <w:pBdr>
        <w:top w:val="dotDash" w:sz="4" w:space="2" w:color="auto"/>
        <w:left w:val="dotDash" w:sz="4" w:space="5" w:color="auto"/>
        <w:bottom w:val="dotDash" w:sz="4" w:space="2" w:color="auto"/>
        <w:right w:val="dotDash" w:sz="4" w:space="5" w:color="auto"/>
      </w:pBdr>
      <w:shd w:val="clear" w:color="auto" w:fill="F3F3F3"/>
    </w:pPr>
  </w:style>
  <w:style w:type="paragraph" w:customStyle="1" w:styleId="Image">
    <w:name w:val="Image"/>
    <w:basedOn w:val="BodyText"/>
    <w:next w:val="BodyText"/>
    <w:rsid w:val="00CC319E"/>
    <w:pPr>
      <w:spacing w:before="40" w:after="40"/>
      <w:jc w:val="center"/>
    </w:pPr>
  </w:style>
  <w:style w:type="paragraph" w:customStyle="1" w:styleId="TableHeader">
    <w:name w:val="Table Header"/>
    <w:basedOn w:val="BodyText"/>
    <w:rsid w:val="00CC319E"/>
    <w:pPr>
      <w:keepNext/>
      <w:jc w:val="center"/>
    </w:pPr>
    <w:rPr>
      <w:b/>
      <w:color w:val="FFFFFF"/>
      <w:sz w:val="18"/>
      <w:szCs w:val="18"/>
    </w:rPr>
  </w:style>
  <w:style w:type="character" w:styleId="FollowedHyperlink">
    <w:name w:val="FollowedHyperlink"/>
    <w:basedOn w:val="DefaultParagraphFont"/>
    <w:rsid w:val="00CC319E"/>
    <w:rPr>
      <w:color w:val="800080"/>
      <w:u w:val="single"/>
    </w:rPr>
  </w:style>
  <w:style w:type="paragraph" w:styleId="Index1">
    <w:name w:val="index 1"/>
    <w:basedOn w:val="Normal"/>
    <w:next w:val="Normal"/>
    <w:autoRedefine/>
    <w:semiHidden/>
    <w:rsid w:val="00CC319E"/>
    <w:pPr>
      <w:ind w:left="240" w:hanging="240"/>
    </w:pPr>
  </w:style>
  <w:style w:type="paragraph" w:styleId="TableofFigures">
    <w:name w:val="table of figures"/>
    <w:basedOn w:val="Normal"/>
    <w:next w:val="Normal"/>
    <w:semiHidden/>
    <w:rsid w:val="00CC319E"/>
  </w:style>
  <w:style w:type="paragraph" w:customStyle="1" w:styleId="TableBull1Paragraph">
    <w:name w:val="Table Bull 1 Paragraph"/>
    <w:basedOn w:val="TableBull1"/>
    <w:next w:val="TableBull1"/>
    <w:link w:val="TableBull1ParagraphChar"/>
    <w:rsid w:val="00CC319E"/>
    <w:pPr>
      <w:numPr>
        <w:numId w:val="0"/>
      </w:numPr>
      <w:tabs>
        <w:tab w:val="left" w:pos="187"/>
      </w:tabs>
      <w:ind w:left="144"/>
    </w:pPr>
  </w:style>
  <w:style w:type="character" w:customStyle="1" w:styleId="TableBull1ParagraphChar">
    <w:name w:val="Table Bull 1 Paragraph Char"/>
    <w:basedOn w:val="TableBull1Char"/>
    <w:link w:val="TableBull1Paragraph"/>
    <w:rsid w:val="00CC319E"/>
    <w:rPr>
      <w:rFonts w:ascii="Arial" w:hAnsi="Arial"/>
      <w:color w:val="000000"/>
      <w:sz w:val="16"/>
      <w:szCs w:val="18"/>
    </w:rPr>
  </w:style>
  <w:style w:type="paragraph" w:styleId="ListBullet">
    <w:name w:val="List Bullet"/>
    <w:basedOn w:val="Normal"/>
    <w:rsid w:val="00CC319E"/>
    <w:pPr>
      <w:tabs>
        <w:tab w:val="num" w:pos="360"/>
      </w:tabs>
      <w:spacing w:after="120"/>
      <w:ind w:left="360" w:hanging="360"/>
    </w:pPr>
    <w:rPr>
      <w:rFonts w:ascii="Arial" w:hAnsi="Arial"/>
      <w:sz w:val="20"/>
    </w:rPr>
  </w:style>
  <w:style w:type="paragraph" w:styleId="NormalWeb">
    <w:name w:val="Normal (Web)"/>
    <w:basedOn w:val="Normal"/>
    <w:rsid w:val="00CC319E"/>
  </w:style>
  <w:style w:type="paragraph" w:styleId="PlainText">
    <w:name w:val="Plain Text"/>
    <w:basedOn w:val="Normal"/>
    <w:rsid w:val="00CC319E"/>
    <w:rPr>
      <w:rFonts w:ascii="Courier New" w:hAnsi="Courier New"/>
      <w:sz w:val="20"/>
      <w:szCs w:val="20"/>
    </w:rPr>
  </w:style>
  <w:style w:type="character" w:customStyle="1" w:styleId="Bull1lastChar">
    <w:name w:val="Bull1 last Char"/>
    <w:basedOn w:val="Bull1Char"/>
    <w:link w:val="Bull1last"/>
    <w:rsid w:val="00CC319E"/>
    <w:rPr>
      <w:rFonts w:ascii="Arial" w:hAnsi="Arial" w:cs="Arial"/>
      <w:color w:val="000000"/>
      <w:lang w:val="en-US" w:eastAsia="en-US" w:bidi="ar-SA"/>
    </w:rPr>
  </w:style>
  <w:style w:type="character" w:styleId="PageNumber">
    <w:name w:val="page number"/>
    <w:basedOn w:val="DefaultParagraphFont"/>
    <w:rsid w:val="00CC319E"/>
    <w:rPr>
      <w:rFonts w:cs="Times New Roman"/>
    </w:rPr>
  </w:style>
  <w:style w:type="character" w:customStyle="1" w:styleId="Caption-newChar">
    <w:name w:val="Caption - new Char"/>
    <w:basedOn w:val="CaptionChar"/>
    <w:link w:val="Caption-new"/>
    <w:rsid w:val="00146901"/>
    <w:rPr>
      <w:rFonts w:ascii="Arial" w:hAnsi="Arial"/>
      <w:b/>
      <w:bCs/>
      <w:lang w:val="en-US" w:eastAsia="en-US" w:bidi="ar-SA"/>
    </w:rPr>
  </w:style>
  <w:style w:type="paragraph" w:styleId="ListParagraph">
    <w:name w:val="List Paragraph"/>
    <w:basedOn w:val="Normal"/>
    <w:uiPriority w:val="34"/>
    <w:qFormat/>
    <w:rsid w:val="00F128A0"/>
    <w:pPr>
      <w:spacing w:after="120" w:line="240" w:lineRule="atLeast"/>
      <w:ind w:left="720"/>
      <w:contextualSpacing/>
    </w:pPr>
    <w:rPr>
      <w:szCs w:val="20"/>
    </w:rPr>
  </w:style>
  <w:style w:type="character" w:customStyle="1" w:styleId="EmailStyle111">
    <w:name w:val="EmailStyle111"/>
    <w:basedOn w:val="DefaultParagraphFont"/>
    <w:semiHidden/>
    <w:rsid w:val="00E90263"/>
    <w:rPr>
      <w:rFonts w:ascii="Arial" w:hAnsi="Arial" w:cs="Arial"/>
      <w:color w:val="auto"/>
      <w:sz w:val="20"/>
      <w:szCs w:val="20"/>
    </w:rPr>
  </w:style>
  <w:style w:type="paragraph" w:customStyle="1" w:styleId="bull10">
    <w:name w:val="bull1"/>
    <w:basedOn w:val="Normal"/>
    <w:rsid w:val="00C64414"/>
    <w:pPr>
      <w:spacing w:after="60"/>
      <w:ind w:left="547" w:hanging="360"/>
    </w:pPr>
    <w:rPr>
      <w:rFonts w:ascii="Arial" w:eastAsia="Calibri" w:hAnsi="Arial" w:cs="Arial"/>
      <w:color w:val="000000"/>
    </w:rPr>
  </w:style>
  <w:style w:type="table" w:styleId="TableGrid1">
    <w:name w:val="Table Grid 1"/>
    <w:basedOn w:val="TableNormal"/>
    <w:rsid w:val="006330E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ABLE-BodyText">
    <w:name w:val="TABLE - Body Text"/>
    <w:basedOn w:val="Normal"/>
    <w:rsid w:val="003608DD"/>
    <w:pPr>
      <w:spacing w:before="40" w:after="40" w:line="190" w:lineRule="exact"/>
      <w:ind w:right="43"/>
    </w:pPr>
    <w:rPr>
      <w:rFonts w:ascii="Arial" w:hAnsi="Arial"/>
      <w:sz w:val="18"/>
      <w:szCs w:val="20"/>
      <w:lang w:eastAsia="fr-CA"/>
    </w:rPr>
  </w:style>
  <w:style w:type="paragraph" w:customStyle="1" w:styleId="TABLE-Bullet">
    <w:name w:val="TABLE - Bullet"/>
    <w:basedOn w:val="TABLE-BodyText"/>
    <w:rsid w:val="003608DD"/>
    <w:pPr>
      <w:tabs>
        <w:tab w:val="left" w:pos="216"/>
        <w:tab w:val="left" w:pos="1080"/>
      </w:tabs>
      <w:ind w:left="547" w:hanging="360"/>
    </w:pPr>
    <w:rPr>
      <w:rFonts w:cs="Arial"/>
    </w:rPr>
  </w:style>
  <w:style w:type="paragraph" w:customStyle="1" w:styleId="TableHeading">
    <w:name w:val="Table Heading"/>
    <w:basedOn w:val="TableText"/>
    <w:rsid w:val="00F515E0"/>
    <w:pPr>
      <w:widowControl w:val="0"/>
      <w:autoSpaceDE w:val="0"/>
      <w:autoSpaceDN w:val="0"/>
      <w:spacing w:before="40" w:after="40"/>
      <w:ind w:left="0"/>
      <w:jc w:val="center"/>
    </w:pPr>
    <w:rPr>
      <w:rFonts w:cs="Arial"/>
      <w:b/>
      <w:bCs/>
      <w:color w:val="auto"/>
      <w:szCs w:val="16"/>
      <w:lang w:eastAsia="fr-FR"/>
    </w:rPr>
  </w:style>
  <w:style w:type="paragraph" w:customStyle="1" w:styleId="Tabletext0">
    <w:name w:val="Table text"/>
    <w:link w:val="TabletextCharChar2"/>
    <w:rsid w:val="00F515E0"/>
    <w:pPr>
      <w:keepNext/>
      <w:spacing w:before="40" w:after="40"/>
    </w:pPr>
    <w:rPr>
      <w:rFonts w:ascii="Verdana" w:hAnsi="Verdana"/>
      <w:sz w:val="16"/>
      <w:szCs w:val="24"/>
    </w:rPr>
  </w:style>
  <w:style w:type="character" w:customStyle="1" w:styleId="TabletextCharChar2">
    <w:name w:val="Table text Char Char2"/>
    <w:basedOn w:val="DefaultParagraphFont"/>
    <w:link w:val="Tabletext0"/>
    <w:rsid w:val="00F515E0"/>
    <w:rPr>
      <w:rFonts w:ascii="Verdana" w:hAnsi="Verdana"/>
      <w:sz w:val="16"/>
      <w:szCs w:val="24"/>
    </w:rPr>
  </w:style>
  <w:style w:type="paragraph" w:customStyle="1" w:styleId="Note">
    <w:name w:val="Note"/>
    <w:basedOn w:val="BodyText"/>
    <w:rsid w:val="00F515E0"/>
    <w:pPr>
      <w:spacing w:after="120"/>
      <w:ind w:left="720"/>
    </w:pPr>
    <w:rPr>
      <w:rFonts w:cs="Times New Roman"/>
      <w:i/>
    </w:rPr>
  </w:style>
  <w:style w:type="numbering" w:customStyle="1" w:styleId="StyleNumberedBlackLeft025Hanging025">
    <w:name w:val="Style Numbered Black Left:  0.25&quot; Hanging:  0.25&quot;"/>
    <w:basedOn w:val="NoList"/>
    <w:rsid w:val="00F515E0"/>
    <w:pPr>
      <w:numPr>
        <w:numId w:val="14"/>
      </w:numPr>
    </w:pPr>
  </w:style>
  <w:style w:type="paragraph" w:customStyle="1" w:styleId="TableTextLeft">
    <w:name w:val="TableTextLeft"/>
    <w:basedOn w:val="Normal"/>
    <w:rsid w:val="00C24B44"/>
    <w:pPr>
      <w:tabs>
        <w:tab w:val="left" w:pos="720"/>
        <w:tab w:val="left" w:pos="1440"/>
      </w:tabs>
      <w:spacing w:before="20" w:after="20"/>
    </w:pPr>
    <w:rPr>
      <w:rFonts w:ascii="Arial" w:hAnsi="Arial"/>
      <w:sz w:val="20"/>
      <w:szCs w:val="20"/>
    </w:rPr>
  </w:style>
  <w:style w:type="table" w:styleId="TableContemporary">
    <w:name w:val="Table Contemporary"/>
    <w:basedOn w:val="TableNormal"/>
    <w:rsid w:val="00580954"/>
    <w:rPr>
      <w:rFonts w:ascii="Arial" w:hAnsi="Arial"/>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330E3"/>
    <w:rPr>
      <w:sz w:val="24"/>
      <w:szCs w:val="24"/>
    </w:rPr>
  </w:style>
  <w:style w:type="paragraph" w:styleId="Heading1">
    <w:name w:val="heading 1"/>
    <w:next w:val="BodyText"/>
    <w:link w:val="Heading1Char"/>
    <w:qFormat/>
    <w:rsid w:val="00914D6E"/>
    <w:pPr>
      <w:keepNext/>
      <w:numPr>
        <w:numId w:val="3"/>
      </w:numPr>
      <w:spacing w:after="120"/>
      <w:outlineLvl w:val="0"/>
    </w:pPr>
    <w:rPr>
      <w:rFonts w:ascii="Arial" w:hAnsi="Arial" w:cs="Arial"/>
      <w:bCs/>
      <w:kern w:val="32"/>
      <w:sz w:val="28"/>
      <w:szCs w:val="32"/>
    </w:rPr>
  </w:style>
  <w:style w:type="paragraph" w:styleId="Heading2">
    <w:name w:val="heading 2"/>
    <w:basedOn w:val="Heading1"/>
    <w:next w:val="BodyText"/>
    <w:link w:val="Heading2Char"/>
    <w:qFormat/>
    <w:rsid w:val="003866EF"/>
    <w:pPr>
      <w:numPr>
        <w:ilvl w:val="1"/>
      </w:numPr>
      <w:pBdr>
        <w:bottom w:val="single" w:sz="6" w:space="1" w:color="808080"/>
      </w:pBdr>
      <w:spacing w:after="80"/>
      <w:outlineLvl w:val="1"/>
    </w:pPr>
    <w:rPr>
      <w:bCs w:val="0"/>
      <w:iCs/>
      <w:sz w:val="24"/>
      <w:szCs w:val="28"/>
    </w:rPr>
  </w:style>
  <w:style w:type="paragraph" w:styleId="Heading3">
    <w:name w:val="heading 3"/>
    <w:aliases w:val="Char"/>
    <w:basedOn w:val="Heading2"/>
    <w:next w:val="BodyText"/>
    <w:link w:val="Heading3Char"/>
    <w:qFormat/>
    <w:rsid w:val="003866EF"/>
    <w:pPr>
      <w:numPr>
        <w:ilvl w:val="2"/>
      </w:numPr>
      <w:outlineLvl w:val="2"/>
    </w:pPr>
    <w:rPr>
      <w:bCs/>
      <w:szCs w:val="26"/>
    </w:rPr>
  </w:style>
  <w:style w:type="paragraph" w:styleId="Heading4">
    <w:name w:val="heading 4"/>
    <w:basedOn w:val="Heading3"/>
    <w:next w:val="BodyText"/>
    <w:link w:val="Heading4Char"/>
    <w:qFormat/>
    <w:rsid w:val="003866EF"/>
    <w:pPr>
      <w:numPr>
        <w:ilvl w:val="3"/>
      </w:numPr>
      <w:pBdr>
        <w:bottom w:val="none" w:sz="0" w:space="0" w:color="auto"/>
      </w:pBdr>
      <w:outlineLvl w:val="3"/>
    </w:pPr>
    <w:rPr>
      <w:b/>
      <w:bCs w:val="0"/>
      <w:sz w:val="22"/>
      <w:szCs w:val="22"/>
    </w:rPr>
  </w:style>
  <w:style w:type="paragraph" w:styleId="Heading5">
    <w:name w:val="heading 5"/>
    <w:basedOn w:val="Heading4"/>
    <w:next w:val="BodyText"/>
    <w:link w:val="Heading5Char"/>
    <w:qFormat/>
    <w:rsid w:val="003866EF"/>
    <w:pPr>
      <w:numPr>
        <w:ilvl w:val="4"/>
      </w:numPr>
      <w:outlineLvl w:val="4"/>
    </w:pPr>
    <w:rPr>
      <w:b w:val="0"/>
      <w:bCs/>
      <w:i/>
      <w:iCs w:val="0"/>
      <w:szCs w:val="26"/>
    </w:rPr>
  </w:style>
  <w:style w:type="paragraph" w:styleId="Heading6">
    <w:name w:val="heading 6"/>
    <w:basedOn w:val="Heading5"/>
    <w:next w:val="BodyText"/>
    <w:link w:val="Heading6Char"/>
    <w:qFormat/>
    <w:rsid w:val="003866EF"/>
    <w:pPr>
      <w:numPr>
        <w:ilvl w:val="5"/>
      </w:numPr>
      <w:outlineLvl w:val="5"/>
    </w:pPr>
    <w:rPr>
      <w:b/>
      <w:bCs w:val="0"/>
      <w:i w:val="0"/>
      <w:szCs w:val="22"/>
    </w:rPr>
  </w:style>
  <w:style w:type="paragraph" w:styleId="Heading7">
    <w:name w:val="heading 7"/>
    <w:basedOn w:val="Heading6"/>
    <w:next w:val="BodyText"/>
    <w:link w:val="Heading7Char"/>
    <w:qFormat/>
    <w:rsid w:val="003866EF"/>
    <w:pPr>
      <w:numPr>
        <w:ilvl w:val="6"/>
      </w:numPr>
      <w:outlineLvl w:val="6"/>
    </w:pPr>
    <w:rPr>
      <w:b w:val="0"/>
      <w:i/>
    </w:rPr>
  </w:style>
  <w:style w:type="paragraph" w:styleId="Heading8">
    <w:name w:val="heading 8"/>
    <w:basedOn w:val="Heading7"/>
    <w:next w:val="BodyText"/>
    <w:link w:val="Heading8Char"/>
    <w:qFormat/>
    <w:rsid w:val="003866EF"/>
    <w:pPr>
      <w:numPr>
        <w:ilvl w:val="7"/>
      </w:numPr>
      <w:outlineLvl w:val="7"/>
    </w:pPr>
    <w:rPr>
      <w:i w:val="0"/>
      <w:iCs/>
    </w:rPr>
  </w:style>
  <w:style w:type="paragraph" w:styleId="Heading9">
    <w:name w:val="heading 9"/>
    <w:basedOn w:val="Heading8"/>
    <w:next w:val="BodyText"/>
    <w:qFormat/>
    <w:rsid w:val="003866EF"/>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llQuote-Black">
    <w:name w:val="Pull Quote - Black"/>
    <w:basedOn w:val="Normal"/>
    <w:rsid w:val="00961ABC"/>
    <w:pPr>
      <w:framePr w:w="4965" w:h="2701" w:hRule="exact" w:hSpace="202" w:vSpace="29" w:wrap="around" w:vAnchor="page" w:hAnchor="page" w:x="5889" w:y="5221"/>
      <w:pBdr>
        <w:top w:val="single" w:sz="12" w:space="2" w:color="auto" w:shadow="1"/>
        <w:left w:val="single" w:sz="12" w:space="2" w:color="auto" w:shadow="1"/>
        <w:bottom w:val="single" w:sz="12" w:space="2" w:color="auto" w:shadow="1"/>
        <w:right w:val="single" w:sz="12" w:space="2" w:color="auto" w:shadow="1"/>
      </w:pBdr>
      <w:shd w:val="solid" w:color="F4F3E7" w:fill="E4EAEC"/>
      <w:spacing w:before="60" w:after="60"/>
    </w:pPr>
    <w:rPr>
      <w:rFonts w:ascii="Verdana" w:hAnsi="Verdana"/>
      <w:b/>
      <w:noProof/>
      <w:color w:val="000000"/>
      <w:spacing w:val="-1"/>
      <w:sz w:val="16"/>
      <w:szCs w:val="20"/>
    </w:rPr>
  </w:style>
  <w:style w:type="paragraph" w:customStyle="1" w:styleId="PullQuote-RedCheck">
    <w:name w:val="Pull Quote - Red Check"/>
    <w:basedOn w:val="Normal"/>
    <w:rsid w:val="00961ABC"/>
    <w:pPr>
      <w:framePr w:w="4965" w:h="2701" w:hRule="exact" w:hSpace="202" w:vSpace="29" w:wrap="around" w:vAnchor="page" w:hAnchor="page" w:x="5889" w:y="5221"/>
      <w:numPr>
        <w:numId w:val="1"/>
      </w:numPr>
      <w:pBdr>
        <w:top w:val="single" w:sz="12" w:space="2" w:color="auto" w:shadow="1"/>
        <w:left w:val="single" w:sz="12" w:space="2" w:color="auto" w:shadow="1"/>
        <w:bottom w:val="single" w:sz="12" w:space="2" w:color="auto" w:shadow="1"/>
        <w:right w:val="single" w:sz="12" w:space="2" w:color="auto" w:shadow="1"/>
      </w:pBdr>
      <w:shd w:val="solid" w:color="F4F3E7" w:fill="E4EAEC"/>
      <w:spacing w:before="60" w:after="60"/>
    </w:pPr>
    <w:rPr>
      <w:rFonts w:ascii="Verdana" w:hAnsi="Verdana"/>
      <w:b/>
      <w:noProof/>
      <w:color w:val="FF0000"/>
      <w:spacing w:val="-1"/>
      <w:sz w:val="16"/>
      <w:szCs w:val="20"/>
    </w:rPr>
  </w:style>
  <w:style w:type="paragraph" w:customStyle="1" w:styleId="Caption-new">
    <w:name w:val="Caption - new"/>
    <w:basedOn w:val="Caption"/>
    <w:link w:val="Caption-newChar"/>
    <w:autoRedefine/>
    <w:rsid w:val="00687EB5"/>
    <w:pPr>
      <w:spacing w:before="60" w:after="120"/>
    </w:pPr>
  </w:style>
  <w:style w:type="paragraph" w:styleId="Caption">
    <w:name w:val="caption"/>
    <w:basedOn w:val="Normal"/>
    <w:next w:val="Normal"/>
    <w:link w:val="CaptionChar"/>
    <w:qFormat/>
    <w:rsid w:val="00A22AD8"/>
    <w:pPr>
      <w:keepNext/>
      <w:jc w:val="center"/>
    </w:pPr>
    <w:rPr>
      <w:rFonts w:ascii="Arial" w:hAnsi="Arial"/>
      <w:b/>
      <w:bCs/>
      <w:sz w:val="20"/>
      <w:szCs w:val="20"/>
    </w:rPr>
  </w:style>
  <w:style w:type="paragraph" w:styleId="BodyText">
    <w:name w:val="Body Text"/>
    <w:link w:val="BodyTextChar"/>
    <w:rsid w:val="00B03ADD"/>
    <w:pPr>
      <w:spacing w:after="180"/>
    </w:pPr>
    <w:rPr>
      <w:rFonts w:ascii="Arial" w:hAnsi="Arial" w:cs="Arial"/>
    </w:rPr>
  </w:style>
  <w:style w:type="character" w:customStyle="1" w:styleId="BodyTextChar">
    <w:name w:val="Body Text Char"/>
    <w:basedOn w:val="DefaultParagraphFont"/>
    <w:link w:val="BodyText"/>
    <w:rsid w:val="00B03ADD"/>
    <w:rPr>
      <w:rFonts w:ascii="Arial" w:hAnsi="Arial" w:cs="Arial"/>
      <w:lang w:val="en-US" w:eastAsia="en-US" w:bidi="ar-SA"/>
    </w:rPr>
  </w:style>
  <w:style w:type="character" w:customStyle="1" w:styleId="Heading1Char">
    <w:name w:val="Heading 1 Char"/>
    <w:basedOn w:val="DefaultParagraphFont"/>
    <w:link w:val="Heading1"/>
    <w:locked/>
    <w:rsid w:val="00914D6E"/>
    <w:rPr>
      <w:rFonts w:ascii="Arial" w:hAnsi="Arial" w:cs="Arial"/>
      <w:bCs/>
      <w:kern w:val="32"/>
      <w:sz w:val="28"/>
      <w:szCs w:val="32"/>
    </w:rPr>
  </w:style>
  <w:style w:type="character" w:customStyle="1" w:styleId="Heading2Char">
    <w:name w:val="Heading 2 Char"/>
    <w:basedOn w:val="DefaultParagraphFont"/>
    <w:link w:val="Heading2"/>
    <w:locked/>
    <w:rsid w:val="003866EF"/>
    <w:rPr>
      <w:rFonts w:ascii="Arial" w:hAnsi="Arial" w:cs="Arial"/>
      <w:iCs/>
      <w:kern w:val="32"/>
      <w:sz w:val="24"/>
      <w:szCs w:val="28"/>
    </w:rPr>
  </w:style>
  <w:style w:type="character" w:customStyle="1" w:styleId="Heading3Char">
    <w:name w:val="Heading 3 Char"/>
    <w:aliases w:val="Char Char1"/>
    <w:basedOn w:val="DefaultParagraphFont"/>
    <w:link w:val="Heading3"/>
    <w:locked/>
    <w:rsid w:val="003866EF"/>
    <w:rPr>
      <w:rFonts w:ascii="Arial" w:hAnsi="Arial" w:cs="Arial"/>
      <w:bCs/>
      <w:iCs/>
      <w:kern w:val="32"/>
      <w:sz w:val="24"/>
      <w:szCs w:val="26"/>
    </w:rPr>
  </w:style>
  <w:style w:type="paragraph" w:styleId="Header">
    <w:name w:val="header"/>
    <w:link w:val="HeaderChar"/>
    <w:rsid w:val="00B03ADD"/>
    <w:pPr>
      <w:tabs>
        <w:tab w:val="right" w:pos="9360"/>
      </w:tabs>
      <w:jc w:val="right"/>
    </w:pPr>
    <w:rPr>
      <w:rFonts w:ascii="Arial" w:hAnsi="Arial"/>
      <w:sz w:val="18"/>
      <w:szCs w:val="24"/>
    </w:rPr>
  </w:style>
  <w:style w:type="character" w:customStyle="1" w:styleId="HeaderChar">
    <w:name w:val="Header Char"/>
    <w:basedOn w:val="DefaultParagraphFont"/>
    <w:link w:val="Header"/>
    <w:locked/>
    <w:rsid w:val="00B03ADD"/>
    <w:rPr>
      <w:rFonts w:ascii="Arial" w:hAnsi="Arial"/>
      <w:sz w:val="18"/>
      <w:szCs w:val="24"/>
      <w:lang w:val="en-US" w:eastAsia="en-US" w:bidi="ar-SA"/>
    </w:rPr>
  </w:style>
  <w:style w:type="paragraph" w:styleId="Footer">
    <w:name w:val="footer"/>
    <w:link w:val="FooterChar1"/>
    <w:rsid w:val="00B03ADD"/>
    <w:pPr>
      <w:tabs>
        <w:tab w:val="center" w:pos="4680"/>
        <w:tab w:val="right" w:pos="9360"/>
      </w:tabs>
    </w:pPr>
    <w:rPr>
      <w:rFonts w:ascii="Arial" w:hAnsi="Arial"/>
      <w:sz w:val="16"/>
      <w:szCs w:val="24"/>
    </w:rPr>
  </w:style>
  <w:style w:type="character" w:customStyle="1" w:styleId="FooterChar1">
    <w:name w:val="Footer Char1"/>
    <w:basedOn w:val="DefaultParagraphFont"/>
    <w:link w:val="Footer"/>
    <w:locked/>
    <w:rsid w:val="00B03ADD"/>
    <w:rPr>
      <w:rFonts w:ascii="Arial" w:hAnsi="Arial"/>
      <w:sz w:val="16"/>
      <w:szCs w:val="24"/>
      <w:lang w:val="en-US" w:eastAsia="en-US" w:bidi="ar-SA"/>
    </w:rPr>
  </w:style>
  <w:style w:type="character" w:customStyle="1" w:styleId="CaptionChar">
    <w:name w:val="Caption Char"/>
    <w:basedOn w:val="DefaultParagraphFont"/>
    <w:link w:val="Caption"/>
    <w:rsid w:val="00A22AD8"/>
    <w:rPr>
      <w:rFonts w:ascii="Arial" w:hAnsi="Arial"/>
      <w:b/>
      <w:bCs/>
      <w:lang w:val="en-US" w:eastAsia="en-US" w:bidi="ar-SA"/>
    </w:rPr>
  </w:style>
  <w:style w:type="paragraph" w:customStyle="1" w:styleId="RFPText">
    <w:name w:val="RFP Text"/>
    <w:next w:val="BodyText"/>
    <w:rsid w:val="00B03ADD"/>
    <w:pPr>
      <w:keepLines/>
      <w:pBdr>
        <w:top w:val="single" w:sz="12" w:space="2" w:color="96283C" w:shadow="1"/>
        <w:left w:val="single" w:sz="12" w:space="5" w:color="96283C" w:shadow="1"/>
        <w:bottom w:val="single" w:sz="12" w:space="2" w:color="96283C" w:shadow="1"/>
        <w:right w:val="single" w:sz="12" w:space="5" w:color="96283C" w:shadow="1"/>
      </w:pBdr>
      <w:shd w:val="clear" w:color="auto" w:fill="FDFDFD"/>
      <w:spacing w:before="120" w:after="80"/>
    </w:pPr>
    <w:rPr>
      <w:rFonts w:ascii="Arial" w:hAnsi="Arial"/>
      <w:color w:val="356065"/>
      <w:sz w:val="18"/>
      <w:szCs w:val="18"/>
    </w:rPr>
  </w:style>
  <w:style w:type="paragraph" w:customStyle="1" w:styleId="Bull1">
    <w:name w:val="Bull1"/>
    <w:basedOn w:val="BodyText"/>
    <w:link w:val="Bull1Char"/>
    <w:rsid w:val="00B03ADD"/>
    <w:pPr>
      <w:numPr>
        <w:numId w:val="4"/>
      </w:numPr>
      <w:spacing w:after="60"/>
    </w:pPr>
    <w:rPr>
      <w:color w:val="000000"/>
    </w:rPr>
  </w:style>
  <w:style w:type="character" w:customStyle="1" w:styleId="Bull1Char">
    <w:name w:val="Bull1 Char"/>
    <w:basedOn w:val="BodyTextChar"/>
    <w:link w:val="Bull1"/>
    <w:rsid w:val="00B03ADD"/>
    <w:rPr>
      <w:rFonts w:ascii="Arial" w:hAnsi="Arial" w:cs="Arial"/>
      <w:color w:val="000000"/>
      <w:lang w:val="en-US" w:eastAsia="en-US" w:bidi="ar-SA"/>
    </w:rPr>
  </w:style>
  <w:style w:type="paragraph" w:customStyle="1" w:styleId="Bull2">
    <w:name w:val="Bull2"/>
    <w:basedOn w:val="Bull1"/>
    <w:rsid w:val="00B03ADD"/>
    <w:pPr>
      <w:numPr>
        <w:numId w:val="2"/>
      </w:numPr>
    </w:pPr>
  </w:style>
  <w:style w:type="paragraph" w:customStyle="1" w:styleId="PullQuote-Left">
    <w:name w:val="Pull Quote-Left"/>
    <w:basedOn w:val="Normal"/>
    <w:link w:val="PullQuote-LeftChar"/>
    <w:rsid w:val="00B03ADD"/>
    <w:pPr>
      <w:framePr w:w="2520" w:hSpace="216" w:vSpace="29" w:wrap="around" w:hAnchor="margin" w:y="577"/>
      <w:pBdr>
        <w:top w:val="single" w:sz="12" w:space="1" w:color="73AFB6" w:shadow="1"/>
        <w:left w:val="single" w:sz="12" w:space="4" w:color="73AFB6" w:shadow="1"/>
        <w:bottom w:val="single" w:sz="12" w:space="1" w:color="73AFB6" w:shadow="1"/>
        <w:right w:val="single" w:sz="12" w:space="4" w:color="73AFB6" w:shadow="1"/>
      </w:pBdr>
      <w:shd w:val="clear" w:color="auto" w:fill="FFF8E5"/>
    </w:pPr>
    <w:rPr>
      <w:rFonts w:ascii="Arial" w:hAnsi="Arial"/>
      <w:b/>
      <w:color w:val="356065"/>
      <w:sz w:val="18"/>
      <w:szCs w:val="18"/>
    </w:rPr>
  </w:style>
  <w:style w:type="character" w:customStyle="1" w:styleId="PullQuote-LeftChar">
    <w:name w:val="Pull Quote-Left Char"/>
    <w:basedOn w:val="DefaultParagraphFont"/>
    <w:link w:val="PullQuote-Left"/>
    <w:rsid w:val="00B03ADD"/>
    <w:rPr>
      <w:rFonts w:ascii="Arial" w:hAnsi="Arial"/>
      <w:b/>
      <w:color w:val="356065"/>
      <w:sz w:val="18"/>
      <w:szCs w:val="18"/>
      <w:lang w:val="en-US" w:eastAsia="en-US" w:bidi="ar-SA"/>
    </w:rPr>
  </w:style>
  <w:style w:type="character" w:customStyle="1" w:styleId="BodyTextBold">
    <w:name w:val="Body Text + Bold"/>
    <w:basedOn w:val="DefaultParagraphFont"/>
    <w:rsid w:val="00B03ADD"/>
    <w:rPr>
      <w:rFonts w:ascii="Arial" w:hAnsi="Arial" w:cs="Arial"/>
      <w:b/>
      <w:lang w:val="en-US" w:eastAsia="en-US" w:bidi="ar-SA"/>
    </w:rPr>
  </w:style>
  <w:style w:type="character" w:styleId="FootnoteReference">
    <w:name w:val="footnote reference"/>
    <w:semiHidden/>
    <w:rsid w:val="00B03ADD"/>
    <w:rPr>
      <w:vertAlign w:val="superscript"/>
    </w:rPr>
  </w:style>
  <w:style w:type="paragraph" w:styleId="FootnoteText">
    <w:name w:val="footnote text"/>
    <w:basedOn w:val="Normal"/>
    <w:link w:val="FootnoteTextChar"/>
    <w:semiHidden/>
    <w:rsid w:val="002045AD"/>
    <w:rPr>
      <w:rFonts w:ascii="Arial" w:hAnsi="Arial"/>
      <w:sz w:val="16"/>
      <w:szCs w:val="20"/>
    </w:rPr>
  </w:style>
  <w:style w:type="character" w:customStyle="1" w:styleId="FootnoteTextChar">
    <w:name w:val="Footnote Text Char"/>
    <w:basedOn w:val="DefaultParagraphFont"/>
    <w:link w:val="FootnoteText"/>
    <w:semiHidden/>
    <w:locked/>
    <w:rsid w:val="002045AD"/>
    <w:rPr>
      <w:rFonts w:ascii="Arial" w:hAnsi="Arial"/>
      <w:sz w:val="16"/>
      <w:lang w:val="en-US" w:eastAsia="en-US" w:bidi="ar-SA"/>
    </w:rPr>
  </w:style>
  <w:style w:type="paragraph" w:customStyle="1" w:styleId="PullBoxlistbullet">
    <w:name w:val="Pull Box list bullet"/>
    <w:basedOn w:val="Normal"/>
    <w:rsid w:val="00B03ADD"/>
    <w:pPr>
      <w:framePr w:w="3584" w:h="3781" w:hRule="exact" w:hSpace="29" w:vSpace="29" w:wrap="around" w:vAnchor="text" w:hAnchor="page" w:x="7547" w:y="162"/>
      <w:pBdr>
        <w:top w:val="single" w:sz="12" w:space="1" w:color="73AFB6" w:shadow="1"/>
        <w:left w:val="single" w:sz="12" w:space="4" w:color="73AFB6" w:shadow="1"/>
        <w:bottom w:val="single" w:sz="12" w:space="1" w:color="73AFB6" w:shadow="1"/>
        <w:right w:val="single" w:sz="12" w:space="4" w:color="73AFB6" w:shadow="1"/>
      </w:pBdr>
      <w:shd w:val="clear" w:color="auto" w:fill="FFF8E5"/>
      <w:spacing w:after="120"/>
    </w:pPr>
    <w:rPr>
      <w:rFonts w:ascii="Arial" w:hAnsi="Arial"/>
      <w:sz w:val="20"/>
    </w:rPr>
  </w:style>
  <w:style w:type="paragraph" w:customStyle="1" w:styleId="PullBoxbold">
    <w:name w:val="Pull Box bold"/>
    <w:basedOn w:val="Normal"/>
    <w:rsid w:val="00B03ADD"/>
    <w:pPr>
      <w:framePr w:w="3584" w:h="3781" w:hRule="exact" w:hSpace="29" w:vSpace="29" w:wrap="around" w:vAnchor="text" w:hAnchor="page" w:x="7547" w:y="162"/>
      <w:pBdr>
        <w:top w:val="single" w:sz="12" w:space="1" w:color="73AFB6" w:shadow="1"/>
        <w:left w:val="single" w:sz="12" w:space="4" w:color="73AFB6" w:shadow="1"/>
        <w:bottom w:val="single" w:sz="12" w:space="1" w:color="73AFB6" w:shadow="1"/>
        <w:right w:val="single" w:sz="12" w:space="4" w:color="73AFB6" w:shadow="1"/>
      </w:pBdr>
      <w:shd w:val="clear" w:color="auto" w:fill="FFF8E5"/>
      <w:spacing w:after="120"/>
    </w:pPr>
    <w:rPr>
      <w:rFonts w:ascii="Arial" w:hAnsi="Arial"/>
      <w:b/>
      <w:sz w:val="20"/>
    </w:rPr>
  </w:style>
  <w:style w:type="character" w:styleId="Emphasis">
    <w:name w:val="Emphasis"/>
    <w:basedOn w:val="DefaultParagraphFont"/>
    <w:qFormat/>
    <w:rsid w:val="00B03ADD"/>
    <w:rPr>
      <w:i/>
      <w:iCs/>
    </w:rPr>
  </w:style>
  <w:style w:type="character" w:customStyle="1" w:styleId="FooterChar">
    <w:name w:val="Footer Char"/>
    <w:basedOn w:val="DefaultParagraphFont"/>
    <w:semiHidden/>
    <w:locked/>
    <w:rsid w:val="00B03ADD"/>
    <w:rPr>
      <w:rFonts w:ascii="Arial" w:hAnsi="Arial"/>
      <w:sz w:val="16"/>
      <w:szCs w:val="24"/>
      <w:lang w:val="en-US" w:eastAsia="en-US" w:bidi="ar-SA"/>
    </w:rPr>
  </w:style>
  <w:style w:type="paragraph" w:styleId="BalloonText">
    <w:name w:val="Balloon Text"/>
    <w:basedOn w:val="Normal"/>
    <w:link w:val="BalloonTextChar"/>
    <w:semiHidden/>
    <w:rsid w:val="00CC319E"/>
    <w:rPr>
      <w:rFonts w:ascii="Tahoma" w:hAnsi="Tahoma" w:cs="Tahoma"/>
      <w:sz w:val="16"/>
      <w:szCs w:val="16"/>
    </w:rPr>
  </w:style>
  <w:style w:type="paragraph" w:customStyle="1" w:styleId="TableBull1">
    <w:name w:val="Table Bull1"/>
    <w:link w:val="TableBull1Char"/>
    <w:rsid w:val="00F515E0"/>
    <w:pPr>
      <w:numPr>
        <w:numId w:val="5"/>
      </w:numPr>
      <w:spacing w:after="40"/>
      <w:ind w:left="188" w:hanging="130"/>
    </w:pPr>
    <w:rPr>
      <w:rFonts w:ascii="Arial" w:hAnsi="Arial"/>
      <w:color w:val="000000"/>
      <w:sz w:val="16"/>
      <w:szCs w:val="18"/>
    </w:rPr>
  </w:style>
  <w:style w:type="character" w:customStyle="1" w:styleId="CharChar15">
    <w:name w:val="Char Char15"/>
    <w:basedOn w:val="DefaultParagraphFont"/>
    <w:locked/>
    <w:rsid w:val="00CC319E"/>
    <w:rPr>
      <w:rFonts w:ascii="Arial" w:hAnsi="Arial" w:cs="Arial"/>
      <w:bCs/>
      <w:iCs/>
      <w:kern w:val="32"/>
      <w:sz w:val="24"/>
      <w:szCs w:val="26"/>
      <w:lang w:val="en-US" w:eastAsia="en-US" w:bidi="ar-SA"/>
    </w:rPr>
  </w:style>
  <w:style w:type="character" w:customStyle="1" w:styleId="Heading4Char">
    <w:name w:val="Heading 4 Char"/>
    <w:basedOn w:val="DefaultParagraphFont"/>
    <w:link w:val="Heading4"/>
    <w:locked/>
    <w:rsid w:val="003866EF"/>
    <w:rPr>
      <w:rFonts w:ascii="Arial" w:hAnsi="Arial" w:cs="Arial"/>
      <w:b/>
      <w:iCs/>
      <w:kern w:val="32"/>
      <w:sz w:val="22"/>
      <w:szCs w:val="22"/>
    </w:rPr>
  </w:style>
  <w:style w:type="character" w:customStyle="1" w:styleId="Heading5Char">
    <w:name w:val="Heading 5 Char"/>
    <w:basedOn w:val="DefaultParagraphFont"/>
    <w:link w:val="Heading5"/>
    <w:locked/>
    <w:rsid w:val="003866EF"/>
    <w:rPr>
      <w:rFonts w:ascii="Arial" w:hAnsi="Arial" w:cs="Arial"/>
      <w:bCs/>
      <w:i/>
      <w:kern w:val="32"/>
      <w:sz w:val="22"/>
      <w:szCs w:val="26"/>
    </w:rPr>
  </w:style>
  <w:style w:type="character" w:customStyle="1" w:styleId="Heading6Char">
    <w:name w:val="Heading 6 Char"/>
    <w:basedOn w:val="DefaultParagraphFont"/>
    <w:link w:val="Heading6"/>
    <w:locked/>
    <w:rsid w:val="003866EF"/>
    <w:rPr>
      <w:rFonts w:ascii="Arial" w:hAnsi="Arial" w:cs="Arial"/>
      <w:b/>
      <w:kern w:val="32"/>
      <w:sz w:val="22"/>
      <w:szCs w:val="22"/>
    </w:rPr>
  </w:style>
  <w:style w:type="character" w:customStyle="1" w:styleId="Heading7Char">
    <w:name w:val="Heading 7 Char"/>
    <w:basedOn w:val="DefaultParagraphFont"/>
    <w:link w:val="Heading7"/>
    <w:locked/>
    <w:rsid w:val="003866EF"/>
    <w:rPr>
      <w:rFonts w:ascii="Arial" w:hAnsi="Arial" w:cs="Arial"/>
      <w:i/>
      <w:kern w:val="32"/>
      <w:sz w:val="22"/>
      <w:szCs w:val="22"/>
    </w:rPr>
  </w:style>
  <w:style w:type="character" w:customStyle="1" w:styleId="Heading8Char">
    <w:name w:val="Heading 8 Char"/>
    <w:basedOn w:val="DefaultParagraphFont"/>
    <w:link w:val="Heading8"/>
    <w:locked/>
    <w:rsid w:val="003866EF"/>
    <w:rPr>
      <w:rFonts w:ascii="Arial" w:hAnsi="Arial" w:cs="Arial"/>
      <w:iCs/>
      <w:kern w:val="32"/>
      <w:sz w:val="22"/>
      <w:szCs w:val="22"/>
    </w:rPr>
  </w:style>
  <w:style w:type="character" w:customStyle="1" w:styleId="CharChar5">
    <w:name w:val="Char Char5"/>
    <w:basedOn w:val="DefaultParagraphFont"/>
    <w:rsid w:val="00CC319E"/>
    <w:rPr>
      <w:rFonts w:ascii="Arial" w:hAnsi="Arial"/>
      <w:b/>
      <w:bCs/>
      <w:lang w:val="en-US" w:eastAsia="en-US" w:bidi="ar-SA"/>
    </w:rPr>
  </w:style>
  <w:style w:type="paragraph" w:customStyle="1" w:styleId="Bull1last">
    <w:name w:val="Bull1 last"/>
    <w:basedOn w:val="Bull1"/>
    <w:next w:val="BodyText"/>
    <w:link w:val="Bull1lastChar"/>
    <w:rsid w:val="00CC319E"/>
    <w:pPr>
      <w:numPr>
        <w:numId w:val="0"/>
      </w:numPr>
      <w:tabs>
        <w:tab w:val="num" w:pos="317"/>
      </w:tabs>
      <w:spacing w:after="180"/>
      <w:ind w:left="360" w:hanging="130"/>
    </w:pPr>
  </w:style>
  <w:style w:type="paragraph" w:styleId="TOCHeading">
    <w:name w:val="TOC Heading"/>
    <w:basedOn w:val="Heading1"/>
    <w:next w:val="TOC1"/>
    <w:qFormat/>
    <w:rsid w:val="00CC319E"/>
    <w:pPr>
      <w:numPr>
        <w:numId w:val="6"/>
      </w:numPr>
    </w:pPr>
  </w:style>
  <w:style w:type="paragraph" w:styleId="TOC1">
    <w:name w:val="toc 1"/>
    <w:next w:val="TOC2"/>
    <w:uiPriority w:val="39"/>
    <w:rsid w:val="00CC319E"/>
    <w:pPr>
      <w:tabs>
        <w:tab w:val="left" w:pos="360"/>
        <w:tab w:val="right" w:leader="dot" w:pos="9360"/>
      </w:tabs>
      <w:spacing w:before="60" w:after="120"/>
      <w:ind w:left="720" w:hanging="720"/>
    </w:pPr>
    <w:rPr>
      <w:rFonts w:ascii="Arial" w:hAnsi="Arial" w:cs="Arial"/>
      <w:noProof/>
      <w:sz w:val="22"/>
      <w:szCs w:val="24"/>
    </w:rPr>
  </w:style>
  <w:style w:type="paragraph" w:styleId="TOC2">
    <w:name w:val="toc 2"/>
    <w:basedOn w:val="TOC1"/>
    <w:uiPriority w:val="39"/>
    <w:rsid w:val="00CC319E"/>
    <w:pPr>
      <w:tabs>
        <w:tab w:val="clear" w:pos="360"/>
      </w:tabs>
      <w:ind w:left="1080"/>
    </w:pPr>
    <w:rPr>
      <w:lang w:val="pl-PL"/>
    </w:rPr>
  </w:style>
  <w:style w:type="paragraph" w:customStyle="1" w:styleId="RFPbullet1">
    <w:name w:val="RFP bullet 1"/>
    <w:basedOn w:val="RFPText"/>
    <w:next w:val="BodyText"/>
    <w:rsid w:val="00CC319E"/>
    <w:pPr>
      <w:numPr>
        <w:numId w:val="12"/>
      </w:numPr>
      <w:tabs>
        <w:tab w:val="left" w:pos="173"/>
        <w:tab w:val="left" w:pos="360"/>
      </w:tabs>
    </w:pPr>
  </w:style>
  <w:style w:type="paragraph" w:customStyle="1" w:styleId="RFPbullet2">
    <w:name w:val="RFP bullet 2"/>
    <w:basedOn w:val="RFPbullet1"/>
    <w:rsid w:val="00CC319E"/>
    <w:pPr>
      <w:tabs>
        <w:tab w:val="clear" w:pos="173"/>
        <w:tab w:val="left" w:pos="547"/>
      </w:tabs>
      <w:ind w:left="540" w:hanging="540"/>
    </w:pPr>
  </w:style>
  <w:style w:type="paragraph" w:customStyle="1" w:styleId="Bull1para">
    <w:name w:val="Bull1 para"/>
    <w:basedOn w:val="BodyText"/>
    <w:next w:val="Bull1"/>
    <w:rsid w:val="00CC319E"/>
    <w:pPr>
      <w:spacing w:after="80"/>
      <w:ind w:left="360"/>
    </w:pPr>
  </w:style>
  <w:style w:type="paragraph" w:customStyle="1" w:styleId="Bull2para">
    <w:name w:val="Bull2 para"/>
    <w:basedOn w:val="Bull1para"/>
    <w:next w:val="Bull2"/>
    <w:rsid w:val="00CC319E"/>
    <w:pPr>
      <w:ind w:left="720"/>
    </w:pPr>
  </w:style>
  <w:style w:type="paragraph" w:customStyle="1" w:styleId="Bull3">
    <w:name w:val="Bull3"/>
    <w:basedOn w:val="Bull2"/>
    <w:rsid w:val="00F515E0"/>
    <w:pPr>
      <w:numPr>
        <w:numId w:val="9"/>
      </w:numPr>
      <w:tabs>
        <w:tab w:val="clear" w:pos="749"/>
      </w:tabs>
      <w:ind w:left="1710" w:hanging="270"/>
    </w:pPr>
    <w:rPr>
      <w:szCs w:val="22"/>
    </w:rPr>
  </w:style>
  <w:style w:type="paragraph" w:customStyle="1" w:styleId="Bull3para">
    <w:name w:val="Bull3 para"/>
    <w:basedOn w:val="Bull2para"/>
    <w:next w:val="Bull3"/>
    <w:rsid w:val="00CC319E"/>
    <w:pPr>
      <w:ind w:left="900"/>
    </w:pPr>
  </w:style>
  <w:style w:type="paragraph" w:styleId="TOC3">
    <w:name w:val="toc 3"/>
    <w:basedOn w:val="TOC2"/>
    <w:uiPriority w:val="39"/>
    <w:rsid w:val="00CC319E"/>
    <w:pPr>
      <w:ind w:left="1638" w:hanging="999"/>
    </w:pPr>
  </w:style>
  <w:style w:type="paragraph" w:styleId="TOC4">
    <w:name w:val="toc 4"/>
    <w:basedOn w:val="TOC3"/>
    <w:rsid w:val="00CC319E"/>
    <w:pPr>
      <w:ind w:left="2223" w:hanging="1287"/>
    </w:pPr>
  </w:style>
  <w:style w:type="paragraph" w:styleId="TOC5">
    <w:name w:val="toc 5"/>
    <w:basedOn w:val="TOC4"/>
    <w:rsid w:val="00CC319E"/>
    <w:pPr>
      <w:ind w:left="2736" w:hanging="1494"/>
    </w:pPr>
  </w:style>
  <w:style w:type="paragraph" w:customStyle="1" w:styleId="CheckMarkTableBull">
    <w:name w:val="Check Mark Table Bull"/>
    <w:basedOn w:val="TableBull1"/>
    <w:rsid w:val="00CC319E"/>
    <w:pPr>
      <w:numPr>
        <w:numId w:val="10"/>
      </w:numPr>
    </w:pPr>
  </w:style>
  <w:style w:type="character" w:customStyle="1" w:styleId="TableBull1Char">
    <w:name w:val="Table Bull1 Char"/>
    <w:basedOn w:val="DefaultParagraphFont"/>
    <w:link w:val="TableBull1"/>
    <w:rsid w:val="00F515E0"/>
    <w:rPr>
      <w:rFonts w:ascii="Arial" w:hAnsi="Arial"/>
      <w:color w:val="000000"/>
      <w:sz w:val="16"/>
      <w:szCs w:val="18"/>
    </w:rPr>
  </w:style>
  <w:style w:type="paragraph" w:customStyle="1" w:styleId="TableBull2">
    <w:name w:val="Table Bull2"/>
    <w:basedOn w:val="TableBull1"/>
    <w:rsid w:val="00CC319E"/>
    <w:pPr>
      <w:numPr>
        <w:numId w:val="7"/>
      </w:numPr>
    </w:pPr>
    <w:rPr>
      <w:color w:val="auto"/>
    </w:rPr>
  </w:style>
  <w:style w:type="paragraph" w:customStyle="1" w:styleId="TableNum1">
    <w:name w:val="Table Num1"/>
    <w:basedOn w:val="TableBull1"/>
    <w:rsid w:val="00CC319E"/>
    <w:pPr>
      <w:numPr>
        <w:numId w:val="11"/>
      </w:numPr>
      <w:spacing w:before="40" w:after="60"/>
    </w:pPr>
  </w:style>
  <w:style w:type="paragraph" w:customStyle="1" w:styleId="TableNum2">
    <w:name w:val="Table Num2"/>
    <w:basedOn w:val="TableNum1"/>
    <w:rsid w:val="00CC319E"/>
    <w:pPr>
      <w:numPr>
        <w:numId w:val="8"/>
      </w:numPr>
    </w:pPr>
  </w:style>
  <w:style w:type="paragraph" w:customStyle="1" w:styleId="PullQuote">
    <w:name w:val="Pull Quote"/>
    <w:next w:val="BodyText"/>
    <w:link w:val="PullQuoteChar"/>
    <w:rsid w:val="00CC319E"/>
    <w:pPr>
      <w:framePr w:w="2520" w:hSpace="29" w:vSpace="29" w:wrap="around" w:vAnchor="text" w:hAnchor="page" w:x="8828" w:y="1"/>
      <w:pBdr>
        <w:top w:val="single" w:sz="12" w:space="1" w:color="73AFB6" w:shadow="1"/>
        <w:left w:val="single" w:sz="12" w:space="4" w:color="73AFB6" w:shadow="1"/>
        <w:bottom w:val="single" w:sz="12" w:space="1" w:color="73AFB6" w:shadow="1"/>
        <w:right w:val="single" w:sz="12" w:space="4" w:color="73AFB6" w:shadow="1"/>
      </w:pBdr>
      <w:shd w:val="clear" w:color="auto" w:fill="FFF8E5"/>
    </w:pPr>
    <w:rPr>
      <w:rFonts w:ascii="Arial" w:hAnsi="Arial"/>
      <w:b/>
      <w:color w:val="356065"/>
      <w:sz w:val="18"/>
      <w:szCs w:val="18"/>
    </w:rPr>
  </w:style>
  <w:style w:type="character" w:customStyle="1" w:styleId="PullQuoteChar">
    <w:name w:val="Pull Quote Char"/>
    <w:basedOn w:val="DefaultParagraphFont"/>
    <w:link w:val="PullQuote"/>
    <w:rsid w:val="00CC319E"/>
    <w:rPr>
      <w:rFonts w:ascii="Arial" w:hAnsi="Arial"/>
      <w:b/>
      <w:color w:val="356065"/>
      <w:sz w:val="18"/>
      <w:szCs w:val="18"/>
      <w:shd w:val="clear" w:color="auto" w:fill="FFF8E5"/>
      <w:lang w:val="en-US" w:eastAsia="en-US" w:bidi="ar-SA"/>
    </w:rPr>
  </w:style>
  <w:style w:type="paragraph" w:customStyle="1" w:styleId="AfterTableLineSpace">
    <w:name w:val="After Table Line Space"/>
    <w:next w:val="BodyText"/>
    <w:rsid w:val="00CC319E"/>
    <w:rPr>
      <w:rFonts w:ascii="Arial Narrow" w:hAnsi="Arial Narrow"/>
      <w:sz w:val="10"/>
      <w:szCs w:val="10"/>
    </w:rPr>
  </w:style>
  <w:style w:type="character" w:styleId="Hyperlink">
    <w:name w:val="Hyperlink"/>
    <w:basedOn w:val="DefaultParagraphFont"/>
    <w:uiPriority w:val="99"/>
    <w:rsid w:val="00CC319E"/>
    <w:rPr>
      <w:color w:val="0000FF"/>
      <w:u w:val="single"/>
    </w:rPr>
  </w:style>
  <w:style w:type="paragraph" w:customStyle="1" w:styleId="Qual-Experience">
    <w:name w:val="Qual-Experience"/>
    <w:basedOn w:val="ProposedRole"/>
    <w:next w:val="ProjectNameDate"/>
    <w:rsid w:val="00CC319E"/>
    <w:pPr>
      <w:pBdr>
        <w:bottom w:val="single" w:sz="4" w:space="1" w:color="666666"/>
      </w:pBdr>
      <w:spacing w:after="120"/>
    </w:pPr>
    <w:rPr>
      <w:i w:val="0"/>
      <w:sz w:val="22"/>
    </w:rPr>
  </w:style>
  <w:style w:type="paragraph" w:customStyle="1" w:styleId="ProposedRole">
    <w:name w:val="Proposed Role"/>
    <w:basedOn w:val="Name-Resume"/>
    <w:next w:val="BodyText"/>
    <w:rsid w:val="00CC319E"/>
    <w:pPr>
      <w:spacing w:after="320"/>
    </w:pPr>
    <w:rPr>
      <w:i/>
      <w:sz w:val="20"/>
      <w:szCs w:val="20"/>
    </w:rPr>
  </w:style>
  <w:style w:type="paragraph" w:customStyle="1" w:styleId="Name-Resume">
    <w:name w:val="Name-Resume"/>
    <w:next w:val="ProposedRole"/>
    <w:rsid w:val="00CC319E"/>
    <w:pPr>
      <w:keepNext/>
      <w:spacing w:after="160"/>
    </w:pPr>
    <w:rPr>
      <w:rFonts w:ascii="Arial" w:hAnsi="Arial" w:cs="Arial"/>
      <w:bCs/>
      <w:kern w:val="32"/>
      <w:sz w:val="28"/>
      <w:szCs w:val="32"/>
    </w:rPr>
  </w:style>
  <w:style w:type="paragraph" w:customStyle="1" w:styleId="ProjectNameDate">
    <w:name w:val="Project Name/Date"/>
    <w:basedOn w:val="Qual-Experience"/>
    <w:next w:val="BodyText"/>
    <w:rsid w:val="00CC319E"/>
    <w:pPr>
      <w:pBdr>
        <w:bottom w:val="none" w:sz="0" w:space="0" w:color="auto"/>
      </w:pBdr>
      <w:tabs>
        <w:tab w:val="right" w:pos="9360"/>
      </w:tabs>
    </w:pPr>
    <w:rPr>
      <w:b/>
      <w:sz w:val="18"/>
    </w:rPr>
  </w:style>
  <w:style w:type="paragraph" w:customStyle="1" w:styleId="Bull2last">
    <w:name w:val="Bull2 last"/>
    <w:basedOn w:val="Bull2"/>
    <w:next w:val="BodyText"/>
    <w:rsid w:val="00CC319E"/>
    <w:pPr>
      <w:numPr>
        <w:numId w:val="0"/>
      </w:numPr>
      <w:tabs>
        <w:tab w:val="num" w:pos="360"/>
      </w:tabs>
      <w:spacing w:after="180"/>
      <w:ind w:left="720" w:hanging="360"/>
    </w:pPr>
  </w:style>
  <w:style w:type="character" w:customStyle="1" w:styleId="TableTextChar">
    <w:name w:val="Table Text Char"/>
    <w:basedOn w:val="TableBull1Char"/>
    <w:link w:val="TableText"/>
    <w:rsid w:val="00CC319E"/>
    <w:rPr>
      <w:rFonts w:ascii="Arial" w:hAnsi="Arial"/>
      <w:color w:val="000000"/>
      <w:sz w:val="16"/>
      <w:szCs w:val="18"/>
    </w:rPr>
  </w:style>
  <w:style w:type="paragraph" w:customStyle="1" w:styleId="TableText">
    <w:name w:val="Table Text"/>
    <w:basedOn w:val="TableBull1"/>
    <w:link w:val="TableTextChar"/>
    <w:rsid w:val="00CC319E"/>
    <w:pPr>
      <w:numPr>
        <w:numId w:val="0"/>
      </w:numPr>
      <w:spacing w:after="60"/>
      <w:ind w:left="58"/>
    </w:pPr>
  </w:style>
  <w:style w:type="character" w:styleId="CommentReference">
    <w:name w:val="annotation reference"/>
    <w:basedOn w:val="DefaultParagraphFont"/>
    <w:semiHidden/>
    <w:rsid w:val="00CC319E"/>
    <w:rPr>
      <w:sz w:val="16"/>
      <w:szCs w:val="16"/>
    </w:rPr>
  </w:style>
  <w:style w:type="paragraph" w:styleId="CommentText">
    <w:name w:val="annotation text"/>
    <w:basedOn w:val="Normal"/>
    <w:link w:val="CommentTextChar"/>
    <w:semiHidden/>
    <w:rsid w:val="00CC319E"/>
    <w:rPr>
      <w:rFonts w:ascii="Arial" w:hAnsi="Arial"/>
      <w:sz w:val="20"/>
      <w:szCs w:val="20"/>
      <w:lang w:eastAsia="fr-CA"/>
    </w:rPr>
  </w:style>
  <w:style w:type="character" w:customStyle="1" w:styleId="CommentTextChar">
    <w:name w:val="Comment Text Char"/>
    <w:basedOn w:val="DefaultParagraphFont"/>
    <w:link w:val="CommentText"/>
    <w:uiPriority w:val="99"/>
    <w:semiHidden/>
    <w:locked/>
    <w:rsid w:val="00CC319E"/>
    <w:rPr>
      <w:rFonts w:ascii="Arial" w:hAnsi="Arial"/>
      <w:lang w:val="en-US" w:eastAsia="fr-CA" w:bidi="ar-SA"/>
    </w:rPr>
  </w:style>
  <w:style w:type="paragraph" w:customStyle="1" w:styleId="Heading-Resume">
    <w:name w:val="Heading-Resume"/>
    <w:basedOn w:val="Normal"/>
    <w:next w:val="BodyText"/>
    <w:rsid w:val="00CC319E"/>
    <w:pPr>
      <w:keepNext/>
      <w:pBdr>
        <w:bottom w:val="single" w:sz="4" w:space="1" w:color="666666"/>
      </w:pBdr>
      <w:spacing w:after="120"/>
    </w:pPr>
    <w:rPr>
      <w:rFonts w:ascii="Arial" w:hAnsi="Arial" w:cs="Arial"/>
      <w:bCs/>
      <w:sz w:val="28"/>
      <w:szCs w:val="28"/>
    </w:rPr>
  </w:style>
  <w:style w:type="paragraph" w:customStyle="1" w:styleId="Position-Resume">
    <w:name w:val="Position-Resume"/>
    <w:basedOn w:val="Name-Resume"/>
    <w:rsid w:val="00CC319E"/>
    <w:pPr>
      <w:spacing w:before="240" w:after="0"/>
    </w:pPr>
    <w:rPr>
      <w:rFonts w:ascii="Arial Narrow" w:hAnsi="Arial Narrow"/>
      <w:b/>
      <w:caps/>
      <w:sz w:val="24"/>
      <w:szCs w:val="24"/>
    </w:rPr>
  </w:style>
  <w:style w:type="character" w:customStyle="1" w:styleId="BalloonTextChar">
    <w:name w:val="Balloon Text Char"/>
    <w:basedOn w:val="DefaultParagraphFont"/>
    <w:link w:val="BalloonText"/>
    <w:semiHidden/>
    <w:locked/>
    <w:rsid w:val="00CC319E"/>
    <w:rPr>
      <w:rFonts w:ascii="Tahoma" w:hAnsi="Tahoma" w:cs="Tahoma"/>
      <w:sz w:val="16"/>
      <w:szCs w:val="16"/>
      <w:lang w:val="en-US" w:eastAsia="en-US" w:bidi="ar-SA"/>
    </w:rPr>
  </w:style>
  <w:style w:type="paragraph" w:customStyle="1" w:styleId="JobTitle">
    <w:name w:val="Job Title"/>
    <w:basedOn w:val="Normal"/>
    <w:rsid w:val="00CC319E"/>
    <w:pPr>
      <w:spacing w:before="80" w:after="80"/>
    </w:pPr>
    <w:rPr>
      <w:rFonts w:ascii="Arial" w:hAnsi="Arial"/>
    </w:rPr>
  </w:style>
  <w:style w:type="paragraph" w:customStyle="1" w:styleId="AppendixTitle">
    <w:name w:val="Appendix Title"/>
    <w:basedOn w:val="Heading1"/>
    <w:rsid w:val="00CC319E"/>
    <w:pPr>
      <w:numPr>
        <w:numId w:val="0"/>
      </w:numPr>
    </w:pPr>
  </w:style>
  <w:style w:type="paragraph" w:styleId="CommentSubject">
    <w:name w:val="annotation subject"/>
    <w:basedOn w:val="CommentText"/>
    <w:next w:val="CommentText"/>
    <w:link w:val="CommentSubjectChar"/>
    <w:semiHidden/>
    <w:rsid w:val="00CC319E"/>
    <w:rPr>
      <w:b/>
      <w:bCs/>
      <w:lang w:eastAsia="en-US"/>
    </w:rPr>
  </w:style>
  <w:style w:type="character" w:customStyle="1" w:styleId="CommentSubjectChar">
    <w:name w:val="Comment Subject Char"/>
    <w:basedOn w:val="CommentTextChar"/>
    <w:link w:val="CommentSubject"/>
    <w:semiHidden/>
    <w:locked/>
    <w:rsid w:val="00CC319E"/>
    <w:rPr>
      <w:rFonts w:ascii="Arial" w:hAnsi="Arial"/>
      <w:b/>
      <w:bCs/>
      <w:lang w:val="en-US" w:eastAsia="en-US" w:bidi="ar-SA"/>
    </w:rPr>
  </w:style>
  <w:style w:type="paragraph" w:styleId="DocumentMap">
    <w:name w:val="Document Map"/>
    <w:basedOn w:val="Normal"/>
    <w:semiHidden/>
    <w:rsid w:val="00CC319E"/>
    <w:pPr>
      <w:shd w:val="clear" w:color="auto" w:fill="000080"/>
    </w:pPr>
    <w:rPr>
      <w:rFonts w:ascii="Tahoma" w:hAnsi="Tahoma" w:cs="Tahoma"/>
      <w:sz w:val="20"/>
      <w:szCs w:val="20"/>
    </w:rPr>
  </w:style>
  <w:style w:type="table" w:styleId="TableGrid">
    <w:name w:val="Table Grid"/>
    <w:aliases w:val="Note Grid"/>
    <w:basedOn w:val="TableNormal"/>
    <w:rsid w:val="00710D98"/>
    <w:rPr>
      <w:rFonts w:ascii="Arial" w:hAnsi="Arial"/>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pPr>
        <w:wordWrap/>
        <w:spacing w:beforeLines="0" w:beforeAutospacing="0" w:afterLines="0" w:afterAutospacing="0"/>
      </w:pPr>
      <w:rPr>
        <w:rFonts w:ascii="Arial" w:hAnsi="Arial"/>
        <w:b/>
        <w:color w:val="auto"/>
        <w:sz w:val="18"/>
      </w:rPr>
      <w:tblPr/>
      <w:tcPr>
        <w:shd w:val="clear" w:color="auto" w:fill="D9D9D9" w:themeFill="background1" w:themeFillShade="D9"/>
      </w:tcPr>
    </w:tblStylePr>
  </w:style>
  <w:style w:type="character" w:customStyle="1" w:styleId="CharChar">
    <w:name w:val="Char Char"/>
    <w:basedOn w:val="DefaultParagraphFont"/>
    <w:semiHidden/>
    <w:locked/>
    <w:rsid w:val="00CC319E"/>
    <w:rPr>
      <w:rFonts w:ascii="Arial" w:hAnsi="Arial"/>
      <w:lang w:val="en-US" w:eastAsia="en-US" w:bidi="ar-SA"/>
    </w:rPr>
  </w:style>
  <w:style w:type="paragraph" w:customStyle="1" w:styleId="ClientQuote">
    <w:name w:val="Client Quote"/>
    <w:basedOn w:val="Normal"/>
    <w:rsid w:val="00CC319E"/>
    <w:pPr>
      <w:spacing w:before="120" w:after="120"/>
    </w:pPr>
    <w:rPr>
      <w:rFonts w:ascii="Arial" w:hAnsi="Arial"/>
      <w:i/>
      <w:sz w:val="20"/>
    </w:rPr>
  </w:style>
  <w:style w:type="paragraph" w:customStyle="1" w:styleId="Bull3last">
    <w:name w:val="Bull3 last"/>
    <w:basedOn w:val="Bull3"/>
    <w:rsid w:val="00CC319E"/>
    <w:pPr>
      <w:spacing w:after="180"/>
      <w:ind w:left="893"/>
    </w:pPr>
  </w:style>
  <w:style w:type="paragraph" w:customStyle="1" w:styleId="GuideText">
    <w:name w:val="Guide Text"/>
    <w:basedOn w:val="RFPText"/>
    <w:rsid w:val="00CC319E"/>
    <w:pPr>
      <w:pBdr>
        <w:top w:val="dotDash" w:sz="4" w:space="2" w:color="auto"/>
        <w:left w:val="dotDash" w:sz="4" w:space="5" w:color="auto"/>
        <w:bottom w:val="dotDash" w:sz="4" w:space="2" w:color="auto"/>
        <w:right w:val="dotDash" w:sz="4" w:space="5" w:color="auto"/>
      </w:pBdr>
      <w:shd w:val="clear" w:color="auto" w:fill="F3F3F3"/>
    </w:pPr>
  </w:style>
  <w:style w:type="paragraph" w:customStyle="1" w:styleId="Image">
    <w:name w:val="Image"/>
    <w:basedOn w:val="BodyText"/>
    <w:next w:val="BodyText"/>
    <w:rsid w:val="00CC319E"/>
    <w:pPr>
      <w:spacing w:before="40" w:after="40"/>
      <w:jc w:val="center"/>
    </w:pPr>
  </w:style>
  <w:style w:type="paragraph" w:customStyle="1" w:styleId="TableHeader">
    <w:name w:val="Table Header"/>
    <w:basedOn w:val="BodyText"/>
    <w:rsid w:val="00CC319E"/>
    <w:pPr>
      <w:keepNext/>
      <w:jc w:val="center"/>
    </w:pPr>
    <w:rPr>
      <w:b/>
      <w:color w:val="FFFFFF"/>
      <w:sz w:val="18"/>
      <w:szCs w:val="18"/>
    </w:rPr>
  </w:style>
  <w:style w:type="character" w:styleId="FollowedHyperlink">
    <w:name w:val="FollowedHyperlink"/>
    <w:basedOn w:val="DefaultParagraphFont"/>
    <w:rsid w:val="00CC319E"/>
    <w:rPr>
      <w:color w:val="800080"/>
      <w:u w:val="single"/>
    </w:rPr>
  </w:style>
  <w:style w:type="paragraph" w:styleId="Index1">
    <w:name w:val="index 1"/>
    <w:basedOn w:val="Normal"/>
    <w:next w:val="Normal"/>
    <w:autoRedefine/>
    <w:semiHidden/>
    <w:rsid w:val="00CC319E"/>
    <w:pPr>
      <w:ind w:left="240" w:hanging="240"/>
    </w:pPr>
  </w:style>
  <w:style w:type="paragraph" w:styleId="TableofFigures">
    <w:name w:val="table of figures"/>
    <w:basedOn w:val="Normal"/>
    <w:next w:val="Normal"/>
    <w:semiHidden/>
    <w:rsid w:val="00CC319E"/>
  </w:style>
  <w:style w:type="paragraph" w:customStyle="1" w:styleId="TableBull1Paragraph">
    <w:name w:val="Table Bull 1 Paragraph"/>
    <w:basedOn w:val="TableBull1"/>
    <w:next w:val="TableBull1"/>
    <w:link w:val="TableBull1ParagraphChar"/>
    <w:rsid w:val="00CC319E"/>
    <w:pPr>
      <w:numPr>
        <w:numId w:val="0"/>
      </w:numPr>
      <w:tabs>
        <w:tab w:val="left" w:pos="187"/>
      </w:tabs>
      <w:ind w:left="144"/>
    </w:pPr>
  </w:style>
  <w:style w:type="character" w:customStyle="1" w:styleId="TableBull1ParagraphChar">
    <w:name w:val="Table Bull 1 Paragraph Char"/>
    <w:basedOn w:val="TableBull1Char"/>
    <w:link w:val="TableBull1Paragraph"/>
    <w:rsid w:val="00CC319E"/>
    <w:rPr>
      <w:rFonts w:ascii="Arial" w:hAnsi="Arial"/>
      <w:color w:val="000000"/>
      <w:sz w:val="16"/>
      <w:szCs w:val="18"/>
    </w:rPr>
  </w:style>
  <w:style w:type="paragraph" w:styleId="ListBullet">
    <w:name w:val="List Bullet"/>
    <w:basedOn w:val="Normal"/>
    <w:rsid w:val="00CC319E"/>
    <w:pPr>
      <w:tabs>
        <w:tab w:val="num" w:pos="360"/>
      </w:tabs>
      <w:spacing w:after="120"/>
      <w:ind w:left="360" w:hanging="360"/>
    </w:pPr>
    <w:rPr>
      <w:rFonts w:ascii="Arial" w:hAnsi="Arial"/>
      <w:sz w:val="20"/>
    </w:rPr>
  </w:style>
  <w:style w:type="paragraph" w:styleId="NormalWeb">
    <w:name w:val="Normal (Web)"/>
    <w:basedOn w:val="Normal"/>
    <w:rsid w:val="00CC319E"/>
  </w:style>
  <w:style w:type="paragraph" w:styleId="PlainText">
    <w:name w:val="Plain Text"/>
    <w:basedOn w:val="Normal"/>
    <w:rsid w:val="00CC319E"/>
    <w:rPr>
      <w:rFonts w:ascii="Courier New" w:hAnsi="Courier New"/>
      <w:sz w:val="20"/>
      <w:szCs w:val="20"/>
    </w:rPr>
  </w:style>
  <w:style w:type="character" w:customStyle="1" w:styleId="Bull1lastChar">
    <w:name w:val="Bull1 last Char"/>
    <w:basedOn w:val="Bull1Char"/>
    <w:link w:val="Bull1last"/>
    <w:rsid w:val="00CC319E"/>
    <w:rPr>
      <w:rFonts w:ascii="Arial" w:hAnsi="Arial" w:cs="Arial"/>
      <w:color w:val="000000"/>
      <w:lang w:val="en-US" w:eastAsia="en-US" w:bidi="ar-SA"/>
    </w:rPr>
  </w:style>
  <w:style w:type="character" w:styleId="PageNumber">
    <w:name w:val="page number"/>
    <w:basedOn w:val="DefaultParagraphFont"/>
    <w:rsid w:val="00CC319E"/>
    <w:rPr>
      <w:rFonts w:cs="Times New Roman"/>
    </w:rPr>
  </w:style>
  <w:style w:type="character" w:customStyle="1" w:styleId="Caption-newChar">
    <w:name w:val="Caption - new Char"/>
    <w:basedOn w:val="CaptionChar"/>
    <w:link w:val="Caption-new"/>
    <w:rsid w:val="00146901"/>
    <w:rPr>
      <w:rFonts w:ascii="Arial" w:hAnsi="Arial"/>
      <w:b/>
      <w:bCs/>
      <w:lang w:val="en-US" w:eastAsia="en-US" w:bidi="ar-SA"/>
    </w:rPr>
  </w:style>
  <w:style w:type="paragraph" w:styleId="ListParagraph">
    <w:name w:val="List Paragraph"/>
    <w:basedOn w:val="Normal"/>
    <w:uiPriority w:val="34"/>
    <w:qFormat/>
    <w:rsid w:val="00F128A0"/>
    <w:pPr>
      <w:spacing w:after="120" w:line="240" w:lineRule="atLeast"/>
      <w:ind w:left="720"/>
      <w:contextualSpacing/>
    </w:pPr>
    <w:rPr>
      <w:szCs w:val="20"/>
    </w:rPr>
  </w:style>
  <w:style w:type="character" w:customStyle="1" w:styleId="EmailStyle111">
    <w:name w:val="EmailStyle111"/>
    <w:basedOn w:val="DefaultParagraphFont"/>
    <w:semiHidden/>
    <w:rsid w:val="00E90263"/>
    <w:rPr>
      <w:rFonts w:ascii="Arial" w:hAnsi="Arial" w:cs="Arial"/>
      <w:color w:val="auto"/>
      <w:sz w:val="20"/>
      <w:szCs w:val="20"/>
    </w:rPr>
  </w:style>
  <w:style w:type="paragraph" w:customStyle="1" w:styleId="bull10">
    <w:name w:val="bull1"/>
    <w:basedOn w:val="Normal"/>
    <w:rsid w:val="00C64414"/>
    <w:pPr>
      <w:spacing w:after="60"/>
      <w:ind w:left="547" w:hanging="360"/>
    </w:pPr>
    <w:rPr>
      <w:rFonts w:ascii="Arial" w:eastAsia="Calibri" w:hAnsi="Arial" w:cs="Arial"/>
      <w:color w:val="000000"/>
    </w:rPr>
  </w:style>
  <w:style w:type="table" w:styleId="TableGrid1">
    <w:name w:val="Table Grid 1"/>
    <w:basedOn w:val="TableNormal"/>
    <w:rsid w:val="006330E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ABLE-BodyText">
    <w:name w:val="TABLE - Body Text"/>
    <w:basedOn w:val="Normal"/>
    <w:rsid w:val="003608DD"/>
    <w:pPr>
      <w:spacing w:before="40" w:after="40" w:line="190" w:lineRule="exact"/>
      <w:ind w:right="43"/>
    </w:pPr>
    <w:rPr>
      <w:rFonts w:ascii="Arial" w:hAnsi="Arial"/>
      <w:sz w:val="18"/>
      <w:szCs w:val="20"/>
      <w:lang w:eastAsia="fr-CA"/>
    </w:rPr>
  </w:style>
  <w:style w:type="paragraph" w:customStyle="1" w:styleId="TABLE-Bullet">
    <w:name w:val="TABLE - Bullet"/>
    <w:basedOn w:val="TABLE-BodyText"/>
    <w:rsid w:val="003608DD"/>
    <w:pPr>
      <w:tabs>
        <w:tab w:val="left" w:pos="216"/>
        <w:tab w:val="left" w:pos="1080"/>
      </w:tabs>
      <w:ind w:left="547" w:hanging="360"/>
    </w:pPr>
    <w:rPr>
      <w:rFonts w:cs="Arial"/>
    </w:rPr>
  </w:style>
  <w:style w:type="paragraph" w:customStyle="1" w:styleId="TableHeading">
    <w:name w:val="Table Heading"/>
    <w:basedOn w:val="TableText"/>
    <w:rsid w:val="00F515E0"/>
    <w:pPr>
      <w:widowControl w:val="0"/>
      <w:autoSpaceDE w:val="0"/>
      <w:autoSpaceDN w:val="0"/>
      <w:spacing w:before="40" w:after="40"/>
      <w:ind w:left="0"/>
      <w:jc w:val="center"/>
    </w:pPr>
    <w:rPr>
      <w:rFonts w:cs="Arial"/>
      <w:b/>
      <w:bCs/>
      <w:color w:val="auto"/>
      <w:szCs w:val="16"/>
      <w:lang w:eastAsia="fr-FR"/>
    </w:rPr>
  </w:style>
  <w:style w:type="paragraph" w:customStyle="1" w:styleId="Tabletext0">
    <w:name w:val="Table text"/>
    <w:link w:val="TabletextCharChar2"/>
    <w:rsid w:val="00F515E0"/>
    <w:pPr>
      <w:keepNext/>
      <w:spacing w:before="40" w:after="40"/>
    </w:pPr>
    <w:rPr>
      <w:rFonts w:ascii="Verdana" w:hAnsi="Verdana"/>
      <w:sz w:val="16"/>
      <w:szCs w:val="24"/>
    </w:rPr>
  </w:style>
  <w:style w:type="character" w:customStyle="1" w:styleId="TabletextCharChar2">
    <w:name w:val="Table text Char Char2"/>
    <w:basedOn w:val="DefaultParagraphFont"/>
    <w:link w:val="Tabletext0"/>
    <w:rsid w:val="00F515E0"/>
    <w:rPr>
      <w:rFonts w:ascii="Verdana" w:hAnsi="Verdana"/>
      <w:sz w:val="16"/>
      <w:szCs w:val="24"/>
    </w:rPr>
  </w:style>
  <w:style w:type="paragraph" w:customStyle="1" w:styleId="Note">
    <w:name w:val="Note"/>
    <w:basedOn w:val="BodyText"/>
    <w:rsid w:val="00F515E0"/>
    <w:pPr>
      <w:spacing w:after="120"/>
      <w:ind w:left="720"/>
    </w:pPr>
    <w:rPr>
      <w:rFonts w:cs="Times New Roman"/>
      <w:i/>
    </w:rPr>
  </w:style>
  <w:style w:type="numbering" w:customStyle="1" w:styleId="StyleNumberedBlackLeft025Hanging025">
    <w:name w:val="Style Numbered Black Left:  0.25&quot; Hanging:  0.25&quot;"/>
    <w:basedOn w:val="NoList"/>
    <w:rsid w:val="00F515E0"/>
    <w:pPr>
      <w:numPr>
        <w:numId w:val="14"/>
      </w:numPr>
    </w:pPr>
  </w:style>
  <w:style w:type="paragraph" w:customStyle="1" w:styleId="TableTextLeft">
    <w:name w:val="TableTextLeft"/>
    <w:basedOn w:val="Normal"/>
    <w:rsid w:val="00C24B44"/>
    <w:pPr>
      <w:tabs>
        <w:tab w:val="left" w:pos="720"/>
        <w:tab w:val="left" w:pos="1440"/>
      </w:tabs>
      <w:spacing w:before="20" w:after="20"/>
    </w:pPr>
    <w:rPr>
      <w:rFonts w:ascii="Arial" w:hAnsi="Arial"/>
      <w:sz w:val="20"/>
      <w:szCs w:val="20"/>
    </w:rPr>
  </w:style>
  <w:style w:type="table" w:styleId="TableContemporary">
    <w:name w:val="Table Contemporary"/>
    <w:basedOn w:val="TableNormal"/>
    <w:rsid w:val="00580954"/>
    <w:rPr>
      <w:rFonts w:ascii="Arial" w:hAnsi="Arial"/>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017838">
      <w:bodyDiv w:val="1"/>
      <w:marLeft w:val="0"/>
      <w:marRight w:val="0"/>
      <w:marTop w:val="0"/>
      <w:marBottom w:val="0"/>
      <w:divBdr>
        <w:top w:val="none" w:sz="0" w:space="0" w:color="auto"/>
        <w:left w:val="none" w:sz="0" w:space="0" w:color="auto"/>
        <w:bottom w:val="none" w:sz="0" w:space="0" w:color="auto"/>
        <w:right w:val="none" w:sz="0" w:space="0" w:color="auto"/>
      </w:divBdr>
    </w:div>
    <w:div w:id="855391091">
      <w:bodyDiv w:val="1"/>
      <w:marLeft w:val="0"/>
      <w:marRight w:val="0"/>
      <w:marTop w:val="0"/>
      <w:marBottom w:val="0"/>
      <w:divBdr>
        <w:top w:val="none" w:sz="0" w:space="0" w:color="auto"/>
        <w:left w:val="none" w:sz="0" w:space="0" w:color="auto"/>
        <w:bottom w:val="none" w:sz="0" w:space="0" w:color="auto"/>
        <w:right w:val="none" w:sz="0" w:space="0" w:color="auto"/>
      </w:divBdr>
    </w:div>
    <w:div w:id="1155295165">
      <w:bodyDiv w:val="1"/>
      <w:marLeft w:val="0"/>
      <w:marRight w:val="0"/>
      <w:marTop w:val="0"/>
      <w:marBottom w:val="0"/>
      <w:divBdr>
        <w:top w:val="none" w:sz="0" w:space="0" w:color="auto"/>
        <w:left w:val="none" w:sz="0" w:space="0" w:color="auto"/>
        <w:bottom w:val="none" w:sz="0" w:space="0" w:color="auto"/>
        <w:right w:val="none" w:sz="0" w:space="0" w:color="auto"/>
      </w:divBdr>
    </w:div>
    <w:div w:id="1422530377">
      <w:bodyDiv w:val="1"/>
      <w:marLeft w:val="0"/>
      <w:marRight w:val="0"/>
      <w:marTop w:val="0"/>
      <w:marBottom w:val="0"/>
      <w:divBdr>
        <w:top w:val="none" w:sz="0" w:space="0" w:color="auto"/>
        <w:left w:val="none" w:sz="0" w:space="0" w:color="auto"/>
        <w:bottom w:val="none" w:sz="0" w:space="0" w:color="auto"/>
        <w:right w:val="none" w:sz="0" w:space="0" w:color="auto"/>
      </w:divBdr>
    </w:div>
    <w:div w:id="1668363236">
      <w:bodyDiv w:val="1"/>
      <w:marLeft w:val="0"/>
      <w:marRight w:val="0"/>
      <w:marTop w:val="0"/>
      <w:marBottom w:val="0"/>
      <w:divBdr>
        <w:top w:val="none" w:sz="0" w:space="0" w:color="auto"/>
        <w:left w:val="none" w:sz="0" w:space="0" w:color="auto"/>
        <w:bottom w:val="none" w:sz="0" w:space="0" w:color="auto"/>
        <w:right w:val="none" w:sz="0" w:space="0" w:color="auto"/>
      </w:divBdr>
    </w:div>
    <w:div w:id="1918514406">
      <w:bodyDiv w:val="1"/>
      <w:marLeft w:val="0"/>
      <w:marRight w:val="0"/>
      <w:marTop w:val="0"/>
      <w:marBottom w:val="0"/>
      <w:divBdr>
        <w:top w:val="none" w:sz="0" w:space="0" w:color="auto"/>
        <w:left w:val="none" w:sz="0" w:space="0" w:color="auto"/>
        <w:bottom w:val="none" w:sz="0" w:space="0" w:color="auto"/>
        <w:right w:val="none" w:sz="0" w:space="0" w:color="auto"/>
      </w:divBdr>
    </w:div>
    <w:div w:id="1991518117">
      <w:bodyDiv w:val="1"/>
      <w:marLeft w:val="0"/>
      <w:marRight w:val="0"/>
      <w:marTop w:val="0"/>
      <w:marBottom w:val="0"/>
      <w:divBdr>
        <w:top w:val="none" w:sz="0" w:space="0" w:color="auto"/>
        <w:left w:val="none" w:sz="0" w:space="0" w:color="auto"/>
        <w:bottom w:val="none" w:sz="0" w:space="0" w:color="auto"/>
        <w:right w:val="none" w:sz="0" w:space="0" w:color="auto"/>
      </w:divBdr>
    </w:div>
    <w:div w:id="212430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5D64040C7E6F446985D3A51BA1B7450" ma:contentTypeVersion="0" ma:contentTypeDescription="Create a new document." ma:contentTypeScope="" ma:versionID="e43fed53e8b95a0f4efe5273e351146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170A3CC2-8E17-49E7-B5DB-E72513368CA2}"/>
</file>

<file path=customXml/itemProps2.xml><?xml version="1.0" encoding="utf-8"?>
<ds:datastoreItem xmlns:ds="http://schemas.openxmlformats.org/officeDocument/2006/customXml" ds:itemID="{38C97D70-9BEB-439B-BE2B-34CE91C653A8}"/>
</file>

<file path=customXml/itemProps3.xml><?xml version="1.0" encoding="utf-8"?>
<ds:datastoreItem xmlns:ds="http://schemas.openxmlformats.org/officeDocument/2006/customXml" ds:itemID="{C50B546A-474E-4987-9912-5B44080DFE35}"/>
</file>

<file path=customXml/itemProps4.xml><?xml version="1.0" encoding="utf-8"?>
<ds:datastoreItem xmlns:ds="http://schemas.openxmlformats.org/officeDocument/2006/customXml" ds:itemID="{A169202D-5E6A-4A6D-9ADF-0B9BE8DD8676}"/>
</file>

<file path=docProps/app.xml><?xml version="1.0" encoding="utf-8"?>
<Properties xmlns="http://schemas.openxmlformats.org/officeDocument/2006/extended-properties" xmlns:vt="http://schemas.openxmlformats.org/officeDocument/2006/docPropsVTypes">
  <Template>Normal.dotm</Template>
  <TotalTime>0</TotalTime>
  <Pages>4</Pages>
  <Words>821</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D-XX Carrier Enrollment ICD Review Record</vt:lpstr>
    </vt:vector>
  </TitlesOfParts>
  <Company>AMS</Company>
  <LinksUpToDate>false</LinksUpToDate>
  <CharactersWithSpaces>5360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D-XX Carrier Enrollment ICD Review Record</dc:title>
  <dc:subject/>
  <dc:creator>I.Voicu</dc:creator>
  <cp:keywords/>
  <dc:description/>
  <cp:lastModifiedBy>Corina Gasner</cp:lastModifiedBy>
  <cp:revision>3</cp:revision>
  <cp:lastPrinted>2013-04-26T03:10:00Z</cp:lastPrinted>
  <dcterms:created xsi:type="dcterms:W3CDTF">2013-05-17T20:07:00Z</dcterms:created>
  <dcterms:modified xsi:type="dcterms:W3CDTF">2013-05-17T20:07:00Z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0x01010025D64040C7E6F446985D3A51BA1B7450</vt:lpwstr>
  </property>
  <property fmtid="{D5CDD505-2E9C-101B-9397-08002B2CF9AE}" pid="3" name="Archive">
    <vt:lpwstr>false</vt:lpwstr>
  </property>
  <property fmtid="{D5CDD505-2E9C-101B-9397-08002B2CF9AE}" pid="4" name="Deliverable">
    <vt:lpwstr>D-21 Interface Control Document</vt:lpwstr>
  </property>
</Properties>
</file>