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01" w:rsidRPr="00B42C01" w:rsidRDefault="00B42C01" w:rsidP="00B42C01">
      <w:pPr>
        <w:pStyle w:val="BodyText"/>
      </w:pPr>
    </w:p>
    <w:p w:rsidR="001B448B" w:rsidRDefault="00243357" w:rsidP="000931A2">
      <w:pPr>
        <w:pStyle w:val="Heading6"/>
      </w:pPr>
      <w:r>
        <w:t>Deliverable</w:t>
      </w:r>
    </w:p>
    <w:p w:rsidR="00E02D59" w:rsidRDefault="00E02D59" w:rsidP="00E02D59">
      <w:pPr>
        <w:pStyle w:val="BodyText"/>
      </w:pPr>
      <w:r>
        <w:t>ID and Title:</w:t>
      </w:r>
      <w:r w:rsidR="00297727">
        <w:t xml:space="preserve"> Deliverable: (D-38</w:t>
      </w:r>
      <w:r w:rsidRPr="0030464E">
        <w:t xml:space="preserve">) </w:t>
      </w:r>
      <w:r w:rsidR="006A4D22">
        <w:t>Carrier Payment Interface Control Document</w:t>
      </w:r>
    </w:p>
    <w:p w:rsidR="00E02D59" w:rsidRDefault="00E02D59" w:rsidP="00E02D59">
      <w:pPr>
        <w:pStyle w:val="BodyText"/>
        <w:rPr>
          <w:rFonts w:ascii="Calibri,Bold" w:hAnsi="Calibri,Bold" w:cs="Calibri,Bold"/>
          <w:b/>
          <w:bCs/>
        </w:rPr>
      </w:pPr>
      <w:r w:rsidRPr="00342AAD">
        <w:t>Description</w:t>
      </w:r>
      <w:r>
        <w:t>:</w:t>
      </w:r>
    </w:p>
    <w:p w:rsidR="006A4D22" w:rsidRDefault="006A4D22" w:rsidP="006A4D22">
      <w:pPr>
        <w:pStyle w:val="BodyText"/>
      </w:pPr>
      <w:r>
        <w:t>Interface requirements documents to support the Carrier Payment Interface.  The ICD will address the major function being supported, direction (one or two way), the major integration points, a specific list of the data elements, and</w:t>
      </w:r>
      <w:bookmarkStart w:id="0" w:name="_GoBack"/>
      <w:bookmarkEnd w:id="0"/>
      <w:r>
        <w:t xml:space="preserve"> the frequency (batch or interactive).</w:t>
      </w:r>
    </w:p>
    <w:p w:rsidR="008C6C18" w:rsidRDefault="006A4D22" w:rsidP="006A4D22">
      <w:pPr>
        <w:pStyle w:val="BodyText"/>
      </w:pPr>
      <w:r>
        <w:t>The document will also describe external inputs to, and outputs from, a system for some potential or actual user of the system. The ICD will define the data elements in the interface, the method of transfer, frequency, and contingency plans in the event the interface fails.</w:t>
      </w:r>
    </w:p>
    <w:p w:rsidR="00243357" w:rsidRDefault="001304F3" w:rsidP="00E015F9">
      <w:pPr>
        <w:pStyle w:val="BodyText"/>
      </w:pPr>
      <w:r>
        <w:t>Submission</w:t>
      </w:r>
      <w:r w:rsidR="00243357">
        <w:t xml:space="preserve"> Date:</w:t>
      </w:r>
      <w:r w:rsidR="00E02D59">
        <w:t xml:space="preserve"> </w:t>
      </w:r>
      <w:r w:rsidR="002A731E">
        <w:t>5/17/13</w:t>
      </w:r>
      <w:r w:rsidR="002A731E">
        <w:tab/>
      </w:r>
      <w:r w:rsidR="002A731E">
        <w:tab/>
        <w:t>Comments Due: 5/24</w:t>
      </w:r>
      <w:r w:rsidR="00015D5F">
        <w:t>/13</w:t>
      </w:r>
    </w:p>
    <w:p w:rsidR="00243357" w:rsidRDefault="00243357" w:rsidP="00E015F9">
      <w:pPr>
        <w:pStyle w:val="BodyText"/>
      </w:pPr>
      <w:r>
        <w:t xml:space="preserve">Submission: </w:t>
      </w:r>
      <w:r w:rsidR="002A731E">
        <w:t>Second</w:t>
      </w:r>
    </w:p>
    <w:p w:rsidR="00612547" w:rsidRPr="00E015F9" w:rsidRDefault="00612547" w:rsidP="00E015F9">
      <w:pPr>
        <w:pStyle w:val="BodyText"/>
      </w:pPr>
    </w:p>
    <w:p w:rsidR="00FE1F8A" w:rsidRDefault="000931A2" w:rsidP="000931A2">
      <w:pPr>
        <w:pStyle w:val="Heading6"/>
      </w:pPr>
      <w:r>
        <w:t>Review Record</w:t>
      </w:r>
    </w:p>
    <w:tbl>
      <w:tblPr>
        <w:tblStyle w:val="TableContemporary"/>
        <w:tblW w:w="0" w:type="auto"/>
        <w:tblLayout w:type="fixed"/>
        <w:tblLook w:val="0420" w:firstRow="1" w:lastRow="0" w:firstColumn="0" w:lastColumn="0" w:noHBand="0" w:noVBand="1"/>
      </w:tblPr>
      <w:tblGrid>
        <w:gridCol w:w="332"/>
        <w:gridCol w:w="1216"/>
        <w:gridCol w:w="4410"/>
        <w:gridCol w:w="3780"/>
        <w:gridCol w:w="1170"/>
        <w:gridCol w:w="2268"/>
      </w:tblGrid>
      <w:tr w:rsidR="00243357" w:rsidTr="00ED5A81">
        <w:trPr>
          <w:cnfStyle w:val="100000000000" w:firstRow="1" w:lastRow="0" w:firstColumn="0" w:lastColumn="0" w:oddVBand="0" w:evenVBand="0" w:oddHBand="0" w:evenHBand="0" w:firstRowFirstColumn="0" w:firstRowLastColumn="0" w:lastRowFirstColumn="0" w:lastRowLastColumn="0"/>
        </w:trPr>
        <w:tc>
          <w:tcPr>
            <w:tcW w:w="332" w:type="dxa"/>
          </w:tcPr>
          <w:p w:rsidR="00243357" w:rsidRDefault="00243357" w:rsidP="00C354FC">
            <w:pPr>
              <w:pStyle w:val="BodyText"/>
              <w:spacing w:after="0"/>
              <w:jc w:val="center"/>
            </w:pPr>
            <w:r>
              <w:t>#</w:t>
            </w:r>
          </w:p>
        </w:tc>
        <w:tc>
          <w:tcPr>
            <w:tcW w:w="1216" w:type="dxa"/>
          </w:tcPr>
          <w:p w:rsidR="00243357" w:rsidRDefault="00243357" w:rsidP="00C354FC">
            <w:pPr>
              <w:pStyle w:val="BodyText"/>
              <w:spacing w:after="0"/>
              <w:jc w:val="center"/>
            </w:pPr>
            <w:r>
              <w:t>Reference</w:t>
            </w:r>
          </w:p>
        </w:tc>
        <w:tc>
          <w:tcPr>
            <w:tcW w:w="4410" w:type="dxa"/>
          </w:tcPr>
          <w:p w:rsidR="00243357" w:rsidRDefault="00243357" w:rsidP="00C354FC">
            <w:pPr>
              <w:pStyle w:val="BodyText"/>
              <w:spacing w:after="0"/>
              <w:jc w:val="center"/>
            </w:pPr>
            <w:r>
              <w:t>Observation</w:t>
            </w:r>
          </w:p>
        </w:tc>
        <w:tc>
          <w:tcPr>
            <w:tcW w:w="3780" w:type="dxa"/>
          </w:tcPr>
          <w:p w:rsidR="00243357" w:rsidRDefault="00243357" w:rsidP="00C354FC">
            <w:pPr>
              <w:pStyle w:val="BodyText"/>
              <w:spacing w:after="0"/>
              <w:jc w:val="center"/>
            </w:pPr>
            <w:r>
              <w:t>Recommendation</w:t>
            </w:r>
          </w:p>
        </w:tc>
        <w:tc>
          <w:tcPr>
            <w:tcW w:w="1170" w:type="dxa"/>
          </w:tcPr>
          <w:p w:rsidR="00243357" w:rsidRDefault="00243357" w:rsidP="00C354FC">
            <w:pPr>
              <w:pStyle w:val="BodyText"/>
              <w:spacing w:after="0"/>
              <w:jc w:val="center"/>
            </w:pPr>
            <w:r>
              <w:t>Type</w:t>
            </w:r>
          </w:p>
        </w:tc>
        <w:tc>
          <w:tcPr>
            <w:tcW w:w="2268" w:type="dxa"/>
          </w:tcPr>
          <w:p w:rsidR="00243357" w:rsidRDefault="00243357" w:rsidP="00C354FC">
            <w:pPr>
              <w:pStyle w:val="BodyText"/>
              <w:spacing w:after="0"/>
              <w:jc w:val="center"/>
            </w:pPr>
            <w:r>
              <w:t>CGI Response</w:t>
            </w:r>
          </w:p>
        </w:tc>
      </w:tr>
      <w:tr w:rsidR="00243357" w:rsidTr="00ED5A81">
        <w:trPr>
          <w:cnfStyle w:val="000000100000" w:firstRow="0" w:lastRow="0" w:firstColumn="0" w:lastColumn="0" w:oddVBand="0" w:evenVBand="0" w:oddHBand="1" w:evenHBand="0" w:firstRowFirstColumn="0" w:firstRowLastColumn="0" w:lastRowFirstColumn="0" w:lastRowLastColumn="0"/>
          <w:trHeight w:val="207"/>
        </w:trPr>
        <w:tc>
          <w:tcPr>
            <w:tcW w:w="332" w:type="dxa"/>
          </w:tcPr>
          <w:p w:rsidR="00243357" w:rsidRDefault="00243357" w:rsidP="006A5AE4">
            <w:pPr>
              <w:pStyle w:val="TABLE-BodyText"/>
            </w:pPr>
            <w:r>
              <w:t>1</w:t>
            </w:r>
          </w:p>
        </w:tc>
        <w:tc>
          <w:tcPr>
            <w:tcW w:w="1216" w:type="dxa"/>
          </w:tcPr>
          <w:p w:rsidR="00243357" w:rsidRDefault="00243357" w:rsidP="006A5AE4">
            <w:pPr>
              <w:pStyle w:val="TABLE-BodyText"/>
            </w:pPr>
            <w:r>
              <w:t>Section #, Page #</w:t>
            </w:r>
          </w:p>
        </w:tc>
        <w:tc>
          <w:tcPr>
            <w:tcW w:w="4410" w:type="dxa"/>
          </w:tcPr>
          <w:p w:rsidR="00243357" w:rsidRPr="00323736" w:rsidRDefault="00323736" w:rsidP="00323736">
            <w:pPr>
              <w:pStyle w:val="TABLE-BodyText"/>
            </w:pPr>
            <w:r>
              <w:t>Describe item of concern</w:t>
            </w:r>
          </w:p>
        </w:tc>
        <w:tc>
          <w:tcPr>
            <w:tcW w:w="3780" w:type="dxa"/>
          </w:tcPr>
          <w:p w:rsidR="00243357" w:rsidRDefault="00323736" w:rsidP="006A5AE4">
            <w:pPr>
              <w:pStyle w:val="TABLE-BodyText"/>
            </w:pPr>
            <w:r>
              <w:t>Where applicable, identify recommendation.</w:t>
            </w:r>
          </w:p>
        </w:tc>
        <w:tc>
          <w:tcPr>
            <w:tcW w:w="1170" w:type="dxa"/>
          </w:tcPr>
          <w:p w:rsidR="00243357" w:rsidRDefault="00323736" w:rsidP="006A5AE4">
            <w:pPr>
              <w:pStyle w:val="TABLE-BodyText"/>
            </w:pPr>
            <w:r>
              <w:t>See key below</w:t>
            </w:r>
          </w:p>
        </w:tc>
        <w:tc>
          <w:tcPr>
            <w:tcW w:w="2268" w:type="dxa"/>
          </w:tcPr>
          <w:p w:rsidR="00243357" w:rsidRDefault="00323736" w:rsidP="006A5AE4">
            <w:pPr>
              <w:pStyle w:val="TABLE-BodyText"/>
            </w:pPr>
            <w:r>
              <w:t>For use in identifying resolution</w:t>
            </w:r>
          </w:p>
        </w:tc>
      </w:tr>
      <w:tr w:rsidR="00B57F82" w:rsidTr="00ED5A81">
        <w:trPr>
          <w:cnfStyle w:val="000000010000" w:firstRow="0" w:lastRow="0" w:firstColumn="0" w:lastColumn="0" w:oddVBand="0" w:evenVBand="0" w:oddHBand="0" w:evenHBand="1" w:firstRowFirstColumn="0" w:firstRowLastColumn="0" w:lastRowFirstColumn="0" w:lastRowLastColumn="0"/>
        </w:trPr>
        <w:tc>
          <w:tcPr>
            <w:tcW w:w="332" w:type="dxa"/>
          </w:tcPr>
          <w:p w:rsidR="00B57F82" w:rsidRDefault="00B57F82" w:rsidP="006A5AE4">
            <w:pPr>
              <w:pStyle w:val="TABLE-BodyText"/>
            </w:pPr>
            <w:r>
              <w:t>2</w:t>
            </w:r>
          </w:p>
        </w:tc>
        <w:tc>
          <w:tcPr>
            <w:tcW w:w="1216" w:type="dxa"/>
          </w:tcPr>
          <w:p w:rsidR="00B57F82" w:rsidRDefault="00B57F82" w:rsidP="00B64FF2">
            <w:pPr>
              <w:pStyle w:val="TABLE-BodyText"/>
            </w:pPr>
            <w:r>
              <w:t>Section # 2, Page # 1</w:t>
            </w:r>
          </w:p>
        </w:tc>
        <w:tc>
          <w:tcPr>
            <w:tcW w:w="4410" w:type="dxa"/>
          </w:tcPr>
          <w:p w:rsidR="00B57F82" w:rsidRDefault="00B57F82" w:rsidP="00B64FF2">
            <w:pPr>
              <w:pStyle w:val="TABLE-BodyText"/>
            </w:pPr>
            <w:r>
              <w:t>VT HBE Integration Hub should be renamed as VT Integration Hub</w:t>
            </w:r>
          </w:p>
        </w:tc>
        <w:tc>
          <w:tcPr>
            <w:tcW w:w="3780" w:type="dxa"/>
          </w:tcPr>
          <w:p w:rsidR="00B57F82" w:rsidRDefault="00B57F82" w:rsidP="00B64FF2">
            <w:pPr>
              <w:pStyle w:val="TABLE-BodyText"/>
            </w:pPr>
          </w:p>
        </w:tc>
        <w:tc>
          <w:tcPr>
            <w:tcW w:w="1170" w:type="dxa"/>
          </w:tcPr>
          <w:p w:rsidR="00B57F82" w:rsidRDefault="00B57F82" w:rsidP="00B64FF2">
            <w:pPr>
              <w:pStyle w:val="TABLE-BodyText"/>
            </w:pPr>
            <w:r>
              <w:t>Recommended</w:t>
            </w:r>
          </w:p>
        </w:tc>
        <w:tc>
          <w:tcPr>
            <w:tcW w:w="2268" w:type="dxa"/>
          </w:tcPr>
          <w:p w:rsidR="00B57F82" w:rsidRDefault="00A84051" w:rsidP="00B64FF2">
            <w:pPr>
              <w:pStyle w:val="TABLE-BodyText"/>
            </w:pPr>
            <w:r>
              <w:t>Done</w:t>
            </w:r>
          </w:p>
        </w:tc>
      </w:tr>
      <w:tr w:rsidR="00B57F82" w:rsidTr="00ED5A81">
        <w:trPr>
          <w:cnfStyle w:val="000000100000" w:firstRow="0" w:lastRow="0" w:firstColumn="0" w:lastColumn="0" w:oddVBand="0" w:evenVBand="0" w:oddHBand="1" w:evenHBand="0" w:firstRowFirstColumn="0" w:firstRowLastColumn="0" w:lastRowFirstColumn="0" w:lastRowLastColumn="0"/>
        </w:trPr>
        <w:tc>
          <w:tcPr>
            <w:tcW w:w="332" w:type="dxa"/>
          </w:tcPr>
          <w:p w:rsidR="00B57F82" w:rsidRDefault="00B57F82" w:rsidP="006A5AE4">
            <w:pPr>
              <w:pStyle w:val="TABLE-BodyText"/>
            </w:pPr>
            <w:r>
              <w:t>3</w:t>
            </w:r>
          </w:p>
        </w:tc>
        <w:tc>
          <w:tcPr>
            <w:tcW w:w="1216" w:type="dxa"/>
          </w:tcPr>
          <w:p w:rsidR="00B57F82" w:rsidRDefault="00B57F82" w:rsidP="00B64FF2">
            <w:pPr>
              <w:pStyle w:val="TABLE-BodyText"/>
            </w:pPr>
            <w:r>
              <w:t>Section # 4.1, Page # 6</w:t>
            </w:r>
          </w:p>
        </w:tc>
        <w:tc>
          <w:tcPr>
            <w:tcW w:w="4410" w:type="dxa"/>
          </w:tcPr>
          <w:p w:rsidR="00B57F82" w:rsidRPr="00B57F82" w:rsidRDefault="00B57F82" w:rsidP="00B64FF2">
            <w:pPr>
              <w:pStyle w:val="TABLE-BodyText"/>
            </w:pPr>
            <w:r w:rsidRPr="00B57F82">
              <w:rPr>
                <w:bCs/>
                <w:sz w:val="20"/>
              </w:rPr>
              <w:t>Exhibit 1: Functional Overview</w:t>
            </w:r>
            <w:r>
              <w:rPr>
                <w:bCs/>
                <w:sz w:val="20"/>
              </w:rPr>
              <w:t xml:space="preserve"> diagram should name pink box as VT HBE for clarity purpose</w:t>
            </w:r>
          </w:p>
        </w:tc>
        <w:tc>
          <w:tcPr>
            <w:tcW w:w="3780" w:type="dxa"/>
          </w:tcPr>
          <w:p w:rsidR="00B57F82" w:rsidRDefault="00B57F82" w:rsidP="00B64FF2">
            <w:pPr>
              <w:pStyle w:val="TABLE-BodyText"/>
            </w:pPr>
          </w:p>
        </w:tc>
        <w:tc>
          <w:tcPr>
            <w:tcW w:w="1170" w:type="dxa"/>
          </w:tcPr>
          <w:p w:rsidR="00B57F82" w:rsidRDefault="00B57F82" w:rsidP="00B64FF2">
            <w:pPr>
              <w:pStyle w:val="TABLE-BodyText"/>
            </w:pPr>
            <w:r>
              <w:t>Recommended</w:t>
            </w:r>
          </w:p>
        </w:tc>
        <w:tc>
          <w:tcPr>
            <w:tcW w:w="2268" w:type="dxa"/>
          </w:tcPr>
          <w:p w:rsidR="00B57F82" w:rsidRDefault="00A84051" w:rsidP="00B64FF2">
            <w:pPr>
              <w:pStyle w:val="TABLE-BodyText"/>
            </w:pPr>
            <w:r>
              <w:t>Done</w:t>
            </w:r>
          </w:p>
        </w:tc>
      </w:tr>
      <w:tr w:rsidR="00B57F82" w:rsidTr="00ED5A81">
        <w:trPr>
          <w:cnfStyle w:val="000000010000" w:firstRow="0" w:lastRow="0" w:firstColumn="0" w:lastColumn="0" w:oddVBand="0" w:evenVBand="0" w:oddHBand="0" w:evenHBand="1" w:firstRowFirstColumn="0" w:firstRowLastColumn="0" w:lastRowFirstColumn="0" w:lastRowLastColumn="0"/>
        </w:trPr>
        <w:tc>
          <w:tcPr>
            <w:tcW w:w="332" w:type="dxa"/>
          </w:tcPr>
          <w:p w:rsidR="00B57F82" w:rsidRDefault="00B57F82" w:rsidP="006A5AE4">
            <w:pPr>
              <w:pStyle w:val="TABLE-BodyText"/>
            </w:pPr>
            <w:r>
              <w:t>4</w:t>
            </w:r>
          </w:p>
        </w:tc>
        <w:tc>
          <w:tcPr>
            <w:tcW w:w="1216" w:type="dxa"/>
          </w:tcPr>
          <w:p w:rsidR="00B57F82" w:rsidRDefault="00B57F82" w:rsidP="00B64FF2">
            <w:pPr>
              <w:pStyle w:val="TABLE-BodyText"/>
            </w:pPr>
            <w:r>
              <w:t>Section # 4.6, Page # 10</w:t>
            </w:r>
          </w:p>
        </w:tc>
        <w:tc>
          <w:tcPr>
            <w:tcW w:w="4410" w:type="dxa"/>
          </w:tcPr>
          <w:p w:rsidR="00B57F82" w:rsidRPr="00B57F82" w:rsidRDefault="00D6044C" w:rsidP="00B64FF2">
            <w:pPr>
              <w:pStyle w:val="TABLE-BodyText"/>
              <w:rPr>
                <w:bCs/>
                <w:sz w:val="20"/>
              </w:rPr>
            </w:pPr>
            <w:r>
              <w:rPr>
                <w:bCs/>
                <w:sz w:val="20"/>
              </w:rPr>
              <w:t>Section 4.6 should explicitly mention credit card data security standard followed</w:t>
            </w:r>
          </w:p>
        </w:tc>
        <w:tc>
          <w:tcPr>
            <w:tcW w:w="3780" w:type="dxa"/>
          </w:tcPr>
          <w:p w:rsidR="00B57F82" w:rsidRDefault="00B57F82" w:rsidP="00B64FF2">
            <w:pPr>
              <w:pStyle w:val="TABLE-BodyText"/>
            </w:pPr>
          </w:p>
        </w:tc>
        <w:tc>
          <w:tcPr>
            <w:tcW w:w="1170" w:type="dxa"/>
          </w:tcPr>
          <w:p w:rsidR="00B57F82" w:rsidRDefault="00D6044C" w:rsidP="00B64FF2">
            <w:pPr>
              <w:pStyle w:val="TABLE-BodyText"/>
            </w:pPr>
            <w:r>
              <w:t>Recommended</w:t>
            </w:r>
          </w:p>
        </w:tc>
        <w:tc>
          <w:tcPr>
            <w:tcW w:w="2268" w:type="dxa"/>
          </w:tcPr>
          <w:p w:rsidR="00B57F82" w:rsidRDefault="00A84051" w:rsidP="00B64FF2">
            <w:pPr>
              <w:pStyle w:val="TABLE-BodyText"/>
            </w:pPr>
            <w:r>
              <w:t>Not in scope for ICD</w:t>
            </w:r>
          </w:p>
        </w:tc>
      </w:tr>
      <w:tr w:rsidR="00D6044C" w:rsidTr="00ED5A81">
        <w:trPr>
          <w:cnfStyle w:val="000000100000" w:firstRow="0" w:lastRow="0" w:firstColumn="0" w:lastColumn="0" w:oddVBand="0" w:evenVBand="0" w:oddHBand="1" w:evenHBand="0" w:firstRowFirstColumn="0" w:firstRowLastColumn="0" w:lastRowFirstColumn="0" w:lastRowLastColumn="0"/>
        </w:trPr>
        <w:tc>
          <w:tcPr>
            <w:tcW w:w="332" w:type="dxa"/>
          </w:tcPr>
          <w:p w:rsidR="00D6044C" w:rsidRDefault="00D6044C" w:rsidP="006A5AE4">
            <w:pPr>
              <w:pStyle w:val="TABLE-BodyText"/>
            </w:pPr>
          </w:p>
        </w:tc>
        <w:tc>
          <w:tcPr>
            <w:tcW w:w="1216" w:type="dxa"/>
          </w:tcPr>
          <w:p w:rsidR="00D6044C" w:rsidRDefault="00D6044C" w:rsidP="00B64FF2">
            <w:pPr>
              <w:pStyle w:val="TABLE-BodyText"/>
            </w:pPr>
          </w:p>
        </w:tc>
        <w:tc>
          <w:tcPr>
            <w:tcW w:w="4410" w:type="dxa"/>
          </w:tcPr>
          <w:p w:rsidR="00D6044C" w:rsidRDefault="00D6044C" w:rsidP="00B64FF2">
            <w:pPr>
              <w:pStyle w:val="TABLE-BodyText"/>
              <w:rPr>
                <w:bCs/>
                <w:sz w:val="20"/>
              </w:rPr>
            </w:pPr>
          </w:p>
        </w:tc>
        <w:tc>
          <w:tcPr>
            <w:tcW w:w="3780" w:type="dxa"/>
          </w:tcPr>
          <w:p w:rsidR="00D6044C" w:rsidRDefault="00D6044C" w:rsidP="00B64FF2">
            <w:pPr>
              <w:pStyle w:val="TABLE-BodyText"/>
            </w:pPr>
          </w:p>
        </w:tc>
        <w:tc>
          <w:tcPr>
            <w:tcW w:w="1170" w:type="dxa"/>
          </w:tcPr>
          <w:p w:rsidR="00D6044C" w:rsidRDefault="00D6044C" w:rsidP="00B64FF2">
            <w:pPr>
              <w:pStyle w:val="TABLE-BodyText"/>
            </w:pPr>
          </w:p>
        </w:tc>
        <w:tc>
          <w:tcPr>
            <w:tcW w:w="2268" w:type="dxa"/>
          </w:tcPr>
          <w:p w:rsidR="00D6044C" w:rsidRDefault="00D6044C" w:rsidP="00B64FF2">
            <w:pPr>
              <w:pStyle w:val="TABLE-BodyText"/>
            </w:pPr>
          </w:p>
        </w:tc>
      </w:tr>
    </w:tbl>
    <w:p w:rsidR="006A5AE4" w:rsidRDefault="006A5AE4" w:rsidP="006A5AE4">
      <w:pPr>
        <w:pStyle w:val="TABLE-BodyText"/>
      </w:pPr>
      <w:r>
        <w:t>Type Key:</w:t>
      </w:r>
    </w:p>
    <w:p w:rsidR="006A5AE4" w:rsidRDefault="006A5AE4" w:rsidP="006A5AE4">
      <w:pPr>
        <w:pStyle w:val="TableBull1"/>
      </w:pPr>
      <w:r>
        <w:t>Required: does not meet contract or DED specifications or is a factual error – must be addressed</w:t>
      </w:r>
    </w:p>
    <w:p w:rsidR="006A5AE4" w:rsidRDefault="006A5AE4" w:rsidP="006A5AE4">
      <w:pPr>
        <w:pStyle w:val="TableBull1"/>
      </w:pPr>
      <w:r>
        <w:t>Recommended: recommended to better address deliverable purpose, may require discussion to determine agreed-upon resolution</w:t>
      </w:r>
    </w:p>
    <w:p w:rsidR="006A5AE4" w:rsidRDefault="006A5AE4" w:rsidP="006A5AE4">
      <w:pPr>
        <w:pStyle w:val="TableBull1"/>
      </w:pPr>
      <w:r>
        <w:t>Optional: a cosmetic correction or recommended improvement</w:t>
      </w:r>
    </w:p>
    <w:p w:rsidR="006A5AE4" w:rsidRDefault="006A5AE4" w:rsidP="00FE1F8A">
      <w:pPr>
        <w:pStyle w:val="BodyText"/>
      </w:pPr>
    </w:p>
    <w:p w:rsidR="00E6029A" w:rsidRDefault="00E6029A" w:rsidP="00E6029A">
      <w:pPr>
        <w:pStyle w:val="Heading6"/>
      </w:pPr>
      <w:r>
        <w:lastRenderedPageBreak/>
        <w:t>Acceptance Criteria Checklist</w:t>
      </w:r>
    </w:p>
    <w:tbl>
      <w:tblPr>
        <w:tblStyle w:val="TableContemporary"/>
        <w:tblW w:w="13158" w:type="dxa"/>
        <w:tblLayout w:type="fixed"/>
        <w:tblLook w:val="0420" w:firstRow="1" w:lastRow="0" w:firstColumn="0" w:lastColumn="0" w:noHBand="0" w:noVBand="1"/>
      </w:tblPr>
      <w:tblGrid>
        <w:gridCol w:w="10998"/>
        <w:gridCol w:w="2160"/>
      </w:tblGrid>
      <w:tr w:rsidR="00BD674A" w:rsidTr="00CB30F8">
        <w:trPr>
          <w:cnfStyle w:val="100000000000" w:firstRow="1" w:lastRow="0" w:firstColumn="0" w:lastColumn="0" w:oddVBand="0" w:evenVBand="0" w:oddHBand="0" w:evenHBand="0" w:firstRowFirstColumn="0" w:firstRowLastColumn="0" w:lastRowFirstColumn="0" w:lastRowLastColumn="0"/>
          <w:cantSplit/>
          <w:tblHeader/>
        </w:trPr>
        <w:tc>
          <w:tcPr>
            <w:tcW w:w="10998" w:type="dxa"/>
          </w:tcPr>
          <w:p w:rsidR="00BD674A" w:rsidRDefault="00BD674A" w:rsidP="00AD1746">
            <w:pPr>
              <w:pStyle w:val="BodyText"/>
              <w:keepNext/>
              <w:spacing w:after="0"/>
              <w:jc w:val="center"/>
            </w:pPr>
            <w:r>
              <w:t>Acceptance Criteria</w:t>
            </w:r>
          </w:p>
        </w:tc>
        <w:tc>
          <w:tcPr>
            <w:tcW w:w="2160" w:type="dxa"/>
          </w:tcPr>
          <w:p w:rsidR="00BD674A" w:rsidRDefault="00BD674A" w:rsidP="00AD1746">
            <w:pPr>
              <w:pStyle w:val="BodyText"/>
              <w:keepNext/>
              <w:spacing w:after="0"/>
              <w:jc w:val="center"/>
            </w:pPr>
            <w:r>
              <w:t>Reference</w:t>
            </w:r>
          </w:p>
        </w:tc>
      </w:tr>
      <w:tr w:rsidR="006A4D22" w:rsidRPr="00E6029A" w:rsidTr="00CB30F8">
        <w:trPr>
          <w:cnfStyle w:val="000000100000" w:firstRow="0" w:lastRow="0" w:firstColumn="0" w:lastColumn="0" w:oddVBand="0" w:evenVBand="0" w:oddHBand="1" w:evenHBand="0" w:firstRowFirstColumn="0" w:firstRowLastColumn="0" w:lastRowFirstColumn="0" w:lastRowLastColumn="0"/>
          <w:cantSplit/>
          <w:trHeight w:val="207"/>
        </w:trPr>
        <w:tc>
          <w:tcPr>
            <w:tcW w:w="10998" w:type="dxa"/>
          </w:tcPr>
          <w:p w:rsidR="006A4D22" w:rsidRPr="00171652" w:rsidRDefault="006A4D22" w:rsidP="006A4D22">
            <w:pPr>
              <w:pStyle w:val="TABLE-BodyText"/>
            </w:pPr>
            <w:r w:rsidRPr="00171652">
              <w:t xml:space="preserve">Describes external inputs to and all outputs from a system for some potential or actual user of the system. </w:t>
            </w:r>
          </w:p>
        </w:tc>
        <w:tc>
          <w:tcPr>
            <w:tcW w:w="2160" w:type="dxa"/>
          </w:tcPr>
          <w:p w:rsidR="006A4D22" w:rsidRPr="00E6029A" w:rsidRDefault="006A4D22" w:rsidP="00AD1746">
            <w:pPr>
              <w:pStyle w:val="TABLE-BodyText"/>
            </w:pPr>
            <w:r>
              <w:t>Throughout document</w:t>
            </w:r>
          </w:p>
        </w:tc>
      </w:tr>
      <w:tr w:rsidR="006A4D22" w:rsidRPr="00E6029A" w:rsidTr="00CB30F8">
        <w:trPr>
          <w:cnfStyle w:val="000000010000" w:firstRow="0" w:lastRow="0" w:firstColumn="0" w:lastColumn="0" w:oddVBand="0" w:evenVBand="0" w:oddHBand="0" w:evenHBand="1" w:firstRowFirstColumn="0" w:firstRowLastColumn="0" w:lastRowFirstColumn="0" w:lastRowLastColumn="0"/>
          <w:cantSplit/>
        </w:trPr>
        <w:tc>
          <w:tcPr>
            <w:tcW w:w="10998" w:type="dxa"/>
          </w:tcPr>
          <w:p w:rsidR="006A4D22" w:rsidRPr="00171652" w:rsidRDefault="006A4D22" w:rsidP="006A4D22">
            <w:pPr>
              <w:pStyle w:val="TABLE-BodyText"/>
            </w:pPr>
            <w:r w:rsidRPr="00171652">
              <w:t>ICDs will define data elements in the interface, the method of transfer and the frequency of the transactions.</w:t>
            </w:r>
          </w:p>
        </w:tc>
        <w:tc>
          <w:tcPr>
            <w:tcW w:w="2160" w:type="dxa"/>
          </w:tcPr>
          <w:p w:rsidR="006A4D22" w:rsidRPr="00E6029A" w:rsidRDefault="006A4D22" w:rsidP="00E02D59">
            <w:pPr>
              <w:pStyle w:val="TABLE-BodyText"/>
            </w:pPr>
            <w:r>
              <w:t>Throughout document</w:t>
            </w:r>
          </w:p>
        </w:tc>
      </w:tr>
      <w:tr w:rsidR="006A4D22" w:rsidRPr="00E6029A" w:rsidTr="00CB30F8">
        <w:trPr>
          <w:cnfStyle w:val="000000100000" w:firstRow="0" w:lastRow="0" w:firstColumn="0" w:lastColumn="0" w:oddVBand="0" w:evenVBand="0" w:oddHBand="1" w:evenHBand="0" w:firstRowFirstColumn="0" w:firstRowLastColumn="0" w:lastRowFirstColumn="0" w:lastRowLastColumn="0"/>
          <w:cantSplit/>
        </w:trPr>
        <w:tc>
          <w:tcPr>
            <w:tcW w:w="10998" w:type="dxa"/>
          </w:tcPr>
          <w:p w:rsidR="006A4D22" w:rsidRPr="00171652" w:rsidRDefault="006A4D22" w:rsidP="006A4D22">
            <w:pPr>
              <w:pStyle w:val="TABLE-BodyText"/>
            </w:pPr>
            <w:r w:rsidRPr="00171652">
              <w:t>Describe the process for the contingency plan if the interface should fail.</w:t>
            </w:r>
          </w:p>
        </w:tc>
        <w:tc>
          <w:tcPr>
            <w:tcW w:w="2160" w:type="dxa"/>
          </w:tcPr>
          <w:p w:rsidR="006A4D22" w:rsidRPr="00E6029A" w:rsidRDefault="006A4D22" w:rsidP="00E02D59">
            <w:pPr>
              <w:pStyle w:val="TABLE-BodyText"/>
            </w:pPr>
            <w:r>
              <w:t>Sections 5.7 – 5.8</w:t>
            </w:r>
          </w:p>
        </w:tc>
      </w:tr>
    </w:tbl>
    <w:p w:rsidR="00E6029A" w:rsidRDefault="00E6029A" w:rsidP="00FE1F8A">
      <w:pPr>
        <w:pStyle w:val="BodyText"/>
      </w:pPr>
    </w:p>
    <w:p w:rsidR="00E02D59" w:rsidRDefault="00E02D59" w:rsidP="00FE1F8A">
      <w:pPr>
        <w:pStyle w:val="BodyText"/>
      </w:pPr>
    </w:p>
    <w:p w:rsidR="001359E1" w:rsidRDefault="001359E1" w:rsidP="008B2C58">
      <w:pPr>
        <w:pStyle w:val="Heading6"/>
      </w:pPr>
      <w:r>
        <w:t>Deliverable Disposition</w:t>
      </w:r>
    </w:p>
    <w:p w:rsidR="00015D5F" w:rsidRDefault="00015D5F" w:rsidP="00015D5F">
      <w:pPr>
        <w:pStyle w:val="BodyText"/>
        <w:spacing w:after="0"/>
      </w:pPr>
      <w:r>
        <w:t>Approver: Justin Tease</w:t>
      </w:r>
    </w:p>
    <w:p w:rsidR="00AD1746" w:rsidRDefault="00AD1746" w:rsidP="00015D5F">
      <w:pPr>
        <w:pStyle w:val="BodyText"/>
        <w:spacing w:after="0"/>
      </w:pPr>
    </w:p>
    <w:p w:rsidR="00015D5F" w:rsidRDefault="00015D5F" w:rsidP="00015D5F">
      <w:pPr>
        <w:pStyle w:val="BodyText"/>
        <w:spacing w:after="0"/>
      </w:pPr>
      <w:r>
        <w:t xml:space="preserve">Reviewer(s): </w:t>
      </w:r>
      <w:r w:rsidR="006A4D22">
        <w:t>Rick Ketcham, Paul Haigh</w:t>
      </w:r>
    </w:p>
    <w:p w:rsidR="00AD1746" w:rsidRDefault="00AD1746" w:rsidP="008B2C58">
      <w:pPr>
        <w:pStyle w:val="BodyText"/>
        <w:keepNext/>
      </w:pPr>
    </w:p>
    <w:p w:rsidR="008B2C58" w:rsidRPr="008B2C58" w:rsidRDefault="008B2C58" w:rsidP="008B2C58">
      <w:pPr>
        <w:pStyle w:val="BodyText"/>
        <w:keepNext/>
      </w:pPr>
      <w:r>
        <w:t>Disposition:</w:t>
      </w:r>
    </w:p>
    <w:tbl>
      <w:tblPr>
        <w:tblStyle w:val="TableContemporary"/>
        <w:tblW w:w="0" w:type="auto"/>
        <w:tblLook w:val="04A0" w:firstRow="1" w:lastRow="0" w:firstColumn="1" w:lastColumn="0" w:noHBand="0" w:noVBand="1"/>
      </w:tblPr>
      <w:tblGrid>
        <w:gridCol w:w="1458"/>
        <w:gridCol w:w="11700"/>
      </w:tblGrid>
      <w:tr w:rsidR="008B2C58" w:rsidTr="008B2C58">
        <w:trPr>
          <w:cnfStyle w:val="100000000000" w:firstRow="1" w:lastRow="0" w:firstColumn="0" w:lastColumn="0" w:oddVBand="0" w:evenVBand="0" w:oddHBand="0" w:evenHBand="0" w:firstRowFirstColumn="0" w:firstRowLastColumn="0" w:lastRowFirstColumn="0" w:lastRowLastColumn="0"/>
        </w:trPr>
        <w:tc>
          <w:tcPr>
            <w:tcW w:w="1458" w:type="dxa"/>
          </w:tcPr>
          <w:p w:rsidR="008B2C58" w:rsidRDefault="008B2C58" w:rsidP="008B2C58">
            <w:pPr>
              <w:pStyle w:val="BodyText"/>
              <w:keepNext/>
            </w:pPr>
            <w:r>
              <w:t>Disposition</w:t>
            </w:r>
          </w:p>
        </w:tc>
        <w:tc>
          <w:tcPr>
            <w:tcW w:w="11700" w:type="dxa"/>
          </w:tcPr>
          <w:p w:rsidR="008B2C58" w:rsidRDefault="008B2C58" w:rsidP="008B2C58">
            <w:pPr>
              <w:pStyle w:val="BodyText"/>
              <w:keepNext/>
            </w:pPr>
            <w:r>
              <w:t>Comments</w:t>
            </w:r>
          </w:p>
        </w:tc>
      </w:tr>
      <w:tr w:rsidR="008B2C58" w:rsidTr="008B2C58">
        <w:trPr>
          <w:cnfStyle w:val="000000100000" w:firstRow="0" w:lastRow="0" w:firstColumn="0" w:lastColumn="0" w:oddVBand="0" w:evenVBand="0" w:oddHBand="1" w:evenHBand="0" w:firstRowFirstColumn="0" w:firstRowLastColumn="0" w:lastRowFirstColumn="0" w:lastRowLastColumn="0"/>
        </w:trPr>
        <w:tc>
          <w:tcPr>
            <w:tcW w:w="1458" w:type="dxa"/>
          </w:tcPr>
          <w:p w:rsidR="008B2C58" w:rsidRDefault="008B2C58" w:rsidP="008B2C58">
            <w:pPr>
              <w:pStyle w:val="BodyText"/>
              <w:keepNext/>
            </w:pPr>
            <w:r w:rsidRPr="008B2C58">
              <w:rPr>
                <w:sz w:val="24"/>
                <w:szCs w:val="24"/>
              </w:rPr>
              <w:sym w:font="Wingdings 2" w:char="F0A3"/>
            </w:r>
            <w:r>
              <w:rPr>
                <w:sz w:val="24"/>
                <w:szCs w:val="24"/>
              </w:rPr>
              <w:t xml:space="preserve"> </w:t>
            </w:r>
            <w:r>
              <w:t>Approved</w:t>
            </w:r>
          </w:p>
        </w:tc>
        <w:tc>
          <w:tcPr>
            <w:tcW w:w="11700" w:type="dxa"/>
          </w:tcPr>
          <w:p w:rsidR="008B2C58" w:rsidRDefault="008B2C58" w:rsidP="008B2C58">
            <w:pPr>
              <w:pStyle w:val="BodyText"/>
              <w:keepNext/>
            </w:pPr>
          </w:p>
        </w:tc>
      </w:tr>
      <w:tr w:rsidR="008B2C58" w:rsidTr="008B2C58">
        <w:trPr>
          <w:cnfStyle w:val="000000010000" w:firstRow="0" w:lastRow="0" w:firstColumn="0" w:lastColumn="0" w:oddVBand="0" w:evenVBand="0" w:oddHBand="0" w:evenHBand="1" w:firstRowFirstColumn="0" w:firstRowLastColumn="0" w:lastRowFirstColumn="0" w:lastRowLastColumn="0"/>
        </w:trPr>
        <w:tc>
          <w:tcPr>
            <w:tcW w:w="1458" w:type="dxa"/>
          </w:tcPr>
          <w:p w:rsidR="008B2C58" w:rsidRDefault="008B2C58" w:rsidP="008B2C58">
            <w:pPr>
              <w:pStyle w:val="BodyText"/>
            </w:pPr>
            <w:r w:rsidRPr="008B2C58">
              <w:rPr>
                <w:sz w:val="24"/>
                <w:szCs w:val="24"/>
              </w:rPr>
              <w:sym w:font="Wingdings 2" w:char="F0A3"/>
            </w:r>
            <w:r>
              <w:rPr>
                <w:sz w:val="24"/>
                <w:szCs w:val="24"/>
              </w:rPr>
              <w:t xml:space="preserve"> </w:t>
            </w:r>
            <w:r>
              <w:t>Rejected</w:t>
            </w:r>
          </w:p>
        </w:tc>
        <w:tc>
          <w:tcPr>
            <w:tcW w:w="11700" w:type="dxa"/>
          </w:tcPr>
          <w:p w:rsidR="008B2C58" w:rsidRDefault="008B2C58" w:rsidP="001359E1">
            <w:pPr>
              <w:pStyle w:val="BodyText"/>
            </w:pPr>
          </w:p>
        </w:tc>
      </w:tr>
    </w:tbl>
    <w:p w:rsidR="001359E1" w:rsidRDefault="001359E1" w:rsidP="00FE1F8A">
      <w:pPr>
        <w:pStyle w:val="BodyText"/>
      </w:pPr>
    </w:p>
    <w:p w:rsidR="008B2C58" w:rsidRDefault="008B2C58" w:rsidP="00FE1F8A">
      <w:pPr>
        <w:pStyle w:val="BodyText"/>
      </w:pPr>
    </w:p>
    <w:p w:rsidR="008B2C58" w:rsidRDefault="008B2C58" w:rsidP="00FE1F8A">
      <w:pPr>
        <w:pStyle w:val="BodyText"/>
      </w:pPr>
      <w:r>
        <w:t>Approver’s signature:</w:t>
      </w:r>
    </w:p>
    <w:tbl>
      <w:tblPr>
        <w:tblW w:w="0" w:type="auto"/>
        <w:tblLook w:val="04A0" w:firstRow="1" w:lastRow="0" w:firstColumn="1" w:lastColumn="0" w:noHBand="0" w:noVBand="1"/>
      </w:tblPr>
      <w:tblGrid>
        <w:gridCol w:w="1770"/>
        <w:gridCol w:w="5988"/>
        <w:gridCol w:w="639"/>
        <w:gridCol w:w="1800"/>
      </w:tblGrid>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Approver Name</w:t>
            </w:r>
          </w:p>
        </w:tc>
        <w:tc>
          <w:tcPr>
            <w:tcW w:w="5988" w:type="dxa"/>
            <w:tcBorders>
              <w:bottom w:val="single" w:sz="4" w:space="0" w:color="auto"/>
            </w:tcBorders>
            <w:vAlign w:val="bottom"/>
          </w:tcPr>
          <w:p w:rsidR="008B2C58" w:rsidRDefault="008B2C58" w:rsidP="00FE1F8A">
            <w:pPr>
              <w:pStyle w:val="BodyText"/>
            </w:pPr>
          </w:p>
        </w:tc>
        <w:tc>
          <w:tcPr>
            <w:tcW w:w="639" w:type="dxa"/>
            <w:vAlign w:val="bottom"/>
          </w:tcPr>
          <w:p w:rsidR="008B2C58" w:rsidRDefault="008B2C58" w:rsidP="00FE1F8A">
            <w:pPr>
              <w:pStyle w:val="BodyText"/>
            </w:pPr>
          </w:p>
        </w:tc>
        <w:tc>
          <w:tcPr>
            <w:tcW w:w="1800" w:type="dxa"/>
            <w:vAlign w:val="bottom"/>
          </w:tcPr>
          <w:p w:rsidR="008B2C58" w:rsidRDefault="008B2C58" w:rsidP="00FE1F8A">
            <w:pPr>
              <w:pStyle w:val="BodyText"/>
            </w:pPr>
          </w:p>
        </w:tc>
      </w:tr>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Signature</w:t>
            </w:r>
          </w:p>
        </w:tc>
        <w:tc>
          <w:tcPr>
            <w:tcW w:w="5988" w:type="dxa"/>
            <w:tcBorders>
              <w:top w:val="single" w:sz="4" w:space="0" w:color="auto"/>
              <w:bottom w:val="single" w:sz="4" w:space="0" w:color="auto"/>
            </w:tcBorders>
            <w:vAlign w:val="bottom"/>
          </w:tcPr>
          <w:p w:rsidR="008B2C58" w:rsidRDefault="008B2C58" w:rsidP="00FE1F8A">
            <w:pPr>
              <w:pStyle w:val="BodyText"/>
            </w:pPr>
          </w:p>
        </w:tc>
        <w:tc>
          <w:tcPr>
            <w:tcW w:w="639" w:type="dxa"/>
            <w:vAlign w:val="bottom"/>
          </w:tcPr>
          <w:p w:rsidR="008B2C58" w:rsidRDefault="008B2C58" w:rsidP="008B2C58">
            <w:pPr>
              <w:pStyle w:val="BodyText"/>
              <w:jc w:val="right"/>
            </w:pPr>
            <w:r>
              <w:t>Date</w:t>
            </w:r>
          </w:p>
        </w:tc>
        <w:tc>
          <w:tcPr>
            <w:tcW w:w="1800" w:type="dxa"/>
            <w:tcBorders>
              <w:bottom w:val="single" w:sz="4" w:space="0" w:color="auto"/>
            </w:tcBorders>
            <w:vAlign w:val="bottom"/>
          </w:tcPr>
          <w:p w:rsidR="008B2C58" w:rsidRDefault="008B2C58" w:rsidP="00FE1F8A">
            <w:pPr>
              <w:pStyle w:val="BodyText"/>
            </w:pPr>
          </w:p>
        </w:tc>
      </w:tr>
    </w:tbl>
    <w:p w:rsidR="008B2C58" w:rsidRDefault="008B2C58" w:rsidP="00FE1F8A">
      <w:pPr>
        <w:pStyle w:val="BodyText"/>
      </w:pPr>
    </w:p>
    <w:sectPr w:rsidR="008B2C58" w:rsidSect="00455DAE">
      <w:headerReference w:type="even" r:id="rId12"/>
      <w:headerReference w:type="default" r:id="rId13"/>
      <w:footerReference w:type="even" r:id="rId14"/>
      <w:footerReference w:type="default" r:id="rId15"/>
      <w:headerReference w:type="first" r:id="rId16"/>
      <w:pgSz w:w="15840" w:h="12240" w:orient="landscape"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4A3" w:rsidRDefault="002F64A3" w:rsidP="00B03ADD">
      <w:r>
        <w:separator/>
      </w:r>
    </w:p>
  </w:endnote>
  <w:endnote w:type="continuationSeparator" w:id="0">
    <w:p w:rsidR="002F64A3" w:rsidRDefault="002F64A3"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Bold">
    <w:altName w:val="Cambria"/>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501AE3"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501AE3">
      <w:fldChar w:fldCharType="begin"/>
    </w:r>
    <w:r w:rsidR="00045930">
      <w:instrText xml:space="preserve"> STYLEREF  "Heading 1"  \* MERGEFORMAT </w:instrText>
    </w:r>
    <w:r w:rsidR="00501AE3">
      <w:fldChar w:fldCharType="separate"/>
    </w:r>
    <w:r w:rsidR="00E66723">
      <w:rPr>
        <w:b/>
        <w:bCs/>
        <w:noProof/>
      </w:rPr>
      <w:t>Error! No text of specified style in document.</w:t>
    </w:r>
    <w:r w:rsidR="00501AE3">
      <w:rPr>
        <w:noProof/>
      </w:rPr>
      <w:fldChar w:fldCharType="end"/>
    </w:r>
  </w:p>
  <w:p w:rsidR="00633C2C" w:rsidRPr="00D66D26" w:rsidRDefault="00633C2C"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rsidR="00633C2C" w:rsidRPr="00280550" w:rsidRDefault="00633C2C" w:rsidP="00146901">
    <w:pPr>
      <w:pStyle w:val="Footer"/>
      <w:pBdr>
        <w:top w:val="single" w:sz="4" w:space="1" w:color="808080"/>
      </w:pBdr>
      <w:tabs>
        <w:tab w:val="clear" w:pos="4680"/>
      </w:tabs>
      <w:rPr>
        <w:rFonts w:cs="Arial"/>
        <w:sz w:val="4"/>
        <w:szCs w:val="4"/>
      </w:rPr>
    </w:pPr>
  </w:p>
  <w:p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rsidR="00633C2C" w:rsidRDefault="00633C2C" w:rsidP="00146901"/>
  <w:p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477" w:rsidRPr="00D66D26" w:rsidRDefault="004F4477" w:rsidP="004F4477">
    <w:pPr>
      <w:pStyle w:val="Footer"/>
      <w:pBdr>
        <w:top w:val="single" w:sz="4" w:space="1" w:color="808080"/>
      </w:pBdr>
      <w:tabs>
        <w:tab w:val="clear" w:pos="4680"/>
      </w:tabs>
      <w:ind w:firstLine="810"/>
      <w:rPr>
        <w:rFonts w:cs="Arial"/>
        <w:szCs w:val="16"/>
      </w:rPr>
    </w:pPr>
    <w:r w:rsidRPr="003668BE">
      <w:rPr>
        <w:rFonts w:cs="Arial"/>
        <w:noProof/>
        <w:szCs w:val="16"/>
      </w:rPr>
      <w:drawing>
        <wp:anchor distT="0" distB="0" distL="114300" distR="114300" simplePos="0" relativeHeight="251673600" behindDoc="0" locked="0" layoutInCell="1" allowOverlap="1" wp14:anchorId="54F6AF1A" wp14:editId="16A86E76">
          <wp:simplePos x="0" y="0"/>
          <wp:positionH relativeFrom="column">
            <wp:posOffset>-19050</wp:posOffset>
          </wp:positionH>
          <wp:positionV relativeFrom="paragraph">
            <wp:posOffset>23495</wp:posOffset>
          </wp:positionV>
          <wp:extent cx="457200" cy="209550"/>
          <wp:effectExtent l="19050" t="0" r="0" b="0"/>
          <wp:wrapNone/>
          <wp:docPr id="14"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7200" cy="209550"/>
                  </a:xfrm>
                  <a:prstGeom prst="rect">
                    <a:avLst/>
                  </a:prstGeom>
                </pic:spPr>
              </pic:pic>
            </a:graphicData>
          </a:graphic>
        </wp:anchor>
      </w:drawing>
    </w:r>
    <w:fldSimple w:instr=" FILENAME   \* MERGEFORMAT ">
      <w:r w:rsidR="00AA6FBB" w:rsidRPr="00AA6FBB">
        <w:rPr>
          <w:rFonts w:cs="Arial"/>
          <w:noProof/>
          <w:szCs w:val="16"/>
        </w:rPr>
        <w:t>D-38 Carrier</w:t>
      </w:r>
      <w:r w:rsidR="00AA6FBB">
        <w:rPr>
          <w:noProof/>
        </w:rPr>
        <w:t xml:space="preserve"> Payment ICD Review Record.docx</w:t>
      </w:r>
    </w:fldSimple>
    <w:r w:rsidRPr="00D66D26">
      <w:rPr>
        <w:rFonts w:cs="Arial"/>
        <w:szCs w:val="16"/>
      </w:rPr>
      <w:tab/>
    </w:r>
    <w:r w:rsidR="00455DAE">
      <w:rPr>
        <w:rFonts w:cs="Arial"/>
        <w:szCs w:val="16"/>
      </w:rPr>
      <w:tab/>
    </w:r>
    <w:r w:rsidR="00455DAE">
      <w:rPr>
        <w:rFonts w:cs="Arial"/>
        <w:szCs w:val="16"/>
      </w:rPr>
      <w:tab/>
      <w:t xml:space="preserve">        </w:t>
    </w:r>
    <w:r w:rsidRPr="00D66D26">
      <w:t>©</w:t>
    </w:r>
    <w:r w:rsidRPr="00D66D26">
      <w:rPr>
        <w:rFonts w:cs="Arial"/>
        <w:szCs w:val="16"/>
      </w:rPr>
      <w:t>Copyright 20</w:t>
    </w:r>
    <w:r>
      <w:t>13</w:t>
    </w:r>
    <w:r w:rsidRPr="00D66D26">
      <w:rPr>
        <w:rFonts w:cs="Arial"/>
        <w:szCs w:val="16"/>
      </w:rPr>
      <w:t>, CGI</w:t>
    </w:r>
  </w:p>
  <w:p w:rsidR="00633C2C" w:rsidRPr="004F4477" w:rsidRDefault="004F4477" w:rsidP="004F4477">
    <w:pPr>
      <w:pStyle w:val="Footer"/>
      <w:pBdr>
        <w:top w:val="single" w:sz="4" w:space="1" w:color="808080"/>
      </w:pBdr>
      <w:tabs>
        <w:tab w:val="clear" w:pos="4680"/>
      </w:tabs>
      <w:ind w:firstLine="1440"/>
      <w:rPr>
        <w:rFonts w:cs="Arial"/>
        <w:szCs w:val="16"/>
      </w:rPr>
    </w:pPr>
    <w:r w:rsidRPr="006D3CA3">
      <w:rPr>
        <w:rFonts w:cs="Arial"/>
        <w:szCs w:val="16"/>
      </w:rPr>
      <w:tab/>
    </w:r>
    <w:r w:rsidR="00455DAE">
      <w:rPr>
        <w:rFonts w:cs="Arial"/>
        <w:szCs w:val="16"/>
      </w:rPr>
      <w:tab/>
    </w:r>
    <w:r w:rsidR="00455DAE">
      <w:rPr>
        <w:rFonts w:cs="Arial"/>
        <w:szCs w:val="16"/>
      </w:rPr>
      <w:tab/>
    </w:r>
    <w:r w:rsidR="00455DAE">
      <w:rPr>
        <w:rFonts w:cs="Arial"/>
        <w:szCs w:val="16"/>
      </w:rPr>
      <w:tab/>
    </w:r>
    <w:r w:rsidR="00455DAE">
      <w:rPr>
        <w:rFonts w:cs="Arial"/>
        <w:szCs w:val="16"/>
      </w:rPr>
      <w:tab/>
    </w:r>
    <w:r w:rsidRPr="006D3CA3">
      <w:rPr>
        <w:rFonts w:cs="Arial"/>
        <w:szCs w:val="16"/>
      </w:rPr>
      <w:t xml:space="preserve">Page </w:t>
    </w:r>
    <w:r w:rsidR="00501AE3">
      <w:fldChar w:fldCharType="begin"/>
    </w:r>
    <w:r w:rsidR="00105C03">
      <w:instrText xml:space="preserve"> PAGE </w:instrText>
    </w:r>
    <w:r w:rsidR="00501AE3">
      <w:fldChar w:fldCharType="separate"/>
    </w:r>
    <w:r w:rsidR="00AA6FBB">
      <w:rPr>
        <w:noProof/>
      </w:rPr>
      <w:t>1</w:t>
    </w:r>
    <w:r w:rsidR="00501AE3">
      <w:rPr>
        <w:noProof/>
      </w:rPr>
      <w:fldChar w:fldCharType="end"/>
    </w:r>
    <w:r w:rsidRPr="006D3CA3">
      <w:rPr>
        <w:rFonts w:cs="Arial"/>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4A3" w:rsidRDefault="002F64A3" w:rsidP="00B03ADD">
      <w:r>
        <w:separator/>
      </w:r>
    </w:p>
  </w:footnote>
  <w:footnote w:type="continuationSeparator" w:id="0">
    <w:p w:rsidR="002F64A3" w:rsidRDefault="002F64A3"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AA6FBB" w:rsidP="00146901">
    <w:pPr>
      <w:pStyle w:val="Header"/>
      <w:pBdr>
        <w:bottom w:val="single" w:sz="4" w:space="8" w:color="808080"/>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41662D2D" wp14:editId="07DFF04B">
          <wp:simplePos x="0" y="0"/>
          <wp:positionH relativeFrom="column">
            <wp:posOffset>0</wp:posOffset>
          </wp:positionH>
          <wp:positionV relativeFrom="paragraph">
            <wp:posOffset>-161925</wp:posOffset>
          </wp:positionV>
          <wp:extent cx="851535" cy="421640"/>
          <wp:effectExtent l="19050" t="0" r="5715" b="0"/>
          <wp:wrapSquare wrapText="bothSides"/>
          <wp:docPr id="1"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rsidR="00633C2C" w:rsidRDefault="00633C2C" w:rsidP="00146901">
    <w:pPr>
      <w:pStyle w:val="Header"/>
      <w:rPr>
        <w:sz w:val="6"/>
        <w:szCs w:val="6"/>
      </w:rPr>
    </w:pPr>
  </w:p>
  <w:p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6C9" w:rsidRDefault="000E206D" w:rsidP="001B4B59">
    <w:pPr>
      <w:pStyle w:val="Header"/>
      <w:pBdr>
        <w:bottom w:val="single" w:sz="4" w:space="4" w:color="808080"/>
      </w:pBdr>
    </w:pPr>
    <w:r>
      <w:rPr>
        <w:noProof/>
      </w:rPr>
      <w:drawing>
        <wp:anchor distT="0" distB="0" distL="114300" distR="114300" simplePos="0" relativeHeight="251665408" behindDoc="0" locked="0" layoutInCell="1" allowOverlap="1" wp14:anchorId="351211AA" wp14:editId="113C64E0">
          <wp:simplePos x="0" y="0"/>
          <wp:positionH relativeFrom="column">
            <wp:posOffset>-24082</wp:posOffset>
          </wp:positionH>
          <wp:positionV relativeFrom="paragraph">
            <wp:posOffset>-207034</wp:posOffset>
          </wp:positionV>
          <wp:extent cx="1602716" cy="629729"/>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633C2C">
      <w:tab/>
    </w:r>
    <w:r w:rsidR="00714D43">
      <w:t>VT Health Benefit Exchange</w:t>
    </w:r>
  </w:p>
  <w:p w:rsidR="00633C2C" w:rsidRDefault="008E5EA3" w:rsidP="001B4B59">
    <w:pPr>
      <w:pStyle w:val="Header"/>
      <w:pBdr>
        <w:bottom w:val="single" w:sz="4" w:space="4" w:color="808080"/>
      </w:pBdr>
    </w:pPr>
    <w:r>
      <w:t>D-</w:t>
    </w:r>
    <w:r w:rsidR="00297727">
      <w:t>38</w:t>
    </w:r>
    <w:r w:rsidR="00C4426A">
      <w:t xml:space="preserve"> </w:t>
    </w:r>
    <w:r w:rsidR="006A4D22">
      <w:t>Carrier Payment Interface Control Document V2.0</w:t>
    </w:r>
  </w:p>
  <w:p w:rsidR="00B12888" w:rsidRDefault="00EF4848" w:rsidP="001B4B59">
    <w:pPr>
      <w:pStyle w:val="Header"/>
      <w:pBdr>
        <w:bottom w:val="single" w:sz="4" w:space="4" w:color="808080"/>
      </w:pBdr>
    </w:pPr>
    <w:r>
      <w:t>Deliverable Review Record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C01" w:rsidRDefault="00AA6F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E124D7"/>
    <w:multiLevelType w:val="hybridMultilevel"/>
    <w:tmpl w:val="601A2892"/>
    <w:lvl w:ilvl="0" w:tplc="951827F4">
      <w:start w:val="1"/>
      <w:numFmt w:val="bullet"/>
      <w:pStyle w:val="TableBull1"/>
      <w:lvlText w:val=""/>
      <w:lvlJc w:val="left"/>
      <w:pPr>
        <w:tabs>
          <w:tab w:val="num" w:pos="187"/>
        </w:tabs>
        <w:ind w:left="187" w:hanging="129"/>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pStyle w:val="Heading5"/>
      <w:lvlText w:val=""/>
      <w:lvlJc w:val="left"/>
      <w:pPr>
        <w:tabs>
          <w:tab w:val="num" w:pos="0"/>
        </w:tabs>
        <w:ind w:left="1008" w:hanging="1008"/>
      </w:pPr>
      <w:rPr>
        <w:rFonts w:hint="default"/>
      </w:rPr>
    </w:lvl>
    <w:lvl w:ilvl="5">
      <w:start w:val="1"/>
      <w:numFmt w:val="none"/>
      <w:pStyle w:val="Heading6"/>
      <w:lvlText w:val=""/>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1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19"/>
  </w:num>
  <w:num w:numId="5">
    <w:abstractNumId w:val="8"/>
  </w:num>
  <w:num w:numId="6">
    <w:abstractNumId w:val="18"/>
  </w:num>
  <w:num w:numId="7">
    <w:abstractNumId w:val="3"/>
  </w:num>
  <w:num w:numId="8">
    <w:abstractNumId w:val="4"/>
  </w:num>
  <w:num w:numId="9">
    <w:abstractNumId w:val="1"/>
  </w:num>
  <w:num w:numId="10">
    <w:abstractNumId w:val="9"/>
  </w:num>
  <w:num w:numId="11">
    <w:abstractNumId w:val="10"/>
  </w:num>
  <w:num w:numId="12">
    <w:abstractNumId w:val="2"/>
  </w:num>
  <w:num w:numId="13">
    <w:abstractNumId w:val="6"/>
  </w:num>
  <w:num w:numId="14">
    <w:abstractNumId w:val="7"/>
  </w:num>
  <w:num w:numId="15">
    <w:abstractNumId w:val="5"/>
  </w:num>
  <w:num w:numId="16">
    <w:abstractNumId w:val="14"/>
  </w:num>
  <w:num w:numId="17">
    <w:abstractNumId w:val="15"/>
  </w:num>
  <w:num w:numId="18">
    <w:abstractNumId w:val="20"/>
  </w:num>
  <w:num w:numId="19">
    <w:abstractNumId w:val="0"/>
  </w:num>
  <w:num w:numId="20">
    <w:abstractNumId w:val="16"/>
  </w:num>
  <w:num w:numId="21">
    <w:abstractNumId w:val="11"/>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E45"/>
    <w:rsid w:val="000112EE"/>
    <w:rsid w:val="00012317"/>
    <w:rsid w:val="00015D5F"/>
    <w:rsid w:val="000167AC"/>
    <w:rsid w:val="00022B25"/>
    <w:rsid w:val="00022B85"/>
    <w:rsid w:val="000242AC"/>
    <w:rsid w:val="00027022"/>
    <w:rsid w:val="00033EFC"/>
    <w:rsid w:val="0003569F"/>
    <w:rsid w:val="0003598B"/>
    <w:rsid w:val="000415C9"/>
    <w:rsid w:val="00043248"/>
    <w:rsid w:val="00045930"/>
    <w:rsid w:val="000538B7"/>
    <w:rsid w:val="000554A9"/>
    <w:rsid w:val="00056444"/>
    <w:rsid w:val="000629C7"/>
    <w:rsid w:val="0006300E"/>
    <w:rsid w:val="00066570"/>
    <w:rsid w:val="000732C0"/>
    <w:rsid w:val="0007495B"/>
    <w:rsid w:val="000819D5"/>
    <w:rsid w:val="00087195"/>
    <w:rsid w:val="00087D5F"/>
    <w:rsid w:val="00087F94"/>
    <w:rsid w:val="0009069F"/>
    <w:rsid w:val="00091EC1"/>
    <w:rsid w:val="000931A2"/>
    <w:rsid w:val="00093ED2"/>
    <w:rsid w:val="000B08FF"/>
    <w:rsid w:val="000B0C0A"/>
    <w:rsid w:val="000B37DC"/>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F2345"/>
    <w:rsid w:val="000F3A23"/>
    <w:rsid w:val="000F53D3"/>
    <w:rsid w:val="00104C2B"/>
    <w:rsid w:val="0010598E"/>
    <w:rsid w:val="00105C03"/>
    <w:rsid w:val="00107497"/>
    <w:rsid w:val="00107852"/>
    <w:rsid w:val="00112138"/>
    <w:rsid w:val="001127B0"/>
    <w:rsid w:val="001137FD"/>
    <w:rsid w:val="001140C7"/>
    <w:rsid w:val="0011496C"/>
    <w:rsid w:val="00114F6E"/>
    <w:rsid w:val="001304F3"/>
    <w:rsid w:val="00131B16"/>
    <w:rsid w:val="0013484D"/>
    <w:rsid w:val="0013523B"/>
    <w:rsid w:val="001359E1"/>
    <w:rsid w:val="00141D1B"/>
    <w:rsid w:val="00146901"/>
    <w:rsid w:val="00146CBC"/>
    <w:rsid w:val="001554F4"/>
    <w:rsid w:val="001616AA"/>
    <w:rsid w:val="00163114"/>
    <w:rsid w:val="001670E6"/>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5325"/>
    <w:rsid w:val="00235F5A"/>
    <w:rsid w:val="00241CED"/>
    <w:rsid w:val="00243357"/>
    <w:rsid w:val="00245617"/>
    <w:rsid w:val="00254171"/>
    <w:rsid w:val="002573C2"/>
    <w:rsid w:val="00260DBB"/>
    <w:rsid w:val="002630F6"/>
    <w:rsid w:val="00266ACC"/>
    <w:rsid w:val="002727C9"/>
    <w:rsid w:val="00283454"/>
    <w:rsid w:val="0028562F"/>
    <w:rsid w:val="002871D0"/>
    <w:rsid w:val="00297727"/>
    <w:rsid w:val="002A0165"/>
    <w:rsid w:val="002A144D"/>
    <w:rsid w:val="002A2935"/>
    <w:rsid w:val="002A3278"/>
    <w:rsid w:val="002A5A94"/>
    <w:rsid w:val="002A731E"/>
    <w:rsid w:val="002B302C"/>
    <w:rsid w:val="002B5006"/>
    <w:rsid w:val="002B5858"/>
    <w:rsid w:val="002B6D7E"/>
    <w:rsid w:val="002B6F23"/>
    <w:rsid w:val="002C0E92"/>
    <w:rsid w:val="002C44D8"/>
    <w:rsid w:val="002C54B3"/>
    <w:rsid w:val="002C67FF"/>
    <w:rsid w:val="002C6C82"/>
    <w:rsid w:val="002D4CAF"/>
    <w:rsid w:val="002D5F5E"/>
    <w:rsid w:val="002E055B"/>
    <w:rsid w:val="002E3723"/>
    <w:rsid w:val="002E4456"/>
    <w:rsid w:val="002E4CA3"/>
    <w:rsid w:val="002F0868"/>
    <w:rsid w:val="002F64A3"/>
    <w:rsid w:val="00302532"/>
    <w:rsid w:val="00305185"/>
    <w:rsid w:val="003056AA"/>
    <w:rsid w:val="00305E82"/>
    <w:rsid w:val="00307EA7"/>
    <w:rsid w:val="00311A9E"/>
    <w:rsid w:val="00313168"/>
    <w:rsid w:val="00316BE7"/>
    <w:rsid w:val="00323736"/>
    <w:rsid w:val="0032430D"/>
    <w:rsid w:val="00330537"/>
    <w:rsid w:val="00335172"/>
    <w:rsid w:val="00337064"/>
    <w:rsid w:val="003379DE"/>
    <w:rsid w:val="0034123E"/>
    <w:rsid w:val="00341D78"/>
    <w:rsid w:val="00351E3A"/>
    <w:rsid w:val="00355B8A"/>
    <w:rsid w:val="003602AA"/>
    <w:rsid w:val="003608DD"/>
    <w:rsid w:val="00362EE1"/>
    <w:rsid w:val="00364F53"/>
    <w:rsid w:val="0037239E"/>
    <w:rsid w:val="003731E5"/>
    <w:rsid w:val="00380823"/>
    <w:rsid w:val="00382672"/>
    <w:rsid w:val="00383B1B"/>
    <w:rsid w:val="003866EF"/>
    <w:rsid w:val="00387032"/>
    <w:rsid w:val="00387AFE"/>
    <w:rsid w:val="00387D00"/>
    <w:rsid w:val="00391D49"/>
    <w:rsid w:val="003B201B"/>
    <w:rsid w:val="003B5461"/>
    <w:rsid w:val="003B63DE"/>
    <w:rsid w:val="003C1B72"/>
    <w:rsid w:val="003C5D6D"/>
    <w:rsid w:val="003D63AB"/>
    <w:rsid w:val="003D731B"/>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F8F"/>
    <w:rsid w:val="004549BE"/>
    <w:rsid w:val="00455DAE"/>
    <w:rsid w:val="00456FDE"/>
    <w:rsid w:val="004640D6"/>
    <w:rsid w:val="00467DDE"/>
    <w:rsid w:val="0047072F"/>
    <w:rsid w:val="00470B29"/>
    <w:rsid w:val="00470EDD"/>
    <w:rsid w:val="004719B8"/>
    <w:rsid w:val="00474A5B"/>
    <w:rsid w:val="00475780"/>
    <w:rsid w:val="0048347E"/>
    <w:rsid w:val="00484C2F"/>
    <w:rsid w:val="00487271"/>
    <w:rsid w:val="00487E4F"/>
    <w:rsid w:val="00490179"/>
    <w:rsid w:val="004921F9"/>
    <w:rsid w:val="00494EBE"/>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426"/>
    <w:rsid w:val="004E5CA9"/>
    <w:rsid w:val="004E642E"/>
    <w:rsid w:val="004F4477"/>
    <w:rsid w:val="004F51DC"/>
    <w:rsid w:val="004F5845"/>
    <w:rsid w:val="004F7249"/>
    <w:rsid w:val="00501AE3"/>
    <w:rsid w:val="005104BF"/>
    <w:rsid w:val="00510BD8"/>
    <w:rsid w:val="0051412F"/>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93923"/>
    <w:rsid w:val="0059780E"/>
    <w:rsid w:val="005A0B5A"/>
    <w:rsid w:val="005A0CC3"/>
    <w:rsid w:val="005A1094"/>
    <w:rsid w:val="005A11CD"/>
    <w:rsid w:val="005A26E0"/>
    <w:rsid w:val="005A642C"/>
    <w:rsid w:val="005A70D0"/>
    <w:rsid w:val="005B694A"/>
    <w:rsid w:val="005B7327"/>
    <w:rsid w:val="005B7B83"/>
    <w:rsid w:val="005C0B18"/>
    <w:rsid w:val="005D0314"/>
    <w:rsid w:val="005D06F0"/>
    <w:rsid w:val="005D24A1"/>
    <w:rsid w:val="005D2B60"/>
    <w:rsid w:val="005D35B9"/>
    <w:rsid w:val="005E632A"/>
    <w:rsid w:val="005F203A"/>
    <w:rsid w:val="005F2CA6"/>
    <w:rsid w:val="005F72C8"/>
    <w:rsid w:val="006013BF"/>
    <w:rsid w:val="0061003B"/>
    <w:rsid w:val="00610986"/>
    <w:rsid w:val="00612547"/>
    <w:rsid w:val="00613C1C"/>
    <w:rsid w:val="00614F05"/>
    <w:rsid w:val="00616548"/>
    <w:rsid w:val="0062517B"/>
    <w:rsid w:val="00627ECE"/>
    <w:rsid w:val="00630691"/>
    <w:rsid w:val="00631D41"/>
    <w:rsid w:val="006330E3"/>
    <w:rsid w:val="006331EA"/>
    <w:rsid w:val="00633C2C"/>
    <w:rsid w:val="00634003"/>
    <w:rsid w:val="006354DF"/>
    <w:rsid w:val="00642397"/>
    <w:rsid w:val="00643237"/>
    <w:rsid w:val="00645A2C"/>
    <w:rsid w:val="0064759A"/>
    <w:rsid w:val="00652FC6"/>
    <w:rsid w:val="00653E62"/>
    <w:rsid w:val="0065568B"/>
    <w:rsid w:val="00656638"/>
    <w:rsid w:val="00660132"/>
    <w:rsid w:val="00660AF5"/>
    <w:rsid w:val="0066565C"/>
    <w:rsid w:val="00665819"/>
    <w:rsid w:val="0066753A"/>
    <w:rsid w:val="00670B67"/>
    <w:rsid w:val="0067248B"/>
    <w:rsid w:val="00677024"/>
    <w:rsid w:val="00687EA0"/>
    <w:rsid w:val="00687EB5"/>
    <w:rsid w:val="006937D5"/>
    <w:rsid w:val="006945D9"/>
    <w:rsid w:val="006A0604"/>
    <w:rsid w:val="006A4D22"/>
    <w:rsid w:val="006A4FA6"/>
    <w:rsid w:val="006A5446"/>
    <w:rsid w:val="006A5AE4"/>
    <w:rsid w:val="006B0638"/>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466F"/>
    <w:rsid w:val="00707F4C"/>
    <w:rsid w:val="007100CE"/>
    <w:rsid w:val="00710D98"/>
    <w:rsid w:val="00712C69"/>
    <w:rsid w:val="00712D4C"/>
    <w:rsid w:val="007130BA"/>
    <w:rsid w:val="00714D43"/>
    <w:rsid w:val="007171E3"/>
    <w:rsid w:val="00717C93"/>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71D0E"/>
    <w:rsid w:val="00772FAA"/>
    <w:rsid w:val="00774CCA"/>
    <w:rsid w:val="007812F7"/>
    <w:rsid w:val="00782AB8"/>
    <w:rsid w:val="00785F5B"/>
    <w:rsid w:val="00794E44"/>
    <w:rsid w:val="007960E6"/>
    <w:rsid w:val="007A6BF3"/>
    <w:rsid w:val="007B4A14"/>
    <w:rsid w:val="007C0FA0"/>
    <w:rsid w:val="007C526C"/>
    <w:rsid w:val="007C7DB7"/>
    <w:rsid w:val="007D01D0"/>
    <w:rsid w:val="007D294B"/>
    <w:rsid w:val="007D5B61"/>
    <w:rsid w:val="007E4058"/>
    <w:rsid w:val="007E494B"/>
    <w:rsid w:val="007E5F29"/>
    <w:rsid w:val="007E612D"/>
    <w:rsid w:val="007F3CBC"/>
    <w:rsid w:val="007F4376"/>
    <w:rsid w:val="007F59D8"/>
    <w:rsid w:val="007F5EB8"/>
    <w:rsid w:val="00805CB5"/>
    <w:rsid w:val="00810A5F"/>
    <w:rsid w:val="008142BB"/>
    <w:rsid w:val="00814F9B"/>
    <w:rsid w:val="00817953"/>
    <w:rsid w:val="008210CF"/>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601A5"/>
    <w:rsid w:val="008605EC"/>
    <w:rsid w:val="00863053"/>
    <w:rsid w:val="00867CF2"/>
    <w:rsid w:val="008713DF"/>
    <w:rsid w:val="00874006"/>
    <w:rsid w:val="008772C9"/>
    <w:rsid w:val="0088007B"/>
    <w:rsid w:val="00880D51"/>
    <w:rsid w:val="00882611"/>
    <w:rsid w:val="00883056"/>
    <w:rsid w:val="0088476A"/>
    <w:rsid w:val="00884B1F"/>
    <w:rsid w:val="008868B9"/>
    <w:rsid w:val="00887425"/>
    <w:rsid w:val="008A02F5"/>
    <w:rsid w:val="008A5A5E"/>
    <w:rsid w:val="008A64B8"/>
    <w:rsid w:val="008B2C58"/>
    <w:rsid w:val="008C0210"/>
    <w:rsid w:val="008C0529"/>
    <w:rsid w:val="008C2FD8"/>
    <w:rsid w:val="008C603D"/>
    <w:rsid w:val="008C6C18"/>
    <w:rsid w:val="008C7C48"/>
    <w:rsid w:val="008D3FB9"/>
    <w:rsid w:val="008D69B5"/>
    <w:rsid w:val="008E4192"/>
    <w:rsid w:val="008E5E6E"/>
    <w:rsid w:val="008E5EA3"/>
    <w:rsid w:val="008E6CA6"/>
    <w:rsid w:val="008F3812"/>
    <w:rsid w:val="008F4590"/>
    <w:rsid w:val="008F4ED4"/>
    <w:rsid w:val="009003C2"/>
    <w:rsid w:val="00902175"/>
    <w:rsid w:val="009043F2"/>
    <w:rsid w:val="00907A72"/>
    <w:rsid w:val="00910041"/>
    <w:rsid w:val="00914D6E"/>
    <w:rsid w:val="009150A4"/>
    <w:rsid w:val="00915877"/>
    <w:rsid w:val="009209A2"/>
    <w:rsid w:val="00921607"/>
    <w:rsid w:val="00921FBF"/>
    <w:rsid w:val="00927198"/>
    <w:rsid w:val="009338FF"/>
    <w:rsid w:val="0093763D"/>
    <w:rsid w:val="009409E5"/>
    <w:rsid w:val="00945C43"/>
    <w:rsid w:val="00946D1C"/>
    <w:rsid w:val="009555B3"/>
    <w:rsid w:val="00956E54"/>
    <w:rsid w:val="00957A0B"/>
    <w:rsid w:val="00961ABC"/>
    <w:rsid w:val="00971E90"/>
    <w:rsid w:val="00973CD8"/>
    <w:rsid w:val="00977343"/>
    <w:rsid w:val="00977C68"/>
    <w:rsid w:val="00980B1B"/>
    <w:rsid w:val="00981F6C"/>
    <w:rsid w:val="00982B29"/>
    <w:rsid w:val="0098781D"/>
    <w:rsid w:val="00987F3F"/>
    <w:rsid w:val="009929B7"/>
    <w:rsid w:val="00993ECF"/>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2056"/>
    <w:rsid w:val="009F3368"/>
    <w:rsid w:val="009F639E"/>
    <w:rsid w:val="009F678F"/>
    <w:rsid w:val="00A02DF6"/>
    <w:rsid w:val="00A0416E"/>
    <w:rsid w:val="00A140AC"/>
    <w:rsid w:val="00A201E6"/>
    <w:rsid w:val="00A22AD8"/>
    <w:rsid w:val="00A23A5F"/>
    <w:rsid w:val="00A27C21"/>
    <w:rsid w:val="00A30E5E"/>
    <w:rsid w:val="00A3524B"/>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4051"/>
    <w:rsid w:val="00A86EAC"/>
    <w:rsid w:val="00A90093"/>
    <w:rsid w:val="00A92026"/>
    <w:rsid w:val="00A9701E"/>
    <w:rsid w:val="00AA0527"/>
    <w:rsid w:val="00AA0B70"/>
    <w:rsid w:val="00AA6760"/>
    <w:rsid w:val="00AA6FBB"/>
    <w:rsid w:val="00AA7E69"/>
    <w:rsid w:val="00AB6C50"/>
    <w:rsid w:val="00AC201E"/>
    <w:rsid w:val="00AC35C4"/>
    <w:rsid w:val="00AC4EA7"/>
    <w:rsid w:val="00AD1746"/>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57F82"/>
    <w:rsid w:val="00B60FA3"/>
    <w:rsid w:val="00B62888"/>
    <w:rsid w:val="00B66904"/>
    <w:rsid w:val="00B67E73"/>
    <w:rsid w:val="00B7112F"/>
    <w:rsid w:val="00B75793"/>
    <w:rsid w:val="00B824BC"/>
    <w:rsid w:val="00B82E3F"/>
    <w:rsid w:val="00B86CAC"/>
    <w:rsid w:val="00B956D9"/>
    <w:rsid w:val="00B95FFE"/>
    <w:rsid w:val="00B9781E"/>
    <w:rsid w:val="00BA309B"/>
    <w:rsid w:val="00BA5EAE"/>
    <w:rsid w:val="00BA7AD7"/>
    <w:rsid w:val="00BB2747"/>
    <w:rsid w:val="00BB6025"/>
    <w:rsid w:val="00BC16B5"/>
    <w:rsid w:val="00BC1CFC"/>
    <w:rsid w:val="00BC2CB8"/>
    <w:rsid w:val="00BC5AFA"/>
    <w:rsid w:val="00BD250F"/>
    <w:rsid w:val="00BD2611"/>
    <w:rsid w:val="00BD674A"/>
    <w:rsid w:val="00BE3AA2"/>
    <w:rsid w:val="00BE3F38"/>
    <w:rsid w:val="00BE4376"/>
    <w:rsid w:val="00BE49F7"/>
    <w:rsid w:val="00BF02F3"/>
    <w:rsid w:val="00BF0B6F"/>
    <w:rsid w:val="00BF68CB"/>
    <w:rsid w:val="00BF72A3"/>
    <w:rsid w:val="00C073C2"/>
    <w:rsid w:val="00C12CF6"/>
    <w:rsid w:val="00C14493"/>
    <w:rsid w:val="00C16439"/>
    <w:rsid w:val="00C16736"/>
    <w:rsid w:val="00C23D62"/>
    <w:rsid w:val="00C24B44"/>
    <w:rsid w:val="00C27C0E"/>
    <w:rsid w:val="00C30E76"/>
    <w:rsid w:val="00C318F4"/>
    <w:rsid w:val="00C333A5"/>
    <w:rsid w:val="00C3627C"/>
    <w:rsid w:val="00C369B0"/>
    <w:rsid w:val="00C37491"/>
    <w:rsid w:val="00C42887"/>
    <w:rsid w:val="00C4426A"/>
    <w:rsid w:val="00C46178"/>
    <w:rsid w:val="00C47214"/>
    <w:rsid w:val="00C52FD0"/>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C22"/>
    <w:rsid w:val="00CB173C"/>
    <w:rsid w:val="00CB30F8"/>
    <w:rsid w:val="00CC03F9"/>
    <w:rsid w:val="00CC319E"/>
    <w:rsid w:val="00CC435D"/>
    <w:rsid w:val="00CC5F9E"/>
    <w:rsid w:val="00CC6591"/>
    <w:rsid w:val="00CE3EDB"/>
    <w:rsid w:val="00CE5273"/>
    <w:rsid w:val="00CE76B1"/>
    <w:rsid w:val="00CF206C"/>
    <w:rsid w:val="00CF2FBE"/>
    <w:rsid w:val="00CF637B"/>
    <w:rsid w:val="00D01DE6"/>
    <w:rsid w:val="00D04E6D"/>
    <w:rsid w:val="00D11A17"/>
    <w:rsid w:val="00D15A2C"/>
    <w:rsid w:val="00D23F27"/>
    <w:rsid w:val="00D311E6"/>
    <w:rsid w:val="00D376AA"/>
    <w:rsid w:val="00D413BB"/>
    <w:rsid w:val="00D43B98"/>
    <w:rsid w:val="00D46BD0"/>
    <w:rsid w:val="00D47029"/>
    <w:rsid w:val="00D518BD"/>
    <w:rsid w:val="00D6044C"/>
    <w:rsid w:val="00D621AD"/>
    <w:rsid w:val="00D627A4"/>
    <w:rsid w:val="00D73A8C"/>
    <w:rsid w:val="00D802BF"/>
    <w:rsid w:val="00D900D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055"/>
    <w:rsid w:val="00DC6DC7"/>
    <w:rsid w:val="00DD1391"/>
    <w:rsid w:val="00DD5FC3"/>
    <w:rsid w:val="00DD6AB4"/>
    <w:rsid w:val="00DE3BB2"/>
    <w:rsid w:val="00DE3BD0"/>
    <w:rsid w:val="00DE79CB"/>
    <w:rsid w:val="00DF16AD"/>
    <w:rsid w:val="00DF2898"/>
    <w:rsid w:val="00E015F9"/>
    <w:rsid w:val="00E02BC0"/>
    <w:rsid w:val="00E02D59"/>
    <w:rsid w:val="00E033ED"/>
    <w:rsid w:val="00E03E59"/>
    <w:rsid w:val="00E06245"/>
    <w:rsid w:val="00E07317"/>
    <w:rsid w:val="00E10522"/>
    <w:rsid w:val="00E11748"/>
    <w:rsid w:val="00E12884"/>
    <w:rsid w:val="00E12CB4"/>
    <w:rsid w:val="00E202B7"/>
    <w:rsid w:val="00E203DD"/>
    <w:rsid w:val="00E22079"/>
    <w:rsid w:val="00E23F05"/>
    <w:rsid w:val="00E26348"/>
    <w:rsid w:val="00E27E2C"/>
    <w:rsid w:val="00E30C2A"/>
    <w:rsid w:val="00E31C42"/>
    <w:rsid w:val="00E3243F"/>
    <w:rsid w:val="00E35E81"/>
    <w:rsid w:val="00E43EF2"/>
    <w:rsid w:val="00E4432B"/>
    <w:rsid w:val="00E447BA"/>
    <w:rsid w:val="00E449C9"/>
    <w:rsid w:val="00E45E4D"/>
    <w:rsid w:val="00E46091"/>
    <w:rsid w:val="00E5278E"/>
    <w:rsid w:val="00E54027"/>
    <w:rsid w:val="00E5411E"/>
    <w:rsid w:val="00E54D48"/>
    <w:rsid w:val="00E54FA9"/>
    <w:rsid w:val="00E55682"/>
    <w:rsid w:val="00E57B08"/>
    <w:rsid w:val="00E6029A"/>
    <w:rsid w:val="00E63CF1"/>
    <w:rsid w:val="00E66723"/>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9741A"/>
    <w:rsid w:val="00EA07E4"/>
    <w:rsid w:val="00EA141E"/>
    <w:rsid w:val="00EA3187"/>
    <w:rsid w:val="00EA3841"/>
    <w:rsid w:val="00EB3F7A"/>
    <w:rsid w:val="00EB5A98"/>
    <w:rsid w:val="00EB5C0B"/>
    <w:rsid w:val="00EB5C10"/>
    <w:rsid w:val="00EB779E"/>
    <w:rsid w:val="00EC0511"/>
    <w:rsid w:val="00EC107C"/>
    <w:rsid w:val="00EC5503"/>
    <w:rsid w:val="00EC7780"/>
    <w:rsid w:val="00EC7820"/>
    <w:rsid w:val="00ED43BA"/>
    <w:rsid w:val="00ED449C"/>
    <w:rsid w:val="00ED540A"/>
    <w:rsid w:val="00ED5A81"/>
    <w:rsid w:val="00EE0409"/>
    <w:rsid w:val="00EE1382"/>
    <w:rsid w:val="00EE21F7"/>
    <w:rsid w:val="00EE2FD4"/>
    <w:rsid w:val="00EE389B"/>
    <w:rsid w:val="00EE3BE1"/>
    <w:rsid w:val="00EF224D"/>
    <w:rsid w:val="00EF4848"/>
    <w:rsid w:val="00EF4CDF"/>
    <w:rsid w:val="00EF6356"/>
    <w:rsid w:val="00EF6FBB"/>
    <w:rsid w:val="00EF7A1E"/>
    <w:rsid w:val="00F00834"/>
    <w:rsid w:val="00F023E8"/>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70AB8"/>
    <w:rsid w:val="00F72DB7"/>
    <w:rsid w:val="00F76E19"/>
    <w:rsid w:val="00F77E1C"/>
    <w:rsid w:val="00F81720"/>
    <w:rsid w:val="00F820A7"/>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2A9A9D3-E0D2-4E84-B2AD-702024525A00}"/>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34470B13-9638-4FB4-AC4A-1CCBC61F18FC}"/>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D-XX Carrier Payment ICD Review Record</vt:lpstr>
    </vt:vector>
  </TitlesOfParts>
  <Company>AMS</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D-XX Carrier Payment ICD Review Record</dc:title>
  <dc:subject/>
  <dc:creator>I.Voicu</dc:creator>
  <cp:keywords/>
  <dc:description/>
  <cp:lastModifiedBy>Corina Gasner</cp:lastModifiedBy>
  <cp:revision>3</cp:revision>
  <cp:lastPrinted>2013-04-26T03:10:00Z</cp:lastPrinted>
  <dcterms:created xsi:type="dcterms:W3CDTF">2013-05-17T20:03:00Z</dcterms:created>
  <dcterms:modified xsi:type="dcterms:W3CDTF">2013-05-17T20:03:00Z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y fmtid="{D5CDD505-2E9C-101B-9397-08002B2CF9AE}" pid="3" name="Archive">
    <vt:lpwstr>false</vt:lpwstr>
  </property>
  <property fmtid="{D5CDD505-2E9C-101B-9397-08002B2CF9AE}" pid="4" name="Deliverable">
    <vt:lpwstr>D-21 Interface Control Document</vt:lpwstr>
  </property>
</Properties>
</file>