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C00CA" w14:textId="77777777" w:rsidR="00A2625D" w:rsidRDefault="00794DE7" w:rsidP="004B6B42">
      <w:pPr>
        <w:pStyle w:val="BodyText"/>
      </w:pPr>
      <w:r>
        <w:rPr>
          <w:noProof/>
        </w:rPr>
        <w:drawing>
          <wp:anchor distT="0" distB="0" distL="114300" distR="114300" simplePos="0" relativeHeight="251657216" behindDoc="0" locked="0" layoutInCell="1" allowOverlap="1" wp14:anchorId="273C05D9" wp14:editId="273C05DA">
            <wp:simplePos x="0" y="0"/>
            <wp:positionH relativeFrom="column">
              <wp:posOffset>-914400</wp:posOffset>
            </wp:positionH>
            <wp:positionV relativeFrom="paragraph">
              <wp:posOffset>-762000</wp:posOffset>
            </wp:positionV>
            <wp:extent cx="7763510" cy="10048875"/>
            <wp:effectExtent l="19050" t="0" r="8890" b="0"/>
            <wp:wrapNone/>
            <wp:docPr id="1"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3" cstate="print"/>
                    <a:srcRect/>
                    <a:stretch>
                      <a:fillRect/>
                    </a:stretch>
                  </pic:blipFill>
                  <pic:spPr bwMode="auto">
                    <a:xfrm>
                      <a:off x="0" y="0"/>
                      <a:ext cx="7763510" cy="10048875"/>
                    </a:xfrm>
                    <a:prstGeom prst="rect">
                      <a:avLst/>
                    </a:prstGeom>
                    <a:noFill/>
                    <a:ln w="9525">
                      <a:noFill/>
                      <a:miter lim="800000"/>
                      <a:headEnd/>
                      <a:tailEnd/>
                    </a:ln>
                  </pic:spPr>
                </pic:pic>
              </a:graphicData>
            </a:graphic>
          </wp:anchor>
        </w:drawing>
      </w:r>
      <w:r w:rsidR="002539C5">
        <w:rPr>
          <w:noProof/>
        </w:rPr>
        <mc:AlternateContent>
          <mc:Choice Requires="wps">
            <w:drawing>
              <wp:anchor distT="0" distB="0" distL="114300" distR="114300" simplePos="0" relativeHeight="251656704" behindDoc="0" locked="0" layoutInCell="1" allowOverlap="1" wp14:anchorId="273C05DB" wp14:editId="273C05DC">
                <wp:simplePos x="0" y="0"/>
                <wp:positionH relativeFrom="column">
                  <wp:posOffset>-342900</wp:posOffset>
                </wp:positionH>
                <wp:positionV relativeFrom="paragraph">
                  <wp:posOffset>1214755</wp:posOffset>
                </wp:positionV>
                <wp:extent cx="4642485" cy="752475"/>
                <wp:effectExtent l="0" t="0" r="0" b="9525"/>
                <wp:wrapNone/>
                <wp:docPr id="4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C0628" w14:textId="77777777" w:rsidR="0053267A" w:rsidRPr="0005485D" w:rsidRDefault="0053267A" w:rsidP="00191092">
                            <w:pPr>
                              <w:rPr>
                                <w:rFonts w:ascii="Calibri" w:hAnsi="Calibri" w:cs="Calibri"/>
                                <w:sz w:val="48"/>
                                <w:szCs w:val="48"/>
                              </w:rPr>
                            </w:pPr>
                            <w:r>
                              <w:rPr>
                                <w:rFonts w:ascii="Calibri" w:hAnsi="Calibri" w:cs="Calibri"/>
                                <w:b/>
                                <w:bCs/>
                                <w:sz w:val="48"/>
                                <w:szCs w:val="48"/>
                              </w:rPr>
                              <w:t>Colorado Health Benefit Exchange (COHBE)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7pt;margin-top:95.65pt;width:365.5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u8tQIAALo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" filled="f" stroked="f">
                <v:textbox>
                  <w:txbxContent>
                    <w:p w14:paraId="273C0628" w14:textId="77777777" w:rsidR="008E4918" w:rsidRPr="0005485D" w:rsidRDefault="008E4918"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mc:Fallback>
        </mc:AlternateContent>
      </w:r>
      <w:r w:rsidR="0000074D" w:rsidRPr="009B762D">
        <w:rPr>
          <w:noProof/>
        </w:rPr>
        <w:drawing>
          <wp:anchor distT="0" distB="0" distL="114300" distR="114300" simplePos="0" relativeHeight="251660288" behindDoc="0" locked="0" layoutInCell="1" allowOverlap="1" wp14:anchorId="273C05DD" wp14:editId="273C05DE">
            <wp:simplePos x="0" y="0"/>
            <wp:positionH relativeFrom="column">
              <wp:posOffset>-272415</wp:posOffset>
            </wp:positionH>
            <wp:positionV relativeFrom="paragraph">
              <wp:posOffset>8003540</wp:posOffset>
            </wp:positionV>
            <wp:extent cx="1186815" cy="500380"/>
            <wp:effectExtent l="1905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4" cstate="print">
                      <a:clrChange>
                        <a:clrFrom>
                          <a:srgbClr val="F5F5F3"/>
                        </a:clrFrom>
                        <a:clrTo>
                          <a:srgbClr val="F5F5F3">
                            <a:alpha val="0"/>
                          </a:srgbClr>
                        </a:clrTo>
                      </a:clrChange>
                    </a:blip>
                    <a:srcRect/>
                    <a:stretch>
                      <a:fillRect/>
                    </a:stretch>
                  </pic:blipFill>
                  <pic:spPr bwMode="auto">
                    <a:xfrm>
                      <a:off x="0" y="0"/>
                      <a:ext cx="1186815" cy="500380"/>
                    </a:xfrm>
                    <a:prstGeom prst="rect">
                      <a:avLst/>
                    </a:prstGeom>
                    <a:noFill/>
                    <a:ln w="9525">
                      <a:noFill/>
                      <a:miter lim="800000"/>
                      <a:headEnd/>
                      <a:tailEnd/>
                    </a:ln>
                  </pic:spPr>
                </pic:pic>
              </a:graphicData>
            </a:graphic>
          </wp:anchor>
        </w:drawing>
      </w:r>
      <w:r w:rsidR="002539C5">
        <w:rPr>
          <w:noProof/>
        </w:rPr>
        <mc:AlternateContent>
          <mc:Choice Requires="wps">
            <w:drawing>
              <wp:anchor distT="0" distB="0" distL="114300" distR="114300" simplePos="0" relativeHeight="251658752" behindDoc="0" locked="0" layoutInCell="1" allowOverlap="1" wp14:anchorId="273C05DF" wp14:editId="273C05E0">
                <wp:simplePos x="0" y="0"/>
                <wp:positionH relativeFrom="column">
                  <wp:posOffset>914400</wp:posOffset>
                </wp:positionH>
                <wp:positionV relativeFrom="paragraph">
                  <wp:posOffset>3062605</wp:posOffset>
                </wp:positionV>
                <wp:extent cx="4343400" cy="2253615"/>
                <wp:effectExtent l="0" t="0" r="0" b="0"/>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C0629" w14:textId="094EB982" w:rsidR="0053267A" w:rsidRDefault="00917D4E" w:rsidP="00930CD2">
                            <w:pPr>
                              <w:jc w:val="center"/>
                              <w:rPr>
                                <w:rFonts w:ascii="Calibri" w:hAnsi="Calibri" w:cs="Calibri"/>
                                <w:b/>
                                <w:bCs/>
                                <w:sz w:val="56"/>
                                <w:szCs w:val="56"/>
                              </w:rPr>
                            </w:pPr>
                            <w:r>
                              <w:rPr>
                                <w:rFonts w:ascii="Calibri" w:hAnsi="Calibri" w:cs="Calibri"/>
                                <w:b/>
                                <w:bCs/>
                                <w:sz w:val="56"/>
                                <w:szCs w:val="56"/>
                              </w:rPr>
                              <w:t xml:space="preserve">ELG-001 </w:t>
                            </w:r>
                            <w:r w:rsidR="0053267A">
                              <w:rPr>
                                <w:rFonts w:ascii="Calibri" w:hAnsi="Calibri" w:cs="Calibri"/>
                                <w:b/>
                                <w:bCs/>
                                <w:sz w:val="56"/>
                                <w:szCs w:val="56"/>
                              </w:rPr>
                              <w:t>Anonymous Eligibility Assessment</w:t>
                            </w:r>
                            <w:r w:rsidR="0053267A" w:rsidRPr="009422E8">
                              <w:rPr>
                                <w:rFonts w:ascii="Calibri" w:hAnsi="Calibri" w:cs="Calibri"/>
                                <w:b/>
                                <w:bCs/>
                                <w:sz w:val="56"/>
                                <w:szCs w:val="56"/>
                              </w:rPr>
                              <w:t xml:space="preserve"> </w:t>
                            </w:r>
                          </w:p>
                          <w:p w14:paraId="273C062A" w14:textId="77777777" w:rsidR="0053267A" w:rsidRPr="009422E8" w:rsidRDefault="0053267A" w:rsidP="00930CD2">
                            <w:pPr>
                              <w:jc w:val="center"/>
                              <w:rPr>
                                <w:rFonts w:ascii="Calibri" w:hAnsi="Calibri" w:cs="Calibri"/>
                                <w:b/>
                                <w:bCs/>
                                <w:sz w:val="56"/>
                                <w:szCs w:val="56"/>
                              </w:rPr>
                            </w:pPr>
                            <w:r w:rsidRPr="009422E8">
                              <w:rPr>
                                <w:rFonts w:ascii="Calibri" w:hAnsi="Calibri" w:cs="Calibri"/>
                                <w:b/>
                                <w:bCs/>
                                <w:sz w:val="56"/>
                                <w:szCs w:val="56"/>
                              </w:rPr>
                              <w:t>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1in;margin-top:241.15pt;width:342pt;height:17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" filled="f" stroked="f">
                <v:textbox>
                  <w:txbxContent>
                    <w:p w14:paraId="273C0629" w14:textId="094EB982" w:rsidR="0053267A" w:rsidRDefault="00917D4E" w:rsidP="00930CD2">
                      <w:pPr>
                        <w:jc w:val="center"/>
                        <w:rPr>
                          <w:rFonts w:ascii="Calibri" w:hAnsi="Calibri" w:cs="Calibri"/>
                          <w:b/>
                          <w:bCs/>
                          <w:sz w:val="56"/>
                          <w:szCs w:val="56"/>
                        </w:rPr>
                      </w:pPr>
                      <w:r>
                        <w:rPr>
                          <w:rFonts w:ascii="Calibri" w:hAnsi="Calibri" w:cs="Calibri"/>
                          <w:b/>
                          <w:bCs/>
                          <w:sz w:val="56"/>
                          <w:szCs w:val="56"/>
                        </w:rPr>
                        <w:t xml:space="preserve">ELG-001 </w:t>
                      </w:r>
                      <w:r w:rsidR="0053267A">
                        <w:rPr>
                          <w:rFonts w:ascii="Calibri" w:hAnsi="Calibri" w:cs="Calibri"/>
                          <w:b/>
                          <w:bCs/>
                          <w:sz w:val="56"/>
                          <w:szCs w:val="56"/>
                        </w:rPr>
                        <w:t>Anonymous Eligibility Assessment</w:t>
                      </w:r>
                      <w:r w:rsidR="0053267A" w:rsidRPr="009422E8">
                        <w:rPr>
                          <w:rFonts w:ascii="Calibri" w:hAnsi="Calibri" w:cs="Calibri"/>
                          <w:b/>
                          <w:bCs/>
                          <w:sz w:val="56"/>
                          <w:szCs w:val="56"/>
                        </w:rPr>
                        <w:t xml:space="preserve"> </w:t>
                      </w:r>
                    </w:p>
                    <w:p w14:paraId="273C062A" w14:textId="77777777" w:rsidR="0053267A" w:rsidRPr="009422E8" w:rsidRDefault="0053267A" w:rsidP="00930CD2">
                      <w:pPr>
                        <w:jc w:val="center"/>
                        <w:rPr>
                          <w:rFonts w:ascii="Calibri" w:hAnsi="Calibri" w:cs="Calibri"/>
                          <w:b/>
                          <w:bCs/>
                          <w:sz w:val="56"/>
                          <w:szCs w:val="56"/>
                        </w:rPr>
                      </w:pPr>
                      <w:r w:rsidRPr="009422E8">
                        <w:rPr>
                          <w:rFonts w:ascii="Calibri" w:hAnsi="Calibri" w:cs="Calibri"/>
                          <w:b/>
                          <w:bCs/>
                          <w:sz w:val="56"/>
                          <w:szCs w:val="56"/>
                        </w:rPr>
                        <w:t>Use Case</w:t>
                      </w:r>
                    </w:p>
                  </w:txbxContent>
                </v:textbox>
              </v:shape>
            </w:pict>
          </mc:Fallback>
        </mc:AlternateContent>
      </w:r>
      <w:r w:rsidR="002539C5">
        <w:rPr>
          <w:noProof/>
        </w:rPr>
        <mc:AlternateContent>
          <mc:Choice Requires="wps">
            <w:drawing>
              <wp:anchor distT="0" distB="0" distL="114300" distR="114300" simplePos="0" relativeHeight="251657728" behindDoc="0" locked="0" layoutInCell="1" allowOverlap="1" wp14:anchorId="273C05E1" wp14:editId="273C05E2">
                <wp:simplePos x="0" y="0"/>
                <wp:positionH relativeFrom="column">
                  <wp:posOffset>2857500</wp:posOffset>
                </wp:positionH>
                <wp:positionV relativeFrom="paragraph">
                  <wp:posOffset>6972300</wp:posOffset>
                </wp:positionV>
                <wp:extent cx="2743200" cy="685800"/>
                <wp:effectExtent l="0" t="0" r="0" b="0"/>
                <wp:wrapNone/>
                <wp:docPr id="3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C062B" w14:textId="55BF7F70" w:rsidR="0053267A" w:rsidRPr="0005485D" w:rsidRDefault="0053267A"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V</w:t>
                            </w:r>
                            <w:r>
                              <w:rPr>
                                <w:rFonts w:ascii="Calibri" w:hAnsi="Calibri" w:cs="Calibri"/>
                                <w:b/>
                                <w:sz w:val="32"/>
                                <w:szCs w:val="32"/>
                              </w:rPr>
                              <w:t>ersion 1.1</w:t>
                            </w:r>
                          </w:p>
                          <w:p w14:paraId="273C062C" w14:textId="47D23FEB" w:rsidR="0053267A" w:rsidRPr="0005485D" w:rsidRDefault="0053267A"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November 13th</w:t>
                            </w:r>
                            <w:r w:rsidRPr="0005485D">
                              <w:rPr>
                                <w:rFonts w:ascii="Calibri" w:hAnsi="Calibri" w:cs="Calibri"/>
                                <w:b/>
                                <w:sz w:val="28"/>
                                <w:szCs w:val="28"/>
                              </w:rPr>
                              <w:t>,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225pt;margin-top:549pt;width:3in;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lruA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" filled="f" stroked="f">
                <v:textbox>
                  <w:txbxContent>
                    <w:p w14:paraId="273C062B" w14:textId="55BF7F70" w:rsidR="0053267A" w:rsidRPr="0005485D" w:rsidRDefault="0053267A"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V</w:t>
                      </w:r>
                      <w:r>
                        <w:rPr>
                          <w:rFonts w:ascii="Calibri" w:hAnsi="Calibri" w:cs="Calibri"/>
                          <w:b/>
                          <w:sz w:val="32"/>
                          <w:szCs w:val="32"/>
                        </w:rPr>
                        <w:t>ersion 1.1</w:t>
                      </w:r>
                    </w:p>
                    <w:p w14:paraId="273C062C" w14:textId="47D23FEB" w:rsidR="0053267A" w:rsidRPr="0005485D" w:rsidRDefault="0053267A"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November 13th</w:t>
                      </w:r>
                      <w:r w:rsidRPr="0005485D">
                        <w:rPr>
                          <w:rFonts w:ascii="Calibri" w:hAnsi="Calibri" w:cs="Calibri"/>
                          <w:b/>
                          <w:sz w:val="28"/>
                          <w:szCs w:val="28"/>
                        </w:rPr>
                        <w:t>, 2012</w:t>
                      </w:r>
                    </w:p>
                  </w:txbxContent>
                </v:textbox>
              </v:shape>
            </w:pict>
          </mc:Fallback>
        </mc:AlternateContent>
      </w:r>
      <w:r w:rsidR="00891251">
        <w:t>\</w:t>
      </w:r>
      <w:r w:rsidR="00891251">
        <w:tab/>
      </w:r>
      <w:r w:rsidR="007E7517" w:rsidRPr="009B762D">
        <w:t>USE</w:t>
      </w:r>
    </w:p>
    <w:p w14:paraId="273C00CB" w14:textId="77777777" w:rsidR="00F83D57" w:rsidRPr="009B762D" w:rsidRDefault="00F83D57" w:rsidP="004B6B42">
      <w:pPr>
        <w:pStyle w:val="BodyText"/>
        <w:sectPr w:rsidR="00F83D57" w:rsidRPr="009B762D" w:rsidSect="00A2625D">
          <w:type w:val="oddPage"/>
          <w:pgSz w:w="12240" w:h="15840" w:code="1"/>
          <w:pgMar w:top="1440" w:right="1440" w:bottom="3150" w:left="1440" w:header="720" w:footer="1695" w:gutter="0"/>
          <w:cols w:space="720"/>
          <w:formProt w:val="0"/>
          <w:noEndnote/>
        </w:sectPr>
      </w:pPr>
    </w:p>
    <w:p w14:paraId="273C00CC" w14:textId="77777777" w:rsidR="00362963" w:rsidRPr="009B762D" w:rsidRDefault="00191092" w:rsidP="00191092">
      <w:pPr>
        <w:pStyle w:val="TOC1"/>
        <w:rPr>
          <w:rFonts w:asciiTheme="minorHAnsi" w:hAnsiTheme="minorHAnsi" w:cstheme="minorHAnsi"/>
        </w:rPr>
      </w:pPr>
      <w:r w:rsidRPr="009B762D">
        <w:rPr>
          <w:rFonts w:asciiTheme="minorHAnsi" w:hAnsiTheme="minorHAnsi" w:cstheme="minorHAnsi"/>
        </w:rP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firstRow="0" w:lastRow="0" w:firstColumn="0" w:lastColumn="0" w:noHBand="0" w:noVBand="0"/>
      </w:tblPr>
      <w:tblGrid>
        <w:gridCol w:w="1019"/>
        <w:gridCol w:w="1440"/>
        <w:gridCol w:w="1710"/>
        <w:gridCol w:w="5659"/>
      </w:tblGrid>
      <w:tr w:rsidR="00362963" w:rsidRPr="009B762D" w14:paraId="273C00D1" w14:textId="77777777" w:rsidTr="00362963">
        <w:tc>
          <w:tcPr>
            <w:tcW w:w="1019" w:type="dxa"/>
            <w:tcBorders>
              <w:top w:val="double" w:sz="4" w:space="0" w:color="auto"/>
            </w:tcBorders>
            <w:shd w:val="pct10" w:color="auto" w:fill="auto"/>
          </w:tcPr>
          <w:p w14:paraId="273C00CD" w14:textId="77777777" w:rsidR="00362963" w:rsidRPr="009B762D" w:rsidRDefault="00362963" w:rsidP="00F32A29">
            <w:pPr>
              <w:pStyle w:val="TableHeading"/>
              <w:rPr>
                <w:rFonts w:asciiTheme="minorHAnsi" w:hAnsiTheme="minorHAnsi" w:cstheme="minorHAnsi"/>
                <w:color w:val="auto"/>
                <w:sz w:val="24"/>
                <w:szCs w:val="24"/>
                <w:lang w:val="en-CA"/>
              </w:rPr>
            </w:pPr>
            <w:r w:rsidRPr="009B762D">
              <w:rPr>
                <w:rFonts w:asciiTheme="minorHAnsi" w:hAnsiTheme="minorHAnsi" w:cstheme="minorHAnsi"/>
                <w:color w:val="auto"/>
                <w:sz w:val="24"/>
                <w:szCs w:val="24"/>
                <w:lang w:val="en-CA"/>
              </w:rPr>
              <w:t>Version</w:t>
            </w:r>
          </w:p>
        </w:tc>
        <w:tc>
          <w:tcPr>
            <w:tcW w:w="1440" w:type="dxa"/>
            <w:tcBorders>
              <w:top w:val="double" w:sz="4" w:space="0" w:color="auto"/>
            </w:tcBorders>
            <w:shd w:val="pct10" w:color="auto" w:fill="auto"/>
          </w:tcPr>
          <w:p w14:paraId="273C00CE" w14:textId="77777777" w:rsidR="00362963" w:rsidRPr="009B762D" w:rsidRDefault="00362963" w:rsidP="00F32A29">
            <w:pPr>
              <w:pStyle w:val="TableHeading"/>
              <w:rPr>
                <w:rFonts w:asciiTheme="minorHAnsi" w:hAnsiTheme="minorHAnsi" w:cstheme="minorHAnsi"/>
                <w:color w:val="auto"/>
                <w:sz w:val="24"/>
                <w:szCs w:val="24"/>
                <w:lang w:val="en-CA"/>
              </w:rPr>
            </w:pPr>
            <w:r w:rsidRPr="009B762D">
              <w:rPr>
                <w:rFonts w:asciiTheme="minorHAnsi" w:hAnsiTheme="minorHAnsi" w:cstheme="minorHAnsi"/>
                <w:color w:val="auto"/>
                <w:sz w:val="24"/>
                <w:szCs w:val="24"/>
                <w:lang w:val="en-CA"/>
              </w:rPr>
              <w:t>Date</w:t>
            </w:r>
          </w:p>
        </w:tc>
        <w:tc>
          <w:tcPr>
            <w:tcW w:w="1710" w:type="dxa"/>
            <w:tcBorders>
              <w:top w:val="double" w:sz="4" w:space="0" w:color="auto"/>
            </w:tcBorders>
            <w:shd w:val="pct10" w:color="auto" w:fill="auto"/>
          </w:tcPr>
          <w:p w14:paraId="273C00CF" w14:textId="77777777" w:rsidR="00362963" w:rsidRPr="009B762D" w:rsidRDefault="00362963" w:rsidP="00F32A29">
            <w:pPr>
              <w:pStyle w:val="TableHeading"/>
              <w:rPr>
                <w:rFonts w:asciiTheme="minorHAnsi" w:hAnsiTheme="minorHAnsi" w:cstheme="minorHAnsi"/>
                <w:color w:val="auto"/>
                <w:sz w:val="24"/>
                <w:szCs w:val="24"/>
                <w:lang w:val="en-CA"/>
              </w:rPr>
            </w:pPr>
            <w:r w:rsidRPr="009B762D">
              <w:rPr>
                <w:rFonts w:asciiTheme="minorHAnsi" w:hAnsiTheme="minorHAnsi" w:cstheme="minorHAnsi"/>
                <w:color w:val="auto"/>
                <w:sz w:val="24"/>
                <w:szCs w:val="24"/>
                <w:lang w:val="en-CA"/>
              </w:rPr>
              <w:t>Modified By</w:t>
            </w:r>
          </w:p>
        </w:tc>
        <w:tc>
          <w:tcPr>
            <w:tcW w:w="5659" w:type="dxa"/>
            <w:tcBorders>
              <w:top w:val="double" w:sz="4" w:space="0" w:color="auto"/>
            </w:tcBorders>
            <w:shd w:val="pct10" w:color="auto" w:fill="auto"/>
          </w:tcPr>
          <w:p w14:paraId="273C00D0" w14:textId="77777777" w:rsidR="00362963" w:rsidRPr="009B762D" w:rsidRDefault="00362963" w:rsidP="00F32A29">
            <w:pPr>
              <w:pStyle w:val="TableHeading"/>
              <w:rPr>
                <w:rFonts w:asciiTheme="minorHAnsi" w:hAnsiTheme="minorHAnsi" w:cstheme="minorHAnsi"/>
                <w:color w:val="auto"/>
                <w:sz w:val="24"/>
                <w:szCs w:val="24"/>
                <w:lang w:val="en-CA"/>
              </w:rPr>
            </w:pPr>
            <w:r w:rsidRPr="009B762D">
              <w:rPr>
                <w:rFonts w:asciiTheme="minorHAnsi" w:hAnsiTheme="minorHAnsi" w:cstheme="minorHAnsi"/>
                <w:color w:val="auto"/>
                <w:sz w:val="24"/>
                <w:szCs w:val="24"/>
                <w:lang w:val="en-CA"/>
              </w:rPr>
              <w:t xml:space="preserve">Description </w:t>
            </w:r>
          </w:p>
        </w:tc>
      </w:tr>
      <w:tr w:rsidR="00362963" w:rsidRPr="009B762D" w14:paraId="273C00D6" w14:textId="77777777" w:rsidTr="00362963">
        <w:tc>
          <w:tcPr>
            <w:tcW w:w="1019" w:type="dxa"/>
          </w:tcPr>
          <w:p w14:paraId="273C00D2" w14:textId="77777777" w:rsidR="00362963" w:rsidRPr="009B762D" w:rsidRDefault="003E56B8" w:rsidP="00362963">
            <w:pPr>
              <w:pStyle w:val="TableText"/>
              <w:spacing w:before="100" w:beforeAutospacing="1" w:after="100" w:afterAutospacing="1"/>
              <w:jc w:val="center"/>
              <w:rPr>
                <w:rFonts w:asciiTheme="minorHAnsi" w:hAnsiTheme="minorHAnsi" w:cstheme="minorHAnsi"/>
                <w:sz w:val="24"/>
                <w:szCs w:val="24"/>
                <w:lang w:val="de-DE"/>
              </w:rPr>
            </w:pPr>
            <w:r w:rsidRPr="009B762D">
              <w:rPr>
                <w:rFonts w:asciiTheme="minorHAnsi" w:hAnsiTheme="minorHAnsi" w:cstheme="minorHAnsi"/>
                <w:sz w:val="24"/>
                <w:szCs w:val="24"/>
                <w:lang w:val="de-DE"/>
              </w:rPr>
              <w:t>0.1</w:t>
            </w:r>
          </w:p>
        </w:tc>
        <w:tc>
          <w:tcPr>
            <w:tcW w:w="1440" w:type="dxa"/>
          </w:tcPr>
          <w:p w14:paraId="273C00D3" w14:textId="77777777" w:rsidR="00362963" w:rsidRPr="009B762D" w:rsidRDefault="003E56B8" w:rsidP="00175B18">
            <w:pPr>
              <w:pStyle w:val="TableText"/>
              <w:spacing w:before="100" w:beforeAutospacing="1" w:after="100" w:afterAutospacing="1"/>
              <w:jc w:val="center"/>
              <w:rPr>
                <w:rFonts w:asciiTheme="minorHAnsi" w:hAnsiTheme="minorHAnsi" w:cstheme="minorHAnsi"/>
                <w:sz w:val="24"/>
                <w:szCs w:val="24"/>
              </w:rPr>
            </w:pPr>
            <w:r w:rsidRPr="009B762D">
              <w:rPr>
                <w:rFonts w:asciiTheme="minorHAnsi" w:hAnsiTheme="minorHAnsi" w:cstheme="minorHAnsi"/>
                <w:sz w:val="24"/>
                <w:szCs w:val="24"/>
              </w:rPr>
              <w:t>2012-0</w:t>
            </w:r>
            <w:r w:rsidR="00175B18" w:rsidRPr="009B762D">
              <w:rPr>
                <w:rFonts w:asciiTheme="minorHAnsi" w:hAnsiTheme="minorHAnsi" w:cstheme="minorHAnsi"/>
                <w:sz w:val="24"/>
                <w:szCs w:val="24"/>
              </w:rPr>
              <w:t>9</w:t>
            </w:r>
            <w:r w:rsidRPr="009B762D">
              <w:rPr>
                <w:rFonts w:asciiTheme="minorHAnsi" w:hAnsiTheme="minorHAnsi" w:cstheme="minorHAnsi"/>
                <w:sz w:val="24"/>
                <w:szCs w:val="24"/>
              </w:rPr>
              <w:t>-</w:t>
            </w:r>
            <w:r w:rsidR="00175B18" w:rsidRPr="009B762D">
              <w:rPr>
                <w:rFonts w:asciiTheme="minorHAnsi" w:hAnsiTheme="minorHAnsi" w:cstheme="minorHAnsi"/>
                <w:sz w:val="24"/>
                <w:szCs w:val="24"/>
              </w:rPr>
              <w:t>0</w:t>
            </w:r>
            <w:r w:rsidR="00F90060">
              <w:rPr>
                <w:rFonts w:asciiTheme="minorHAnsi" w:hAnsiTheme="minorHAnsi" w:cstheme="minorHAnsi"/>
                <w:sz w:val="24"/>
                <w:szCs w:val="24"/>
              </w:rPr>
              <w:t>5</w:t>
            </w:r>
          </w:p>
        </w:tc>
        <w:tc>
          <w:tcPr>
            <w:tcW w:w="1710" w:type="dxa"/>
          </w:tcPr>
          <w:p w14:paraId="273C00D4" w14:textId="77777777" w:rsidR="00362963" w:rsidRPr="009B762D" w:rsidRDefault="000A129F" w:rsidP="00362963">
            <w:pPr>
              <w:pStyle w:val="Header"/>
              <w:tabs>
                <w:tab w:val="clear" w:pos="4320"/>
                <w:tab w:val="clear" w:pos="8640"/>
              </w:tabs>
              <w:spacing w:before="100" w:beforeAutospacing="1" w:after="100" w:afterAutospacing="1"/>
              <w:jc w:val="center"/>
              <w:rPr>
                <w:rFonts w:asciiTheme="minorHAnsi" w:hAnsiTheme="minorHAnsi" w:cstheme="minorHAnsi"/>
                <w:sz w:val="24"/>
                <w:szCs w:val="24"/>
              </w:rPr>
            </w:pPr>
            <w:r w:rsidRPr="009B762D">
              <w:rPr>
                <w:rFonts w:asciiTheme="minorHAnsi" w:hAnsiTheme="minorHAnsi" w:cstheme="minorHAnsi"/>
                <w:sz w:val="24"/>
                <w:szCs w:val="24"/>
              </w:rPr>
              <w:t>Raghavan Raghuraman</w:t>
            </w:r>
            <w:r w:rsidR="003C56A5">
              <w:rPr>
                <w:rFonts w:asciiTheme="minorHAnsi" w:hAnsiTheme="minorHAnsi" w:cstheme="minorHAnsi"/>
                <w:sz w:val="24"/>
                <w:szCs w:val="24"/>
              </w:rPr>
              <w:t>/ Jenny Wu</w:t>
            </w:r>
          </w:p>
        </w:tc>
        <w:tc>
          <w:tcPr>
            <w:tcW w:w="5659" w:type="dxa"/>
          </w:tcPr>
          <w:p w14:paraId="273C00D5" w14:textId="77777777" w:rsidR="00362963" w:rsidRPr="009B762D" w:rsidRDefault="003E56B8" w:rsidP="00362963">
            <w:pPr>
              <w:pStyle w:val="Header"/>
              <w:tabs>
                <w:tab w:val="clear" w:pos="4320"/>
                <w:tab w:val="clear" w:pos="8640"/>
              </w:tabs>
              <w:spacing w:before="100" w:beforeAutospacing="1" w:after="100" w:afterAutospacing="1"/>
              <w:rPr>
                <w:rFonts w:asciiTheme="minorHAnsi" w:hAnsiTheme="minorHAnsi" w:cstheme="minorHAnsi"/>
                <w:sz w:val="24"/>
                <w:szCs w:val="24"/>
              </w:rPr>
            </w:pPr>
            <w:r w:rsidRPr="009B762D">
              <w:rPr>
                <w:rFonts w:asciiTheme="minorHAnsi" w:hAnsiTheme="minorHAnsi" w:cstheme="minorHAnsi"/>
                <w:sz w:val="24"/>
                <w:szCs w:val="24"/>
              </w:rPr>
              <w:t>First Draft</w:t>
            </w:r>
          </w:p>
        </w:tc>
      </w:tr>
      <w:tr w:rsidR="00362963" w:rsidRPr="009B762D" w14:paraId="273C00DB" w14:textId="77777777" w:rsidTr="00362963">
        <w:tc>
          <w:tcPr>
            <w:tcW w:w="1019" w:type="dxa"/>
          </w:tcPr>
          <w:p w14:paraId="273C00D7" w14:textId="77777777" w:rsidR="00362963" w:rsidRPr="009B762D" w:rsidRDefault="006C0BFD"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0.2</w:t>
            </w:r>
          </w:p>
        </w:tc>
        <w:tc>
          <w:tcPr>
            <w:tcW w:w="1440" w:type="dxa"/>
          </w:tcPr>
          <w:p w14:paraId="273C00D8" w14:textId="77777777" w:rsidR="00362963" w:rsidRPr="009B762D" w:rsidRDefault="006C0BFD"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2012-09-12</w:t>
            </w:r>
          </w:p>
        </w:tc>
        <w:tc>
          <w:tcPr>
            <w:tcW w:w="1710" w:type="dxa"/>
          </w:tcPr>
          <w:p w14:paraId="273C00D9" w14:textId="77777777" w:rsidR="00362963" w:rsidRPr="009B762D" w:rsidRDefault="006C0BFD"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Raghavan Raghuraman</w:t>
            </w:r>
          </w:p>
        </w:tc>
        <w:tc>
          <w:tcPr>
            <w:tcW w:w="5659" w:type="dxa"/>
          </w:tcPr>
          <w:p w14:paraId="273C00DA" w14:textId="77777777" w:rsidR="00362963" w:rsidRPr="009B762D" w:rsidRDefault="002F2CA0"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Post JAD Discovery Updates</w:t>
            </w:r>
          </w:p>
        </w:tc>
      </w:tr>
      <w:tr w:rsidR="00362963" w:rsidRPr="009B762D" w14:paraId="273C00E0" w14:textId="77777777" w:rsidTr="00362963">
        <w:tc>
          <w:tcPr>
            <w:tcW w:w="1019" w:type="dxa"/>
          </w:tcPr>
          <w:p w14:paraId="273C00DC" w14:textId="77777777" w:rsidR="00362963" w:rsidRPr="009B762D" w:rsidRDefault="00EB06FF"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0.3</w:t>
            </w:r>
          </w:p>
        </w:tc>
        <w:tc>
          <w:tcPr>
            <w:tcW w:w="1440" w:type="dxa"/>
          </w:tcPr>
          <w:p w14:paraId="273C00DD" w14:textId="77777777" w:rsidR="00362963" w:rsidRPr="009B762D" w:rsidRDefault="00EB06FF"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2012-</w:t>
            </w:r>
            <w:r w:rsidR="00E0642B">
              <w:rPr>
                <w:rFonts w:asciiTheme="minorHAnsi" w:hAnsiTheme="minorHAnsi" w:cstheme="minorHAnsi"/>
                <w:sz w:val="24"/>
                <w:szCs w:val="24"/>
              </w:rPr>
              <w:t>10</w:t>
            </w:r>
            <w:r>
              <w:rPr>
                <w:rFonts w:asciiTheme="minorHAnsi" w:hAnsiTheme="minorHAnsi" w:cstheme="minorHAnsi"/>
                <w:sz w:val="24"/>
                <w:szCs w:val="24"/>
              </w:rPr>
              <w:t>-</w:t>
            </w:r>
            <w:r w:rsidR="00E278C7">
              <w:rPr>
                <w:rFonts w:asciiTheme="minorHAnsi" w:hAnsiTheme="minorHAnsi" w:cstheme="minorHAnsi"/>
                <w:sz w:val="24"/>
                <w:szCs w:val="24"/>
              </w:rPr>
              <w:t>04</w:t>
            </w:r>
          </w:p>
        </w:tc>
        <w:tc>
          <w:tcPr>
            <w:tcW w:w="1710" w:type="dxa"/>
          </w:tcPr>
          <w:p w14:paraId="273C00DE" w14:textId="77777777" w:rsidR="00362963" w:rsidRPr="009B762D" w:rsidRDefault="008A3825"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Raghavan Raghuraman</w:t>
            </w:r>
          </w:p>
        </w:tc>
        <w:tc>
          <w:tcPr>
            <w:tcW w:w="5659" w:type="dxa"/>
          </w:tcPr>
          <w:p w14:paraId="273C00DF" w14:textId="77777777" w:rsidR="00362963" w:rsidRPr="009B762D" w:rsidRDefault="008A3825"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Post JAD Elaboration Updates</w:t>
            </w:r>
          </w:p>
        </w:tc>
      </w:tr>
      <w:tr w:rsidR="00362963" w:rsidRPr="009B762D" w14:paraId="273C00E5" w14:textId="77777777" w:rsidTr="00362963">
        <w:tc>
          <w:tcPr>
            <w:tcW w:w="1019" w:type="dxa"/>
          </w:tcPr>
          <w:p w14:paraId="273C00E1" w14:textId="7FBAE181" w:rsidR="00362963" w:rsidRPr="009B762D" w:rsidRDefault="00876E55"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w:t>
            </w:r>
          </w:p>
        </w:tc>
        <w:tc>
          <w:tcPr>
            <w:tcW w:w="1440" w:type="dxa"/>
          </w:tcPr>
          <w:p w14:paraId="273C00E2" w14:textId="62C28DAA" w:rsidR="00362963" w:rsidRPr="009B762D" w:rsidRDefault="000E5F7D"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2012-10-1</w:t>
            </w:r>
            <w:r w:rsidR="00876E55">
              <w:rPr>
                <w:rFonts w:asciiTheme="minorHAnsi" w:hAnsiTheme="minorHAnsi" w:cstheme="minorHAnsi"/>
                <w:sz w:val="24"/>
                <w:szCs w:val="24"/>
              </w:rPr>
              <w:t>2</w:t>
            </w:r>
          </w:p>
        </w:tc>
        <w:tc>
          <w:tcPr>
            <w:tcW w:w="1710" w:type="dxa"/>
          </w:tcPr>
          <w:p w14:paraId="273C00E3" w14:textId="77777777" w:rsidR="00362963" w:rsidRPr="009B762D" w:rsidRDefault="000E5F7D"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Raghavan Raghuraman</w:t>
            </w:r>
          </w:p>
        </w:tc>
        <w:tc>
          <w:tcPr>
            <w:tcW w:w="5659" w:type="dxa"/>
          </w:tcPr>
          <w:p w14:paraId="273C00E4" w14:textId="77777777" w:rsidR="00362963" w:rsidRPr="009B762D" w:rsidRDefault="000E5F7D"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Post JAD Verification Updates.</w:t>
            </w:r>
          </w:p>
        </w:tc>
      </w:tr>
      <w:tr w:rsidR="00362963" w:rsidRPr="009B762D" w14:paraId="273C00EA" w14:textId="77777777" w:rsidTr="00362963">
        <w:tc>
          <w:tcPr>
            <w:tcW w:w="1019" w:type="dxa"/>
          </w:tcPr>
          <w:p w14:paraId="273C00E6" w14:textId="67EB055E" w:rsidR="00362963" w:rsidRPr="009B762D" w:rsidRDefault="00825224"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1.1</w:t>
            </w:r>
          </w:p>
        </w:tc>
        <w:tc>
          <w:tcPr>
            <w:tcW w:w="1440" w:type="dxa"/>
          </w:tcPr>
          <w:p w14:paraId="273C00E7" w14:textId="3E39CFAD" w:rsidR="00362963" w:rsidRPr="009B762D" w:rsidRDefault="00825224"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2012-11-13</w:t>
            </w:r>
          </w:p>
        </w:tc>
        <w:tc>
          <w:tcPr>
            <w:tcW w:w="1710" w:type="dxa"/>
          </w:tcPr>
          <w:p w14:paraId="273C00E8" w14:textId="4AE0E23C" w:rsidR="00362963" w:rsidRPr="009B762D" w:rsidRDefault="00825224"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Raghavan Raghuraman</w:t>
            </w:r>
          </w:p>
        </w:tc>
        <w:tc>
          <w:tcPr>
            <w:tcW w:w="5659" w:type="dxa"/>
          </w:tcPr>
          <w:p w14:paraId="273C00E9" w14:textId="3053EF17" w:rsidR="00362963" w:rsidRPr="009B762D" w:rsidRDefault="00825224"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Corrections to Business rule 5.1.1</w:t>
            </w:r>
          </w:p>
        </w:tc>
      </w:tr>
      <w:tr w:rsidR="00362963" w:rsidRPr="009B762D" w14:paraId="273C00EF" w14:textId="77777777" w:rsidTr="00362963">
        <w:tc>
          <w:tcPr>
            <w:tcW w:w="1019" w:type="dxa"/>
          </w:tcPr>
          <w:p w14:paraId="273C00EB"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14:paraId="273C00EC"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14:paraId="273C00ED"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14:paraId="273C00EE" w14:textId="77777777" w:rsidR="00362963" w:rsidRPr="009B762D" w:rsidRDefault="00362963" w:rsidP="00362963">
            <w:pPr>
              <w:spacing w:before="100" w:beforeAutospacing="1" w:after="100" w:afterAutospacing="1"/>
              <w:rPr>
                <w:rFonts w:asciiTheme="minorHAnsi" w:hAnsiTheme="minorHAnsi" w:cstheme="minorHAnsi"/>
                <w:sz w:val="24"/>
                <w:szCs w:val="24"/>
              </w:rPr>
            </w:pPr>
          </w:p>
        </w:tc>
      </w:tr>
      <w:tr w:rsidR="00362963" w:rsidRPr="009B762D" w14:paraId="273C00F4" w14:textId="77777777" w:rsidTr="00362963">
        <w:tc>
          <w:tcPr>
            <w:tcW w:w="1019" w:type="dxa"/>
          </w:tcPr>
          <w:p w14:paraId="273C00F0" w14:textId="77777777" w:rsidR="00362963" w:rsidRPr="009B762D" w:rsidRDefault="00362963" w:rsidP="00FF3316">
            <w:pPr>
              <w:spacing w:before="100" w:beforeAutospacing="1" w:after="100" w:afterAutospacing="1"/>
              <w:rPr>
                <w:rFonts w:asciiTheme="minorHAnsi" w:hAnsiTheme="minorHAnsi" w:cstheme="minorHAnsi"/>
                <w:sz w:val="24"/>
                <w:szCs w:val="24"/>
              </w:rPr>
            </w:pPr>
          </w:p>
        </w:tc>
        <w:tc>
          <w:tcPr>
            <w:tcW w:w="1440" w:type="dxa"/>
          </w:tcPr>
          <w:p w14:paraId="273C00F1"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14:paraId="273C00F2"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14:paraId="273C00F3" w14:textId="77777777" w:rsidR="00362963" w:rsidRPr="009B762D" w:rsidRDefault="00362963" w:rsidP="00362963">
            <w:pPr>
              <w:spacing w:before="100" w:beforeAutospacing="1" w:after="100" w:afterAutospacing="1"/>
              <w:rPr>
                <w:rFonts w:asciiTheme="minorHAnsi" w:hAnsiTheme="minorHAnsi" w:cstheme="minorHAnsi"/>
                <w:sz w:val="24"/>
                <w:szCs w:val="24"/>
              </w:rPr>
            </w:pPr>
          </w:p>
        </w:tc>
      </w:tr>
      <w:tr w:rsidR="00362963" w:rsidRPr="009B762D" w14:paraId="273C00F9" w14:textId="77777777" w:rsidTr="00362963">
        <w:tc>
          <w:tcPr>
            <w:tcW w:w="1019" w:type="dxa"/>
          </w:tcPr>
          <w:p w14:paraId="273C00F5"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14:paraId="273C00F6"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14:paraId="273C00F7"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14:paraId="273C00F8" w14:textId="77777777" w:rsidR="00362963" w:rsidRPr="009B762D" w:rsidRDefault="00362963" w:rsidP="00362963">
            <w:pPr>
              <w:spacing w:before="100" w:beforeAutospacing="1" w:after="100" w:afterAutospacing="1"/>
              <w:rPr>
                <w:rFonts w:asciiTheme="minorHAnsi" w:hAnsiTheme="minorHAnsi" w:cstheme="minorHAnsi"/>
                <w:sz w:val="24"/>
                <w:szCs w:val="24"/>
              </w:rPr>
            </w:pPr>
          </w:p>
        </w:tc>
      </w:tr>
      <w:tr w:rsidR="00362963" w:rsidRPr="009B762D" w14:paraId="273C00FE" w14:textId="77777777" w:rsidTr="00362963">
        <w:tc>
          <w:tcPr>
            <w:tcW w:w="1019" w:type="dxa"/>
          </w:tcPr>
          <w:p w14:paraId="273C00FA"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14:paraId="273C00FB"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14:paraId="273C00FC"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14:paraId="273C00FD" w14:textId="77777777" w:rsidR="00362963" w:rsidRPr="009B762D" w:rsidRDefault="00362963" w:rsidP="00362963">
            <w:pPr>
              <w:spacing w:before="100" w:beforeAutospacing="1" w:after="100" w:afterAutospacing="1"/>
              <w:rPr>
                <w:rFonts w:asciiTheme="minorHAnsi" w:hAnsiTheme="minorHAnsi" w:cstheme="minorHAnsi"/>
                <w:sz w:val="24"/>
                <w:szCs w:val="24"/>
              </w:rPr>
            </w:pPr>
          </w:p>
        </w:tc>
      </w:tr>
      <w:tr w:rsidR="00362963" w:rsidRPr="009B762D" w14:paraId="273C0103" w14:textId="77777777" w:rsidTr="00362963">
        <w:tc>
          <w:tcPr>
            <w:tcW w:w="1019" w:type="dxa"/>
          </w:tcPr>
          <w:p w14:paraId="273C00FF"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14:paraId="273C0100"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14:paraId="273C0101"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14:paraId="273C0102" w14:textId="77777777" w:rsidR="00362963" w:rsidRPr="009B762D" w:rsidRDefault="00362963" w:rsidP="00362963">
            <w:pPr>
              <w:spacing w:before="100" w:beforeAutospacing="1" w:after="100" w:afterAutospacing="1"/>
              <w:rPr>
                <w:rFonts w:asciiTheme="minorHAnsi" w:hAnsiTheme="minorHAnsi" w:cstheme="minorHAnsi"/>
                <w:sz w:val="24"/>
                <w:szCs w:val="24"/>
              </w:rPr>
            </w:pPr>
          </w:p>
        </w:tc>
      </w:tr>
      <w:tr w:rsidR="00362963" w:rsidRPr="009B762D" w14:paraId="273C0108" w14:textId="77777777" w:rsidTr="00362963">
        <w:tc>
          <w:tcPr>
            <w:tcW w:w="1019" w:type="dxa"/>
          </w:tcPr>
          <w:p w14:paraId="273C0104"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14:paraId="273C0105"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14:paraId="273C0106"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14:paraId="273C0107" w14:textId="77777777" w:rsidR="00362963" w:rsidRPr="009B762D" w:rsidRDefault="00362963" w:rsidP="00362963">
            <w:pPr>
              <w:spacing w:before="100" w:beforeAutospacing="1" w:after="100" w:afterAutospacing="1"/>
              <w:rPr>
                <w:rFonts w:asciiTheme="minorHAnsi" w:hAnsiTheme="minorHAnsi" w:cstheme="minorHAnsi"/>
                <w:sz w:val="24"/>
                <w:szCs w:val="24"/>
              </w:rPr>
            </w:pPr>
          </w:p>
        </w:tc>
      </w:tr>
      <w:tr w:rsidR="00362963" w:rsidRPr="009B762D" w14:paraId="273C010D" w14:textId="77777777" w:rsidTr="00362963">
        <w:tc>
          <w:tcPr>
            <w:tcW w:w="1019" w:type="dxa"/>
          </w:tcPr>
          <w:p w14:paraId="273C0109"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14:paraId="273C010A"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14:paraId="273C010B"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14:paraId="273C010C" w14:textId="77777777" w:rsidR="00362963" w:rsidRPr="009B762D" w:rsidRDefault="00362963" w:rsidP="00362963">
            <w:pPr>
              <w:spacing w:before="100" w:beforeAutospacing="1" w:after="100" w:afterAutospacing="1"/>
              <w:rPr>
                <w:rFonts w:asciiTheme="minorHAnsi" w:hAnsiTheme="minorHAnsi" w:cstheme="minorHAnsi"/>
                <w:sz w:val="24"/>
                <w:szCs w:val="24"/>
              </w:rPr>
            </w:pPr>
          </w:p>
        </w:tc>
      </w:tr>
      <w:tr w:rsidR="00362963" w:rsidRPr="009B762D" w14:paraId="273C0112" w14:textId="77777777" w:rsidTr="00362963">
        <w:tc>
          <w:tcPr>
            <w:tcW w:w="1019" w:type="dxa"/>
          </w:tcPr>
          <w:p w14:paraId="273C010E"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440" w:type="dxa"/>
          </w:tcPr>
          <w:p w14:paraId="273C010F"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710" w:type="dxa"/>
          </w:tcPr>
          <w:p w14:paraId="273C0110"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5659" w:type="dxa"/>
          </w:tcPr>
          <w:p w14:paraId="273C0111" w14:textId="77777777" w:rsidR="00362963" w:rsidRPr="009B762D" w:rsidRDefault="00362963" w:rsidP="00362963">
            <w:pPr>
              <w:spacing w:before="100" w:beforeAutospacing="1" w:after="100" w:afterAutospacing="1"/>
              <w:rPr>
                <w:rFonts w:asciiTheme="minorHAnsi" w:hAnsiTheme="minorHAnsi" w:cstheme="minorHAnsi"/>
                <w:sz w:val="24"/>
                <w:szCs w:val="24"/>
              </w:rPr>
            </w:pPr>
          </w:p>
        </w:tc>
      </w:tr>
      <w:tr w:rsidR="00362963" w:rsidRPr="009B762D" w14:paraId="273C0117" w14:textId="77777777" w:rsidTr="00362963">
        <w:tc>
          <w:tcPr>
            <w:tcW w:w="1019" w:type="dxa"/>
            <w:tcBorders>
              <w:bottom w:val="double" w:sz="4" w:space="0" w:color="auto"/>
            </w:tcBorders>
          </w:tcPr>
          <w:p w14:paraId="273C0113"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440" w:type="dxa"/>
            <w:tcBorders>
              <w:bottom w:val="double" w:sz="4" w:space="0" w:color="auto"/>
            </w:tcBorders>
          </w:tcPr>
          <w:p w14:paraId="273C0114"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1710" w:type="dxa"/>
            <w:tcBorders>
              <w:bottom w:val="double" w:sz="4" w:space="0" w:color="auto"/>
            </w:tcBorders>
          </w:tcPr>
          <w:p w14:paraId="273C0115" w14:textId="77777777" w:rsidR="00362963" w:rsidRPr="009B762D" w:rsidRDefault="00362963" w:rsidP="00362963">
            <w:pPr>
              <w:spacing w:before="100" w:beforeAutospacing="1" w:after="100" w:afterAutospacing="1"/>
              <w:jc w:val="center"/>
              <w:rPr>
                <w:rFonts w:asciiTheme="minorHAnsi" w:hAnsiTheme="minorHAnsi" w:cstheme="minorHAnsi"/>
                <w:sz w:val="24"/>
                <w:szCs w:val="24"/>
              </w:rPr>
            </w:pPr>
          </w:p>
        </w:tc>
        <w:tc>
          <w:tcPr>
            <w:tcW w:w="5659" w:type="dxa"/>
            <w:tcBorders>
              <w:bottom w:val="double" w:sz="4" w:space="0" w:color="auto"/>
            </w:tcBorders>
          </w:tcPr>
          <w:p w14:paraId="273C0116" w14:textId="77777777" w:rsidR="00362963" w:rsidRPr="009B762D" w:rsidRDefault="00362963" w:rsidP="00362963">
            <w:pPr>
              <w:spacing w:before="100" w:beforeAutospacing="1" w:after="100" w:afterAutospacing="1"/>
              <w:rPr>
                <w:rFonts w:asciiTheme="minorHAnsi" w:hAnsiTheme="minorHAnsi" w:cstheme="minorHAnsi"/>
                <w:sz w:val="24"/>
                <w:szCs w:val="24"/>
              </w:rPr>
            </w:pPr>
          </w:p>
        </w:tc>
      </w:tr>
    </w:tbl>
    <w:p w14:paraId="273C0118" w14:textId="77777777" w:rsidR="005B52E1" w:rsidRPr="009B762D" w:rsidRDefault="005B52E1" w:rsidP="00191092">
      <w:pPr>
        <w:pStyle w:val="TOC1"/>
        <w:rPr>
          <w:rFonts w:asciiTheme="minorHAnsi" w:hAnsiTheme="minorHAnsi" w:cstheme="minorHAnsi"/>
        </w:rPr>
      </w:pPr>
    </w:p>
    <w:p w14:paraId="273C0119" w14:textId="77777777" w:rsidR="003E2492" w:rsidRPr="009B762D" w:rsidRDefault="005B52E1" w:rsidP="00191092">
      <w:pPr>
        <w:pStyle w:val="TOC1"/>
        <w:rPr>
          <w:rFonts w:asciiTheme="minorHAnsi" w:hAnsiTheme="minorHAnsi" w:cstheme="minorHAnsi"/>
        </w:rPr>
      </w:pPr>
      <w:r w:rsidRPr="009B762D">
        <w:rPr>
          <w:rFonts w:asciiTheme="minorHAnsi" w:hAnsiTheme="minorHAnsi" w:cstheme="minorHAnsi"/>
        </w:rPr>
        <w:br w:type="page"/>
      </w:r>
      <w:r w:rsidR="00191092" w:rsidRPr="009B762D">
        <w:rPr>
          <w:rFonts w:asciiTheme="minorHAnsi" w:hAnsiTheme="minorHAnsi" w:cstheme="minorHAnsi"/>
        </w:rPr>
        <w:lastRenderedPageBreak/>
        <w:t>TABLE OF CONTENTS</w:t>
      </w:r>
    </w:p>
    <w:p w14:paraId="2F2E56EE" w14:textId="77777777" w:rsidR="00267831" w:rsidRDefault="00B35ADF">
      <w:pPr>
        <w:pStyle w:val="TOC1"/>
        <w:rPr>
          <w:rFonts w:asciiTheme="minorHAnsi" w:eastAsiaTheme="minorEastAsia" w:hAnsiTheme="minorHAnsi" w:cstheme="minorBidi"/>
          <w:b w:val="0"/>
          <w:bCs w:val="0"/>
          <w:noProof/>
          <w:sz w:val="22"/>
          <w:szCs w:val="22"/>
        </w:rPr>
      </w:pPr>
      <w:r w:rsidRPr="009B762D">
        <w:rPr>
          <w:rFonts w:asciiTheme="minorHAnsi" w:hAnsiTheme="minorHAnsi" w:cstheme="minorHAnsi"/>
          <w:sz w:val="24"/>
          <w:szCs w:val="24"/>
        </w:rPr>
        <w:fldChar w:fldCharType="begin"/>
      </w:r>
      <w:r w:rsidR="001F1BEC" w:rsidRPr="009B762D">
        <w:rPr>
          <w:rFonts w:asciiTheme="minorHAnsi" w:hAnsiTheme="minorHAnsi" w:cstheme="minorHAnsi"/>
          <w:sz w:val="24"/>
          <w:szCs w:val="24"/>
        </w:rPr>
        <w:instrText xml:space="preserve"> TOC \o "1-3" \h \z \u </w:instrText>
      </w:r>
      <w:r w:rsidRPr="009B762D">
        <w:rPr>
          <w:rFonts w:asciiTheme="minorHAnsi" w:hAnsiTheme="minorHAnsi" w:cstheme="minorHAnsi"/>
          <w:sz w:val="24"/>
          <w:szCs w:val="24"/>
        </w:rPr>
        <w:fldChar w:fldCharType="separate"/>
      </w:r>
      <w:hyperlink w:anchor="_Toc338439157" w:history="1">
        <w:r w:rsidR="00267831" w:rsidRPr="00EB305B">
          <w:rPr>
            <w:rStyle w:val="Hyperlink"/>
            <w:noProof/>
          </w:rPr>
          <w:t>1 Use Case: Anonymous Eligibility Assessment</w:t>
        </w:r>
        <w:r w:rsidR="00267831">
          <w:rPr>
            <w:noProof/>
            <w:webHidden/>
          </w:rPr>
          <w:tab/>
        </w:r>
        <w:r w:rsidR="00267831">
          <w:rPr>
            <w:noProof/>
            <w:webHidden/>
          </w:rPr>
          <w:fldChar w:fldCharType="begin"/>
        </w:r>
        <w:r w:rsidR="00267831">
          <w:rPr>
            <w:noProof/>
            <w:webHidden/>
          </w:rPr>
          <w:instrText xml:space="preserve"> PAGEREF _Toc338439157 \h </w:instrText>
        </w:r>
        <w:r w:rsidR="00267831">
          <w:rPr>
            <w:noProof/>
            <w:webHidden/>
          </w:rPr>
        </w:r>
        <w:r w:rsidR="00267831">
          <w:rPr>
            <w:noProof/>
            <w:webHidden/>
          </w:rPr>
          <w:fldChar w:fldCharType="separate"/>
        </w:r>
        <w:r w:rsidR="00267831">
          <w:rPr>
            <w:noProof/>
            <w:webHidden/>
          </w:rPr>
          <w:t>6</w:t>
        </w:r>
        <w:r w:rsidR="00267831">
          <w:rPr>
            <w:noProof/>
            <w:webHidden/>
          </w:rPr>
          <w:fldChar w:fldCharType="end"/>
        </w:r>
      </w:hyperlink>
    </w:p>
    <w:p w14:paraId="1FC9B2DE" w14:textId="77777777" w:rsidR="00267831" w:rsidRDefault="000E3A5D">
      <w:pPr>
        <w:pStyle w:val="TOC2"/>
        <w:rPr>
          <w:rFonts w:asciiTheme="minorHAnsi" w:eastAsiaTheme="minorEastAsia" w:hAnsiTheme="minorHAnsi" w:cstheme="minorBidi"/>
          <w:sz w:val="22"/>
          <w:szCs w:val="22"/>
        </w:rPr>
      </w:pPr>
      <w:hyperlink w:anchor="_Toc338439158" w:history="1">
        <w:r w:rsidR="00267831" w:rsidRPr="00EB305B">
          <w:rPr>
            <w:rStyle w:val="Hyperlink"/>
          </w:rPr>
          <w:t>1.1 Goal</w:t>
        </w:r>
        <w:r w:rsidR="00267831">
          <w:rPr>
            <w:webHidden/>
          </w:rPr>
          <w:tab/>
        </w:r>
        <w:r w:rsidR="00267831">
          <w:rPr>
            <w:webHidden/>
          </w:rPr>
          <w:fldChar w:fldCharType="begin"/>
        </w:r>
        <w:r w:rsidR="00267831">
          <w:rPr>
            <w:webHidden/>
          </w:rPr>
          <w:instrText xml:space="preserve"> PAGEREF _Toc338439158 \h </w:instrText>
        </w:r>
        <w:r w:rsidR="00267831">
          <w:rPr>
            <w:webHidden/>
          </w:rPr>
        </w:r>
        <w:r w:rsidR="00267831">
          <w:rPr>
            <w:webHidden/>
          </w:rPr>
          <w:fldChar w:fldCharType="separate"/>
        </w:r>
        <w:r w:rsidR="00267831">
          <w:rPr>
            <w:webHidden/>
          </w:rPr>
          <w:t>6</w:t>
        </w:r>
        <w:r w:rsidR="00267831">
          <w:rPr>
            <w:webHidden/>
          </w:rPr>
          <w:fldChar w:fldCharType="end"/>
        </w:r>
      </w:hyperlink>
    </w:p>
    <w:p w14:paraId="17DFB04A" w14:textId="77777777" w:rsidR="00267831" w:rsidRDefault="000E3A5D">
      <w:pPr>
        <w:pStyle w:val="TOC2"/>
        <w:rPr>
          <w:rFonts w:asciiTheme="minorHAnsi" w:eastAsiaTheme="minorEastAsia" w:hAnsiTheme="minorHAnsi" w:cstheme="minorBidi"/>
          <w:sz w:val="22"/>
          <w:szCs w:val="22"/>
        </w:rPr>
      </w:pPr>
      <w:hyperlink w:anchor="_Toc338439159" w:history="1">
        <w:r w:rsidR="00267831" w:rsidRPr="00EB305B">
          <w:rPr>
            <w:rStyle w:val="Hyperlink"/>
          </w:rPr>
          <w:t>1.2 Brief Description</w:t>
        </w:r>
        <w:r w:rsidR="00267831">
          <w:rPr>
            <w:webHidden/>
          </w:rPr>
          <w:tab/>
        </w:r>
        <w:r w:rsidR="00267831">
          <w:rPr>
            <w:webHidden/>
          </w:rPr>
          <w:fldChar w:fldCharType="begin"/>
        </w:r>
        <w:r w:rsidR="00267831">
          <w:rPr>
            <w:webHidden/>
          </w:rPr>
          <w:instrText xml:space="preserve"> PAGEREF _Toc338439159 \h </w:instrText>
        </w:r>
        <w:r w:rsidR="00267831">
          <w:rPr>
            <w:webHidden/>
          </w:rPr>
        </w:r>
        <w:r w:rsidR="00267831">
          <w:rPr>
            <w:webHidden/>
          </w:rPr>
          <w:fldChar w:fldCharType="separate"/>
        </w:r>
        <w:r w:rsidR="00267831">
          <w:rPr>
            <w:webHidden/>
          </w:rPr>
          <w:t>6</w:t>
        </w:r>
        <w:r w:rsidR="00267831">
          <w:rPr>
            <w:webHidden/>
          </w:rPr>
          <w:fldChar w:fldCharType="end"/>
        </w:r>
      </w:hyperlink>
    </w:p>
    <w:p w14:paraId="7B7ABEDA" w14:textId="77777777" w:rsidR="00267831" w:rsidRDefault="000E3A5D">
      <w:pPr>
        <w:pStyle w:val="TOC2"/>
        <w:rPr>
          <w:rFonts w:asciiTheme="minorHAnsi" w:eastAsiaTheme="minorEastAsia" w:hAnsiTheme="minorHAnsi" w:cstheme="minorBidi"/>
          <w:sz w:val="22"/>
          <w:szCs w:val="22"/>
        </w:rPr>
      </w:pPr>
      <w:hyperlink w:anchor="_Toc338439160" w:history="1">
        <w:r w:rsidR="00267831" w:rsidRPr="00EB305B">
          <w:rPr>
            <w:rStyle w:val="Hyperlink"/>
          </w:rPr>
          <w:t>1.3 Requirements Traceability</w:t>
        </w:r>
        <w:r w:rsidR="00267831">
          <w:rPr>
            <w:webHidden/>
          </w:rPr>
          <w:tab/>
        </w:r>
        <w:r w:rsidR="00267831">
          <w:rPr>
            <w:webHidden/>
          </w:rPr>
          <w:fldChar w:fldCharType="begin"/>
        </w:r>
        <w:r w:rsidR="00267831">
          <w:rPr>
            <w:webHidden/>
          </w:rPr>
          <w:instrText xml:space="preserve"> PAGEREF _Toc338439160 \h </w:instrText>
        </w:r>
        <w:r w:rsidR="00267831">
          <w:rPr>
            <w:webHidden/>
          </w:rPr>
        </w:r>
        <w:r w:rsidR="00267831">
          <w:rPr>
            <w:webHidden/>
          </w:rPr>
          <w:fldChar w:fldCharType="separate"/>
        </w:r>
        <w:r w:rsidR="00267831">
          <w:rPr>
            <w:webHidden/>
          </w:rPr>
          <w:t>7</w:t>
        </w:r>
        <w:r w:rsidR="00267831">
          <w:rPr>
            <w:webHidden/>
          </w:rPr>
          <w:fldChar w:fldCharType="end"/>
        </w:r>
      </w:hyperlink>
    </w:p>
    <w:p w14:paraId="2EF8A556" w14:textId="77777777" w:rsidR="00267831" w:rsidRDefault="000E3A5D">
      <w:pPr>
        <w:pStyle w:val="TOC2"/>
        <w:rPr>
          <w:rFonts w:asciiTheme="minorHAnsi" w:eastAsiaTheme="minorEastAsia" w:hAnsiTheme="minorHAnsi" w:cstheme="minorBidi"/>
          <w:sz w:val="22"/>
          <w:szCs w:val="22"/>
        </w:rPr>
      </w:pPr>
      <w:hyperlink w:anchor="_Toc338439161" w:history="1">
        <w:r w:rsidR="00267831" w:rsidRPr="00EB305B">
          <w:rPr>
            <w:rStyle w:val="Hyperlink"/>
          </w:rPr>
          <w:t>1.4 Primary Actor</w:t>
        </w:r>
        <w:r w:rsidR="00267831">
          <w:rPr>
            <w:webHidden/>
          </w:rPr>
          <w:tab/>
        </w:r>
        <w:r w:rsidR="00267831">
          <w:rPr>
            <w:webHidden/>
          </w:rPr>
          <w:fldChar w:fldCharType="begin"/>
        </w:r>
        <w:r w:rsidR="00267831">
          <w:rPr>
            <w:webHidden/>
          </w:rPr>
          <w:instrText xml:space="preserve"> PAGEREF _Toc338439161 \h </w:instrText>
        </w:r>
        <w:r w:rsidR="00267831">
          <w:rPr>
            <w:webHidden/>
          </w:rPr>
        </w:r>
        <w:r w:rsidR="00267831">
          <w:rPr>
            <w:webHidden/>
          </w:rPr>
          <w:fldChar w:fldCharType="separate"/>
        </w:r>
        <w:r w:rsidR="00267831">
          <w:rPr>
            <w:webHidden/>
          </w:rPr>
          <w:t>8</w:t>
        </w:r>
        <w:r w:rsidR="00267831">
          <w:rPr>
            <w:webHidden/>
          </w:rPr>
          <w:fldChar w:fldCharType="end"/>
        </w:r>
      </w:hyperlink>
    </w:p>
    <w:p w14:paraId="13EB9C8D"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62" w:history="1">
        <w:r w:rsidR="00267831" w:rsidRPr="00EB305B">
          <w:rPr>
            <w:rStyle w:val="Hyperlink"/>
            <w:rFonts w:cs="Calibri"/>
            <w:noProof/>
          </w:rPr>
          <w:t>1.4.1</w:t>
        </w:r>
        <w:r w:rsidR="00267831" w:rsidRPr="00EB305B">
          <w:rPr>
            <w:rStyle w:val="Hyperlink"/>
            <w:noProof/>
          </w:rPr>
          <w:t xml:space="preserve"> Individual</w:t>
        </w:r>
        <w:r w:rsidR="00267831">
          <w:rPr>
            <w:noProof/>
            <w:webHidden/>
          </w:rPr>
          <w:tab/>
        </w:r>
        <w:r w:rsidR="00267831">
          <w:rPr>
            <w:noProof/>
            <w:webHidden/>
          </w:rPr>
          <w:fldChar w:fldCharType="begin"/>
        </w:r>
        <w:r w:rsidR="00267831">
          <w:rPr>
            <w:noProof/>
            <w:webHidden/>
          </w:rPr>
          <w:instrText xml:space="preserve"> PAGEREF _Toc338439162 \h </w:instrText>
        </w:r>
        <w:r w:rsidR="00267831">
          <w:rPr>
            <w:noProof/>
            <w:webHidden/>
          </w:rPr>
        </w:r>
        <w:r w:rsidR="00267831">
          <w:rPr>
            <w:noProof/>
            <w:webHidden/>
          </w:rPr>
          <w:fldChar w:fldCharType="separate"/>
        </w:r>
        <w:r w:rsidR="00267831">
          <w:rPr>
            <w:noProof/>
            <w:webHidden/>
          </w:rPr>
          <w:t>8</w:t>
        </w:r>
        <w:r w:rsidR="00267831">
          <w:rPr>
            <w:noProof/>
            <w:webHidden/>
          </w:rPr>
          <w:fldChar w:fldCharType="end"/>
        </w:r>
      </w:hyperlink>
    </w:p>
    <w:p w14:paraId="50E18B90" w14:textId="77777777" w:rsidR="00267831" w:rsidRDefault="000E3A5D">
      <w:pPr>
        <w:pStyle w:val="TOC2"/>
        <w:rPr>
          <w:rFonts w:asciiTheme="minorHAnsi" w:eastAsiaTheme="minorEastAsia" w:hAnsiTheme="minorHAnsi" w:cstheme="minorBidi"/>
          <w:sz w:val="22"/>
          <w:szCs w:val="22"/>
        </w:rPr>
      </w:pPr>
      <w:hyperlink w:anchor="_Toc338439163" w:history="1">
        <w:r w:rsidR="00267831" w:rsidRPr="00EB305B">
          <w:rPr>
            <w:rStyle w:val="Hyperlink"/>
          </w:rPr>
          <w:t>1.5 Secondary Actor</w:t>
        </w:r>
        <w:r w:rsidR="00267831">
          <w:rPr>
            <w:webHidden/>
          </w:rPr>
          <w:tab/>
        </w:r>
        <w:r w:rsidR="00267831">
          <w:rPr>
            <w:webHidden/>
          </w:rPr>
          <w:fldChar w:fldCharType="begin"/>
        </w:r>
        <w:r w:rsidR="00267831">
          <w:rPr>
            <w:webHidden/>
          </w:rPr>
          <w:instrText xml:space="preserve"> PAGEREF _Toc338439163 \h </w:instrText>
        </w:r>
        <w:r w:rsidR="00267831">
          <w:rPr>
            <w:webHidden/>
          </w:rPr>
        </w:r>
        <w:r w:rsidR="00267831">
          <w:rPr>
            <w:webHidden/>
          </w:rPr>
          <w:fldChar w:fldCharType="separate"/>
        </w:r>
        <w:r w:rsidR="00267831">
          <w:rPr>
            <w:webHidden/>
          </w:rPr>
          <w:t>8</w:t>
        </w:r>
        <w:r w:rsidR="00267831">
          <w:rPr>
            <w:webHidden/>
          </w:rPr>
          <w:fldChar w:fldCharType="end"/>
        </w:r>
      </w:hyperlink>
    </w:p>
    <w:p w14:paraId="77B3F1F2"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64" w:history="1">
        <w:r w:rsidR="00267831" w:rsidRPr="00EB305B">
          <w:rPr>
            <w:rStyle w:val="Hyperlink"/>
            <w:rFonts w:cs="Calibri"/>
            <w:noProof/>
          </w:rPr>
          <w:t>1.5.1</w:t>
        </w:r>
        <w:r w:rsidR="00267831" w:rsidRPr="00EB305B">
          <w:rPr>
            <w:rStyle w:val="Hyperlink"/>
            <w:noProof/>
          </w:rPr>
          <w:t xml:space="preserve"> Exchange</w:t>
        </w:r>
        <w:r w:rsidR="00267831">
          <w:rPr>
            <w:noProof/>
            <w:webHidden/>
          </w:rPr>
          <w:tab/>
        </w:r>
        <w:r w:rsidR="00267831">
          <w:rPr>
            <w:noProof/>
            <w:webHidden/>
          </w:rPr>
          <w:fldChar w:fldCharType="begin"/>
        </w:r>
        <w:r w:rsidR="00267831">
          <w:rPr>
            <w:noProof/>
            <w:webHidden/>
          </w:rPr>
          <w:instrText xml:space="preserve"> PAGEREF _Toc338439164 \h </w:instrText>
        </w:r>
        <w:r w:rsidR="00267831">
          <w:rPr>
            <w:noProof/>
            <w:webHidden/>
          </w:rPr>
        </w:r>
        <w:r w:rsidR="00267831">
          <w:rPr>
            <w:noProof/>
            <w:webHidden/>
          </w:rPr>
          <w:fldChar w:fldCharType="separate"/>
        </w:r>
        <w:r w:rsidR="00267831">
          <w:rPr>
            <w:noProof/>
            <w:webHidden/>
          </w:rPr>
          <w:t>8</w:t>
        </w:r>
        <w:r w:rsidR="00267831">
          <w:rPr>
            <w:noProof/>
            <w:webHidden/>
          </w:rPr>
          <w:fldChar w:fldCharType="end"/>
        </w:r>
      </w:hyperlink>
    </w:p>
    <w:p w14:paraId="4D55BA90"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65" w:history="1">
        <w:r w:rsidR="00267831" w:rsidRPr="00EB305B">
          <w:rPr>
            <w:rStyle w:val="Hyperlink"/>
            <w:rFonts w:cs="Calibri"/>
            <w:noProof/>
          </w:rPr>
          <w:t>1.5.2</w:t>
        </w:r>
        <w:r w:rsidR="00267831" w:rsidRPr="00EB305B">
          <w:rPr>
            <w:rStyle w:val="Hyperlink"/>
            <w:noProof/>
          </w:rPr>
          <w:t xml:space="preserve"> PEAK/CBMS</w:t>
        </w:r>
        <w:r w:rsidR="00267831">
          <w:rPr>
            <w:noProof/>
            <w:webHidden/>
          </w:rPr>
          <w:tab/>
        </w:r>
        <w:r w:rsidR="00267831">
          <w:rPr>
            <w:noProof/>
            <w:webHidden/>
          </w:rPr>
          <w:fldChar w:fldCharType="begin"/>
        </w:r>
        <w:r w:rsidR="00267831">
          <w:rPr>
            <w:noProof/>
            <w:webHidden/>
          </w:rPr>
          <w:instrText xml:space="preserve"> PAGEREF _Toc338439165 \h </w:instrText>
        </w:r>
        <w:r w:rsidR="00267831">
          <w:rPr>
            <w:noProof/>
            <w:webHidden/>
          </w:rPr>
        </w:r>
        <w:r w:rsidR="00267831">
          <w:rPr>
            <w:noProof/>
            <w:webHidden/>
          </w:rPr>
          <w:fldChar w:fldCharType="separate"/>
        </w:r>
        <w:r w:rsidR="00267831">
          <w:rPr>
            <w:noProof/>
            <w:webHidden/>
          </w:rPr>
          <w:t>8</w:t>
        </w:r>
        <w:r w:rsidR="00267831">
          <w:rPr>
            <w:noProof/>
            <w:webHidden/>
          </w:rPr>
          <w:fldChar w:fldCharType="end"/>
        </w:r>
      </w:hyperlink>
    </w:p>
    <w:p w14:paraId="6CE3047F" w14:textId="77777777" w:rsidR="00267831" w:rsidRDefault="000E3A5D">
      <w:pPr>
        <w:pStyle w:val="TOC2"/>
        <w:rPr>
          <w:rFonts w:asciiTheme="minorHAnsi" w:eastAsiaTheme="minorEastAsia" w:hAnsiTheme="minorHAnsi" w:cstheme="minorBidi"/>
          <w:sz w:val="22"/>
          <w:szCs w:val="22"/>
        </w:rPr>
      </w:pPr>
      <w:hyperlink w:anchor="_Toc338439166" w:history="1">
        <w:r w:rsidR="00267831" w:rsidRPr="00EB305B">
          <w:rPr>
            <w:rStyle w:val="Hyperlink"/>
          </w:rPr>
          <w:t>1.6 Pre-Conditions</w:t>
        </w:r>
        <w:r w:rsidR="00267831">
          <w:rPr>
            <w:webHidden/>
          </w:rPr>
          <w:tab/>
        </w:r>
        <w:r w:rsidR="00267831">
          <w:rPr>
            <w:webHidden/>
          </w:rPr>
          <w:fldChar w:fldCharType="begin"/>
        </w:r>
        <w:r w:rsidR="00267831">
          <w:rPr>
            <w:webHidden/>
          </w:rPr>
          <w:instrText xml:space="preserve"> PAGEREF _Toc338439166 \h </w:instrText>
        </w:r>
        <w:r w:rsidR="00267831">
          <w:rPr>
            <w:webHidden/>
          </w:rPr>
        </w:r>
        <w:r w:rsidR="00267831">
          <w:rPr>
            <w:webHidden/>
          </w:rPr>
          <w:fldChar w:fldCharType="separate"/>
        </w:r>
        <w:r w:rsidR="00267831">
          <w:rPr>
            <w:webHidden/>
          </w:rPr>
          <w:t>8</w:t>
        </w:r>
        <w:r w:rsidR="00267831">
          <w:rPr>
            <w:webHidden/>
          </w:rPr>
          <w:fldChar w:fldCharType="end"/>
        </w:r>
      </w:hyperlink>
    </w:p>
    <w:p w14:paraId="5C306256" w14:textId="77777777" w:rsidR="00267831" w:rsidRDefault="000E3A5D">
      <w:pPr>
        <w:pStyle w:val="TOC2"/>
        <w:rPr>
          <w:rFonts w:asciiTheme="minorHAnsi" w:eastAsiaTheme="minorEastAsia" w:hAnsiTheme="minorHAnsi" w:cstheme="minorBidi"/>
          <w:sz w:val="22"/>
          <w:szCs w:val="22"/>
        </w:rPr>
      </w:pPr>
      <w:hyperlink w:anchor="_Toc338439167" w:history="1">
        <w:r w:rsidR="00267831" w:rsidRPr="00EB305B">
          <w:rPr>
            <w:rStyle w:val="Hyperlink"/>
          </w:rPr>
          <w:t>1.7 Post-Conditions</w:t>
        </w:r>
        <w:r w:rsidR="00267831">
          <w:rPr>
            <w:webHidden/>
          </w:rPr>
          <w:tab/>
        </w:r>
        <w:r w:rsidR="00267831">
          <w:rPr>
            <w:webHidden/>
          </w:rPr>
          <w:fldChar w:fldCharType="begin"/>
        </w:r>
        <w:r w:rsidR="00267831">
          <w:rPr>
            <w:webHidden/>
          </w:rPr>
          <w:instrText xml:space="preserve"> PAGEREF _Toc338439167 \h </w:instrText>
        </w:r>
        <w:r w:rsidR="00267831">
          <w:rPr>
            <w:webHidden/>
          </w:rPr>
        </w:r>
        <w:r w:rsidR="00267831">
          <w:rPr>
            <w:webHidden/>
          </w:rPr>
          <w:fldChar w:fldCharType="separate"/>
        </w:r>
        <w:r w:rsidR="00267831">
          <w:rPr>
            <w:webHidden/>
          </w:rPr>
          <w:t>8</w:t>
        </w:r>
        <w:r w:rsidR="00267831">
          <w:rPr>
            <w:webHidden/>
          </w:rPr>
          <w:fldChar w:fldCharType="end"/>
        </w:r>
      </w:hyperlink>
    </w:p>
    <w:p w14:paraId="47397427" w14:textId="77777777" w:rsidR="00267831" w:rsidRDefault="000E3A5D">
      <w:pPr>
        <w:pStyle w:val="TOC2"/>
        <w:rPr>
          <w:rFonts w:asciiTheme="minorHAnsi" w:eastAsiaTheme="minorEastAsia" w:hAnsiTheme="minorHAnsi" w:cstheme="minorBidi"/>
          <w:sz w:val="22"/>
          <w:szCs w:val="22"/>
        </w:rPr>
      </w:pPr>
      <w:hyperlink w:anchor="_Toc338439168" w:history="1">
        <w:r w:rsidR="00267831" w:rsidRPr="00EB305B">
          <w:rPr>
            <w:rStyle w:val="Hyperlink"/>
          </w:rPr>
          <w:t>1.8 Triggers</w:t>
        </w:r>
        <w:r w:rsidR="00267831">
          <w:rPr>
            <w:webHidden/>
          </w:rPr>
          <w:tab/>
        </w:r>
        <w:r w:rsidR="00267831">
          <w:rPr>
            <w:webHidden/>
          </w:rPr>
          <w:fldChar w:fldCharType="begin"/>
        </w:r>
        <w:r w:rsidR="00267831">
          <w:rPr>
            <w:webHidden/>
          </w:rPr>
          <w:instrText xml:space="preserve"> PAGEREF _Toc338439168 \h </w:instrText>
        </w:r>
        <w:r w:rsidR="00267831">
          <w:rPr>
            <w:webHidden/>
          </w:rPr>
        </w:r>
        <w:r w:rsidR="00267831">
          <w:rPr>
            <w:webHidden/>
          </w:rPr>
          <w:fldChar w:fldCharType="separate"/>
        </w:r>
        <w:r w:rsidR="00267831">
          <w:rPr>
            <w:webHidden/>
          </w:rPr>
          <w:t>9</w:t>
        </w:r>
        <w:r w:rsidR="00267831">
          <w:rPr>
            <w:webHidden/>
          </w:rPr>
          <w:fldChar w:fldCharType="end"/>
        </w:r>
      </w:hyperlink>
    </w:p>
    <w:p w14:paraId="0229E020" w14:textId="77777777" w:rsidR="00267831" w:rsidRDefault="000E3A5D">
      <w:pPr>
        <w:pStyle w:val="TOC2"/>
        <w:rPr>
          <w:rFonts w:asciiTheme="minorHAnsi" w:eastAsiaTheme="minorEastAsia" w:hAnsiTheme="minorHAnsi" w:cstheme="minorBidi"/>
          <w:sz w:val="22"/>
          <w:szCs w:val="22"/>
        </w:rPr>
      </w:pPr>
      <w:hyperlink w:anchor="_Toc338439169" w:history="1">
        <w:r w:rsidR="00267831" w:rsidRPr="00EB305B">
          <w:rPr>
            <w:rStyle w:val="Hyperlink"/>
          </w:rPr>
          <w:t>1.9 Assumptions</w:t>
        </w:r>
        <w:r w:rsidR="00267831">
          <w:rPr>
            <w:webHidden/>
          </w:rPr>
          <w:tab/>
        </w:r>
        <w:r w:rsidR="00267831">
          <w:rPr>
            <w:webHidden/>
          </w:rPr>
          <w:fldChar w:fldCharType="begin"/>
        </w:r>
        <w:r w:rsidR="00267831">
          <w:rPr>
            <w:webHidden/>
          </w:rPr>
          <w:instrText xml:space="preserve"> PAGEREF _Toc338439169 \h </w:instrText>
        </w:r>
        <w:r w:rsidR="00267831">
          <w:rPr>
            <w:webHidden/>
          </w:rPr>
        </w:r>
        <w:r w:rsidR="00267831">
          <w:rPr>
            <w:webHidden/>
          </w:rPr>
          <w:fldChar w:fldCharType="separate"/>
        </w:r>
        <w:r w:rsidR="00267831">
          <w:rPr>
            <w:webHidden/>
          </w:rPr>
          <w:t>9</w:t>
        </w:r>
        <w:r w:rsidR="00267831">
          <w:rPr>
            <w:webHidden/>
          </w:rPr>
          <w:fldChar w:fldCharType="end"/>
        </w:r>
      </w:hyperlink>
    </w:p>
    <w:p w14:paraId="1B87EAF1" w14:textId="77777777" w:rsidR="00267831" w:rsidRDefault="000E3A5D">
      <w:pPr>
        <w:pStyle w:val="TOC1"/>
        <w:rPr>
          <w:rFonts w:asciiTheme="minorHAnsi" w:eastAsiaTheme="minorEastAsia" w:hAnsiTheme="minorHAnsi" w:cstheme="minorBidi"/>
          <w:b w:val="0"/>
          <w:bCs w:val="0"/>
          <w:noProof/>
          <w:sz w:val="22"/>
          <w:szCs w:val="22"/>
        </w:rPr>
      </w:pPr>
      <w:hyperlink w:anchor="_Toc338439170" w:history="1">
        <w:r w:rsidR="00267831" w:rsidRPr="00EB305B">
          <w:rPr>
            <w:rStyle w:val="Hyperlink"/>
            <w:noProof/>
          </w:rPr>
          <w:t>2 Flow of Events</w:t>
        </w:r>
        <w:r w:rsidR="00267831">
          <w:rPr>
            <w:noProof/>
            <w:webHidden/>
          </w:rPr>
          <w:tab/>
        </w:r>
        <w:r w:rsidR="00267831">
          <w:rPr>
            <w:noProof/>
            <w:webHidden/>
          </w:rPr>
          <w:fldChar w:fldCharType="begin"/>
        </w:r>
        <w:r w:rsidR="00267831">
          <w:rPr>
            <w:noProof/>
            <w:webHidden/>
          </w:rPr>
          <w:instrText xml:space="preserve"> PAGEREF _Toc338439170 \h </w:instrText>
        </w:r>
        <w:r w:rsidR="00267831">
          <w:rPr>
            <w:noProof/>
            <w:webHidden/>
          </w:rPr>
        </w:r>
        <w:r w:rsidR="00267831">
          <w:rPr>
            <w:noProof/>
            <w:webHidden/>
          </w:rPr>
          <w:fldChar w:fldCharType="separate"/>
        </w:r>
        <w:r w:rsidR="00267831">
          <w:rPr>
            <w:noProof/>
            <w:webHidden/>
          </w:rPr>
          <w:t>9</w:t>
        </w:r>
        <w:r w:rsidR="00267831">
          <w:rPr>
            <w:noProof/>
            <w:webHidden/>
          </w:rPr>
          <w:fldChar w:fldCharType="end"/>
        </w:r>
      </w:hyperlink>
    </w:p>
    <w:p w14:paraId="484CE5B0" w14:textId="77777777" w:rsidR="00267831" w:rsidRDefault="000E3A5D">
      <w:pPr>
        <w:pStyle w:val="TOC2"/>
        <w:rPr>
          <w:rFonts w:asciiTheme="minorHAnsi" w:eastAsiaTheme="minorEastAsia" w:hAnsiTheme="minorHAnsi" w:cstheme="minorBidi"/>
          <w:sz w:val="22"/>
          <w:szCs w:val="22"/>
        </w:rPr>
      </w:pPr>
      <w:hyperlink w:anchor="_Toc338439171" w:history="1">
        <w:r w:rsidR="00267831" w:rsidRPr="00EB305B">
          <w:rPr>
            <w:rStyle w:val="Hyperlink"/>
          </w:rPr>
          <w:t>2.1 Basic (Main) Flow – Anonymous Eligibility Assessment</w:t>
        </w:r>
        <w:r w:rsidR="00267831">
          <w:rPr>
            <w:webHidden/>
          </w:rPr>
          <w:tab/>
        </w:r>
        <w:r w:rsidR="00267831">
          <w:rPr>
            <w:webHidden/>
          </w:rPr>
          <w:fldChar w:fldCharType="begin"/>
        </w:r>
        <w:r w:rsidR="00267831">
          <w:rPr>
            <w:webHidden/>
          </w:rPr>
          <w:instrText xml:space="preserve"> PAGEREF _Toc338439171 \h </w:instrText>
        </w:r>
        <w:r w:rsidR="00267831">
          <w:rPr>
            <w:webHidden/>
          </w:rPr>
        </w:r>
        <w:r w:rsidR="00267831">
          <w:rPr>
            <w:webHidden/>
          </w:rPr>
          <w:fldChar w:fldCharType="separate"/>
        </w:r>
        <w:r w:rsidR="00267831">
          <w:rPr>
            <w:webHidden/>
          </w:rPr>
          <w:t>10</w:t>
        </w:r>
        <w:r w:rsidR="00267831">
          <w:rPr>
            <w:webHidden/>
          </w:rPr>
          <w:fldChar w:fldCharType="end"/>
        </w:r>
      </w:hyperlink>
    </w:p>
    <w:p w14:paraId="49145C04"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72" w:history="1">
        <w:r w:rsidR="00267831" w:rsidRPr="00EB305B">
          <w:rPr>
            <w:rStyle w:val="Hyperlink"/>
            <w:rFonts w:cs="Calibri"/>
            <w:noProof/>
          </w:rPr>
          <w:t>2.1.1</w:t>
        </w:r>
        <w:r w:rsidR="00267831" w:rsidRPr="00EB305B">
          <w:rPr>
            <w:rStyle w:val="Hyperlink"/>
            <w:noProof/>
          </w:rPr>
          <w:t xml:space="preserve"> Enter Zip Code and County</w:t>
        </w:r>
        <w:r w:rsidR="00267831">
          <w:rPr>
            <w:noProof/>
            <w:webHidden/>
          </w:rPr>
          <w:tab/>
        </w:r>
        <w:r w:rsidR="00267831">
          <w:rPr>
            <w:noProof/>
            <w:webHidden/>
          </w:rPr>
          <w:fldChar w:fldCharType="begin"/>
        </w:r>
        <w:r w:rsidR="00267831">
          <w:rPr>
            <w:noProof/>
            <w:webHidden/>
          </w:rPr>
          <w:instrText xml:space="preserve"> PAGEREF _Toc338439172 \h </w:instrText>
        </w:r>
        <w:r w:rsidR="00267831">
          <w:rPr>
            <w:noProof/>
            <w:webHidden/>
          </w:rPr>
        </w:r>
        <w:r w:rsidR="00267831">
          <w:rPr>
            <w:noProof/>
            <w:webHidden/>
          </w:rPr>
          <w:fldChar w:fldCharType="separate"/>
        </w:r>
        <w:r w:rsidR="00267831">
          <w:rPr>
            <w:noProof/>
            <w:webHidden/>
          </w:rPr>
          <w:t>10</w:t>
        </w:r>
        <w:r w:rsidR="00267831">
          <w:rPr>
            <w:noProof/>
            <w:webHidden/>
          </w:rPr>
          <w:fldChar w:fldCharType="end"/>
        </w:r>
      </w:hyperlink>
    </w:p>
    <w:p w14:paraId="2D1ADF72"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73" w:history="1">
        <w:r w:rsidR="00267831" w:rsidRPr="00EB305B">
          <w:rPr>
            <w:rStyle w:val="Hyperlink"/>
            <w:rFonts w:cs="Calibri"/>
            <w:noProof/>
          </w:rPr>
          <w:t>2.1.2</w:t>
        </w:r>
        <w:r w:rsidR="00267831" w:rsidRPr="00EB305B">
          <w:rPr>
            <w:rStyle w:val="Hyperlink"/>
            <w:noProof/>
          </w:rPr>
          <w:t xml:space="preserve"> Enter Anonymous Eligibility Assessment Information w/Income</w:t>
        </w:r>
        <w:r w:rsidR="00267831">
          <w:rPr>
            <w:noProof/>
            <w:webHidden/>
          </w:rPr>
          <w:tab/>
        </w:r>
        <w:r w:rsidR="00267831">
          <w:rPr>
            <w:noProof/>
            <w:webHidden/>
          </w:rPr>
          <w:fldChar w:fldCharType="begin"/>
        </w:r>
        <w:r w:rsidR="00267831">
          <w:rPr>
            <w:noProof/>
            <w:webHidden/>
          </w:rPr>
          <w:instrText xml:space="preserve"> PAGEREF _Toc338439173 \h </w:instrText>
        </w:r>
        <w:r w:rsidR="00267831">
          <w:rPr>
            <w:noProof/>
            <w:webHidden/>
          </w:rPr>
        </w:r>
        <w:r w:rsidR="00267831">
          <w:rPr>
            <w:noProof/>
            <w:webHidden/>
          </w:rPr>
          <w:fldChar w:fldCharType="separate"/>
        </w:r>
        <w:r w:rsidR="00267831">
          <w:rPr>
            <w:noProof/>
            <w:webHidden/>
          </w:rPr>
          <w:t>10</w:t>
        </w:r>
        <w:r w:rsidR="00267831">
          <w:rPr>
            <w:noProof/>
            <w:webHidden/>
          </w:rPr>
          <w:fldChar w:fldCharType="end"/>
        </w:r>
      </w:hyperlink>
    </w:p>
    <w:p w14:paraId="7AFAD1A8"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74" w:history="1">
        <w:r w:rsidR="00267831" w:rsidRPr="00EB305B">
          <w:rPr>
            <w:rStyle w:val="Hyperlink"/>
            <w:rFonts w:cs="Calibri"/>
            <w:noProof/>
          </w:rPr>
          <w:t>2.1.3</w:t>
        </w:r>
        <w:r w:rsidR="00267831" w:rsidRPr="00EB305B">
          <w:rPr>
            <w:rStyle w:val="Hyperlink"/>
            <w:noProof/>
          </w:rPr>
          <w:t xml:space="preserve"> Without SSN Determine estimated MAGI, FPL and Potential Eligibility for Medicaid and Other State Programs.</w:t>
        </w:r>
        <w:r w:rsidR="00267831">
          <w:rPr>
            <w:noProof/>
            <w:webHidden/>
          </w:rPr>
          <w:tab/>
        </w:r>
        <w:r w:rsidR="00267831">
          <w:rPr>
            <w:noProof/>
            <w:webHidden/>
          </w:rPr>
          <w:fldChar w:fldCharType="begin"/>
        </w:r>
        <w:r w:rsidR="00267831">
          <w:rPr>
            <w:noProof/>
            <w:webHidden/>
          </w:rPr>
          <w:instrText xml:space="preserve"> PAGEREF _Toc338439174 \h </w:instrText>
        </w:r>
        <w:r w:rsidR="00267831">
          <w:rPr>
            <w:noProof/>
            <w:webHidden/>
          </w:rPr>
        </w:r>
        <w:r w:rsidR="00267831">
          <w:rPr>
            <w:noProof/>
            <w:webHidden/>
          </w:rPr>
          <w:fldChar w:fldCharType="separate"/>
        </w:r>
        <w:r w:rsidR="00267831">
          <w:rPr>
            <w:noProof/>
            <w:webHidden/>
          </w:rPr>
          <w:t>11</w:t>
        </w:r>
        <w:r w:rsidR="00267831">
          <w:rPr>
            <w:noProof/>
            <w:webHidden/>
          </w:rPr>
          <w:fldChar w:fldCharType="end"/>
        </w:r>
      </w:hyperlink>
    </w:p>
    <w:p w14:paraId="034A118C"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75" w:history="1">
        <w:r w:rsidR="00267831" w:rsidRPr="00EB305B">
          <w:rPr>
            <w:rStyle w:val="Hyperlink"/>
            <w:rFonts w:cs="Calibri"/>
            <w:noProof/>
          </w:rPr>
          <w:t>2.1.4</w:t>
        </w:r>
        <w:r w:rsidR="00267831" w:rsidRPr="00EB305B">
          <w:rPr>
            <w:rStyle w:val="Hyperlink"/>
            <w:noProof/>
          </w:rPr>
          <w:t xml:space="preserve"> Determine APTC, CSR, and Catastrophic Eligibility</w:t>
        </w:r>
        <w:r w:rsidR="00267831">
          <w:rPr>
            <w:noProof/>
            <w:webHidden/>
          </w:rPr>
          <w:tab/>
        </w:r>
        <w:r w:rsidR="00267831">
          <w:rPr>
            <w:noProof/>
            <w:webHidden/>
          </w:rPr>
          <w:fldChar w:fldCharType="begin"/>
        </w:r>
        <w:r w:rsidR="00267831">
          <w:rPr>
            <w:noProof/>
            <w:webHidden/>
          </w:rPr>
          <w:instrText xml:space="preserve"> PAGEREF _Toc338439175 \h </w:instrText>
        </w:r>
        <w:r w:rsidR="00267831">
          <w:rPr>
            <w:noProof/>
            <w:webHidden/>
          </w:rPr>
        </w:r>
        <w:r w:rsidR="00267831">
          <w:rPr>
            <w:noProof/>
            <w:webHidden/>
          </w:rPr>
          <w:fldChar w:fldCharType="separate"/>
        </w:r>
        <w:r w:rsidR="00267831">
          <w:rPr>
            <w:noProof/>
            <w:webHidden/>
          </w:rPr>
          <w:t>11</w:t>
        </w:r>
        <w:r w:rsidR="00267831">
          <w:rPr>
            <w:noProof/>
            <w:webHidden/>
          </w:rPr>
          <w:fldChar w:fldCharType="end"/>
        </w:r>
      </w:hyperlink>
    </w:p>
    <w:p w14:paraId="4B8FD08C"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76" w:history="1">
        <w:r w:rsidR="00267831" w:rsidRPr="00EB305B">
          <w:rPr>
            <w:rStyle w:val="Hyperlink"/>
            <w:rFonts w:cs="Calibri"/>
            <w:noProof/>
          </w:rPr>
          <w:t>2.1.5</w:t>
        </w:r>
        <w:r w:rsidR="00267831" w:rsidRPr="00EB305B">
          <w:rPr>
            <w:rStyle w:val="Hyperlink"/>
            <w:noProof/>
          </w:rPr>
          <w:t xml:space="preserve"> View Results of Anonymous Eligibility Assessment Determination</w:t>
        </w:r>
        <w:r w:rsidR="00267831">
          <w:rPr>
            <w:noProof/>
            <w:webHidden/>
          </w:rPr>
          <w:tab/>
        </w:r>
        <w:r w:rsidR="00267831">
          <w:rPr>
            <w:noProof/>
            <w:webHidden/>
          </w:rPr>
          <w:fldChar w:fldCharType="begin"/>
        </w:r>
        <w:r w:rsidR="00267831">
          <w:rPr>
            <w:noProof/>
            <w:webHidden/>
          </w:rPr>
          <w:instrText xml:space="preserve"> PAGEREF _Toc338439176 \h </w:instrText>
        </w:r>
        <w:r w:rsidR="00267831">
          <w:rPr>
            <w:noProof/>
            <w:webHidden/>
          </w:rPr>
        </w:r>
        <w:r w:rsidR="00267831">
          <w:rPr>
            <w:noProof/>
            <w:webHidden/>
          </w:rPr>
          <w:fldChar w:fldCharType="separate"/>
        </w:r>
        <w:r w:rsidR="00267831">
          <w:rPr>
            <w:noProof/>
            <w:webHidden/>
          </w:rPr>
          <w:t>11</w:t>
        </w:r>
        <w:r w:rsidR="00267831">
          <w:rPr>
            <w:noProof/>
            <w:webHidden/>
          </w:rPr>
          <w:fldChar w:fldCharType="end"/>
        </w:r>
      </w:hyperlink>
    </w:p>
    <w:p w14:paraId="6740568A"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77" w:history="1">
        <w:r w:rsidR="00267831" w:rsidRPr="00EB305B">
          <w:rPr>
            <w:rStyle w:val="Hyperlink"/>
            <w:rFonts w:cs="Calibri"/>
            <w:noProof/>
          </w:rPr>
          <w:t>2.1.6</w:t>
        </w:r>
        <w:r w:rsidR="00267831" w:rsidRPr="00EB305B">
          <w:rPr>
            <w:rStyle w:val="Hyperlink"/>
            <w:noProof/>
          </w:rPr>
          <w:t xml:space="preserve"> If potentially eligible does user wish to go to PEAK?</w:t>
        </w:r>
        <w:r w:rsidR="00267831">
          <w:rPr>
            <w:noProof/>
            <w:webHidden/>
          </w:rPr>
          <w:tab/>
        </w:r>
        <w:r w:rsidR="00267831">
          <w:rPr>
            <w:noProof/>
            <w:webHidden/>
          </w:rPr>
          <w:fldChar w:fldCharType="begin"/>
        </w:r>
        <w:r w:rsidR="00267831">
          <w:rPr>
            <w:noProof/>
            <w:webHidden/>
          </w:rPr>
          <w:instrText xml:space="preserve"> PAGEREF _Toc338439177 \h </w:instrText>
        </w:r>
        <w:r w:rsidR="00267831">
          <w:rPr>
            <w:noProof/>
            <w:webHidden/>
          </w:rPr>
        </w:r>
        <w:r w:rsidR="00267831">
          <w:rPr>
            <w:noProof/>
            <w:webHidden/>
          </w:rPr>
          <w:fldChar w:fldCharType="separate"/>
        </w:r>
        <w:r w:rsidR="00267831">
          <w:rPr>
            <w:noProof/>
            <w:webHidden/>
          </w:rPr>
          <w:t>11</w:t>
        </w:r>
        <w:r w:rsidR="00267831">
          <w:rPr>
            <w:noProof/>
            <w:webHidden/>
          </w:rPr>
          <w:fldChar w:fldCharType="end"/>
        </w:r>
      </w:hyperlink>
    </w:p>
    <w:p w14:paraId="2A44C825"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78" w:history="1">
        <w:r w:rsidR="00267831" w:rsidRPr="00EB305B">
          <w:rPr>
            <w:rStyle w:val="Hyperlink"/>
            <w:rFonts w:cs="Calibri"/>
            <w:noProof/>
          </w:rPr>
          <w:t>2.1.7</w:t>
        </w:r>
        <w:r w:rsidR="00267831" w:rsidRPr="00EB305B">
          <w:rPr>
            <w:rStyle w:val="Hyperlink"/>
            <w:noProof/>
          </w:rPr>
          <w:t xml:space="preserve"> If definitely eligible for PEAK?</w:t>
        </w:r>
        <w:r w:rsidR="00267831">
          <w:rPr>
            <w:noProof/>
            <w:webHidden/>
          </w:rPr>
          <w:tab/>
        </w:r>
        <w:r w:rsidR="00267831">
          <w:rPr>
            <w:noProof/>
            <w:webHidden/>
          </w:rPr>
          <w:fldChar w:fldCharType="begin"/>
        </w:r>
        <w:r w:rsidR="00267831">
          <w:rPr>
            <w:noProof/>
            <w:webHidden/>
          </w:rPr>
          <w:instrText xml:space="preserve"> PAGEREF _Toc338439178 \h </w:instrText>
        </w:r>
        <w:r w:rsidR="00267831">
          <w:rPr>
            <w:noProof/>
            <w:webHidden/>
          </w:rPr>
        </w:r>
        <w:r w:rsidR="00267831">
          <w:rPr>
            <w:noProof/>
            <w:webHidden/>
          </w:rPr>
          <w:fldChar w:fldCharType="separate"/>
        </w:r>
        <w:r w:rsidR="00267831">
          <w:rPr>
            <w:noProof/>
            <w:webHidden/>
          </w:rPr>
          <w:t>11</w:t>
        </w:r>
        <w:r w:rsidR="00267831">
          <w:rPr>
            <w:noProof/>
            <w:webHidden/>
          </w:rPr>
          <w:fldChar w:fldCharType="end"/>
        </w:r>
      </w:hyperlink>
    </w:p>
    <w:p w14:paraId="2BBF0F61"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79" w:history="1">
        <w:r w:rsidR="00267831" w:rsidRPr="00EB305B">
          <w:rPr>
            <w:rStyle w:val="Hyperlink"/>
            <w:rFonts w:cs="Calibri"/>
            <w:noProof/>
          </w:rPr>
          <w:t>2.1.8</w:t>
        </w:r>
        <w:r w:rsidR="00267831" w:rsidRPr="00EB305B">
          <w:rPr>
            <w:rStyle w:val="Hyperlink"/>
            <w:noProof/>
          </w:rPr>
          <w:t xml:space="preserve"> Determine Relevant Plans</w:t>
        </w:r>
        <w:r w:rsidR="00267831">
          <w:rPr>
            <w:noProof/>
            <w:webHidden/>
          </w:rPr>
          <w:tab/>
        </w:r>
        <w:r w:rsidR="00267831">
          <w:rPr>
            <w:noProof/>
            <w:webHidden/>
          </w:rPr>
          <w:fldChar w:fldCharType="begin"/>
        </w:r>
        <w:r w:rsidR="00267831">
          <w:rPr>
            <w:noProof/>
            <w:webHidden/>
          </w:rPr>
          <w:instrText xml:space="preserve"> PAGEREF _Toc338439179 \h </w:instrText>
        </w:r>
        <w:r w:rsidR="00267831">
          <w:rPr>
            <w:noProof/>
            <w:webHidden/>
          </w:rPr>
        </w:r>
        <w:r w:rsidR="00267831">
          <w:rPr>
            <w:noProof/>
            <w:webHidden/>
          </w:rPr>
          <w:fldChar w:fldCharType="separate"/>
        </w:r>
        <w:r w:rsidR="00267831">
          <w:rPr>
            <w:noProof/>
            <w:webHidden/>
          </w:rPr>
          <w:t>12</w:t>
        </w:r>
        <w:r w:rsidR="00267831">
          <w:rPr>
            <w:noProof/>
            <w:webHidden/>
          </w:rPr>
          <w:fldChar w:fldCharType="end"/>
        </w:r>
      </w:hyperlink>
    </w:p>
    <w:p w14:paraId="5BBDD135"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80" w:history="1">
        <w:r w:rsidR="00267831" w:rsidRPr="00EB305B">
          <w:rPr>
            <w:rStyle w:val="Hyperlink"/>
            <w:rFonts w:cs="Calibri"/>
            <w:noProof/>
          </w:rPr>
          <w:t>2.1.9</w:t>
        </w:r>
        <w:r w:rsidR="00267831" w:rsidRPr="00EB305B">
          <w:rPr>
            <w:rStyle w:val="Hyperlink"/>
            <w:noProof/>
          </w:rPr>
          <w:t xml:space="preserve"> View Plans Relevant for Customer</w:t>
        </w:r>
        <w:r w:rsidR="00267831">
          <w:rPr>
            <w:noProof/>
            <w:webHidden/>
          </w:rPr>
          <w:tab/>
        </w:r>
        <w:r w:rsidR="00267831">
          <w:rPr>
            <w:noProof/>
            <w:webHidden/>
          </w:rPr>
          <w:fldChar w:fldCharType="begin"/>
        </w:r>
        <w:r w:rsidR="00267831">
          <w:rPr>
            <w:noProof/>
            <w:webHidden/>
          </w:rPr>
          <w:instrText xml:space="preserve"> PAGEREF _Toc338439180 \h </w:instrText>
        </w:r>
        <w:r w:rsidR="00267831">
          <w:rPr>
            <w:noProof/>
            <w:webHidden/>
          </w:rPr>
        </w:r>
        <w:r w:rsidR="00267831">
          <w:rPr>
            <w:noProof/>
            <w:webHidden/>
          </w:rPr>
          <w:fldChar w:fldCharType="separate"/>
        </w:r>
        <w:r w:rsidR="00267831">
          <w:rPr>
            <w:noProof/>
            <w:webHidden/>
          </w:rPr>
          <w:t>12</w:t>
        </w:r>
        <w:r w:rsidR="00267831">
          <w:rPr>
            <w:noProof/>
            <w:webHidden/>
          </w:rPr>
          <w:fldChar w:fldCharType="end"/>
        </w:r>
      </w:hyperlink>
    </w:p>
    <w:p w14:paraId="1C0FB759"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81" w:history="1">
        <w:r w:rsidR="00267831" w:rsidRPr="00EB305B">
          <w:rPr>
            <w:rStyle w:val="Hyperlink"/>
            <w:rFonts w:cs="Calibri"/>
            <w:noProof/>
          </w:rPr>
          <w:t>2.1.10</w:t>
        </w:r>
        <w:r w:rsidR="00267831" w:rsidRPr="00EB305B">
          <w:rPr>
            <w:rStyle w:val="Hyperlink"/>
            <w:noProof/>
          </w:rPr>
          <w:t xml:space="preserve"> Modify APTC</w:t>
        </w:r>
        <w:r w:rsidR="00267831">
          <w:rPr>
            <w:noProof/>
            <w:webHidden/>
          </w:rPr>
          <w:tab/>
        </w:r>
        <w:r w:rsidR="00267831">
          <w:rPr>
            <w:noProof/>
            <w:webHidden/>
          </w:rPr>
          <w:fldChar w:fldCharType="begin"/>
        </w:r>
        <w:r w:rsidR="00267831">
          <w:rPr>
            <w:noProof/>
            <w:webHidden/>
          </w:rPr>
          <w:instrText xml:space="preserve"> PAGEREF _Toc338439181 \h </w:instrText>
        </w:r>
        <w:r w:rsidR="00267831">
          <w:rPr>
            <w:noProof/>
            <w:webHidden/>
          </w:rPr>
        </w:r>
        <w:r w:rsidR="00267831">
          <w:rPr>
            <w:noProof/>
            <w:webHidden/>
          </w:rPr>
          <w:fldChar w:fldCharType="separate"/>
        </w:r>
        <w:r w:rsidR="00267831">
          <w:rPr>
            <w:noProof/>
            <w:webHidden/>
          </w:rPr>
          <w:t>12</w:t>
        </w:r>
        <w:r w:rsidR="00267831">
          <w:rPr>
            <w:noProof/>
            <w:webHidden/>
          </w:rPr>
          <w:fldChar w:fldCharType="end"/>
        </w:r>
      </w:hyperlink>
    </w:p>
    <w:p w14:paraId="21F983B0"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82" w:history="1">
        <w:r w:rsidR="00267831" w:rsidRPr="00EB305B">
          <w:rPr>
            <w:rStyle w:val="Hyperlink"/>
            <w:rFonts w:cs="Calibri"/>
            <w:noProof/>
          </w:rPr>
          <w:t>2.1.11</w:t>
        </w:r>
        <w:r w:rsidR="00267831" w:rsidRPr="00EB305B">
          <w:rPr>
            <w:rStyle w:val="Hyperlink"/>
            <w:noProof/>
          </w:rPr>
          <w:t xml:space="preserve"> Sort Plans</w:t>
        </w:r>
        <w:r w:rsidR="00267831">
          <w:rPr>
            <w:noProof/>
            <w:webHidden/>
          </w:rPr>
          <w:tab/>
        </w:r>
        <w:r w:rsidR="00267831">
          <w:rPr>
            <w:noProof/>
            <w:webHidden/>
          </w:rPr>
          <w:fldChar w:fldCharType="begin"/>
        </w:r>
        <w:r w:rsidR="00267831">
          <w:rPr>
            <w:noProof/>
            <w:webHidden/>
          </w:rPr>
          <w:instrText xml:space="preserve"> PAGEREF _Toc338439182 \h </w:instrText>
        </w:r>
        <w:r w:rsidR="00267831">
          <w:rPr>
            <w:noProof/>
            <w:webHidden/>
          </w:rPr>
        </w:r>
        <w:r w:rsidR="00267831">
          <w:rPr>
            <w:noProof/>
            <w:webHidden/>
          </w:rPr>
          <w:fldChar w:fldCharType="separate"/>
        </w:r>
        <w:r w:rsidR="00267831">
          <w:rPr>
            <w:noProof/>
            <w:webHidden/>
          </w:rPr>
          <w:t>12</w:t>
        </w:r>
        <w:r w:rsidR="00267831">
          <w:rPr>
            <w:noProof/>
            <w:webHidden/>
          </w:rPr>
          <w:fldChar w:fldCharType="end"/>
        </w:r>
      </w:hyperlink>
    </w:p>
    <w:p w14:paraId="7C3DACCF"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83" w:history="1">
        <w:r w:rsidR="00267831" w:rsidRPr="00EB305B">
          <w:rPr>
            <w:rStyle w:val="Hyperlink"/>
            <w:rFonts w:cs="Calibri"/>
            <w:noProof/>
          </w:rPr>
          <w:t>2.1.12</w:t>
        </w:r>
        <w:r w:rsidR="00267831" w:rsidRPr="00EB305B">
          <w:rPr>
            <w:rStyle w:val="Hyperlink"/>
            <w:noProof/>
          </w:rPr>
          <w:t xml:space="preserve"> Filter Plans</w:t>
        </w:r>
        <w:r w:rsidR="00267831">
          <w:rPr>
            <w:noProof/>
            <w:webHidden/>
          </w:rPr>
          <w:tab/>
        </w:r>
        <w:r w:rsidR="00267831">
          <w:rPr>
            <w:noProof/>
            <w:webHidden/>
          </w:rPr>
          <w:fldChar w:fldCharType="begin"/>
        </w:r>
        <w:r w:rsidR="00267831">
          <w:rPr>
            <w:noProof/>
            <w:webHidden/>
          </w:rPr>
          <w:instrText xml:space="preserve"> PAGEREF _Toc338439183 \h </w:instrText>
        </w:r>
        <w:r w:rsidR="00267831">
          <w:rPr>
            <w:noProof/>
            <w:webHidden/>
          </w:rPr>
        </w:r>
        <w:r w:rsidR="00267831">
          <w:rPr>
            <w:noProof/>
            <w:webHidden/>
          </w:rPr>
          <w:fldChar w:fldCharType="separate"/>
        </w:r>
        <w:r w:rsidR="00267831">
          <w:rPr>
            <w:noProof/>
            <w:webHidden/>
          </w:rPr>
          <w:t>13</w:t>
        </w:r>
        <w:r w:rsidR="00267831">
          <w:rPr>
            <w:noProof/>
            <w:webHidden/>
          </w:rPr>
          <w:fldChar w:fldCharType="end"/>
        </w:r>
      </w:hyperlink>
    </w:p>
    <w:p w14:paraId="651B720A"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84" w:history="1">
        <w:r w:rsidR="00267831" w:rsidRPr="00EB305B">
          <w:rPr>
            <w:rStyle w:val="Hyperlink"/>
            <w:rFonts w:cs="Calibri"/>
            <w:noProof/>
          </w:rPr>
          <w:t>2.1.13</w:t>
        </w:r>
        <w:r w:rsidR="00267831" w:rsidRPr="00EB305B">
          <w:rPr>
            <w:rStyle w:val="Hyperlink"/>
            <w:noProof/>
          </w:rPr>
          <w:t xml:space="preserve"> Compare Plans</w:t>
        </w:r>
        <w:r w:rsidR="00267831">
          <w:rPr>
            <w:noProof/>
            <w:webHidden/>
          </w:rPr>
          <w:tab/>
        </w:r>
        <w:r w:rsidR="00267831">
          <w:rPr>
            <w:noProof/>
            <w:webHidden/>
          </w:rPr>
          <w:fldChar w:fldCharType="begin"/>
        </w:r>
        <w:r w:rsidR="00267831">
          <w:rPr>
            <w:noProof/>
            <w:webHidden/>
          </w:rPr>
          <w:instrText xml:space="preserve"> PAGEREF _Toc338439184 \h </w:instrText>
        </w:r>
        <w:r w:rsidR="00267831">
          <w:rPr>
            <w:noProof/>
            <w:webHidden/>
          </w:rPr>
        </w:r>
        <w:r w:rsidR="00267831">
          <w:rPr>
            <w:noProof/>
            <w:webHidden/>
          </w:rPr>
          <w:fldChar w:fldCharType="separate"/>
        </w:r>
        <w:r w:rsidR="00267831">
          <w:rPr>
            <w:noProof/>
            <w:webHidden/>
          </w:rPr>
          <w:t>13</w:t>
        </w:r>
        <w:r w:rsidR="00267831">
          <w:rPr>
            <w:noProof/>
            <w:webHidden/>
          </w:rPr>
          <w:fldChar w:fldCharType="end"/>
        </w:r>
      </w:hyperlink>
    </w:p>
    <w:p w14:paraId="68F2D899"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85" w:history="1">
        <w:r w:rsidR="00267831" w:rsidRPr="00EB305B">
          <w:rPr>
            <w:rStyle w:val="Hyperlink"/>
            <w:rFonts w:cs="Calibri"/>
            <w:noProof/>
          </w:rPr>
          <w:t>2.1.14</w:t>
        </w:r>
        <w:r w:rsidR="00267831" w:rsidRPr="00EB305B">
          <w:rPr>
            <w:rStyle w:val="Hyperlink"/>
            <w:noProof/>
          </w:rPr>
          <w:t xml:space="preserve"> Does User Want to Select a Plan?</w:t>
        </w:r>
        <w:r w:rsidR="00267831">
          <w:rPr>
            <w:noProof/>
            <w:webHidden/>
          </w:rPr>
          <w:tab/>
        </w:r>
        <w:r w:rsidR="00267831">
          <w:rPr>
            <w:noProof/>
            <w:webHidden/>
          </w:rPr>
          <w:fldChar w:fldCharType="begin"/>
        </w:r>
        <w:r w:rsidR="00267831">
          <w:rPr>
            <w:noProof/>
            <w:webHidden/>
          </w:rPr>
          <w:instrText xml:space="preserve"> PAGEREF _Toc338439185 \h </w:instrText>
        </w:r>
        <w:r w:rsidR="00267831">
          <w:rPr>
            <w:noProof/>
            <w:webHidden/>
          </w:rPr>
        </w:r>
        <w:r w:rsidR="00267831">
          <w:rPr>
            <w:noProof/>
            <w:webHidden/>
          </w:rPr>
          <w:fldChar w:fldCharType="separate"/>
        </w:r>
        <w:r w:rsidR="00267831">
          <w:rPr>
            <w:noProof/>
            <w:webHidden/>
          </w:rPr>
          <w:t>14</w:t>
        </w:r>
        <w:r w:rsidR="00267831">
          <w:rPr>
            <w:noProof/>
            <w:webHidden/>
          </w:rPr>
          <w:fldChar w:fldCharType="end"/>
        </w:r>
      </w:hyperlink>
    </w:p>
    <w:p w14:paraId="476C6629"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86" w:history="1">
        <w:r w:rsidR="00267831" w:rsidRPr="00EB305B">
          <w:rPr>
            <w:rStyle w:val="Hyperlink"/>
            <w:rFonts w:cs="Calibri"/>
            <w:noProof/>
          </w:rPr>
          <w:t>2.1.15</w:t>
        </w:r>
        <w:r w:rsidR="00267831" w:rsidRPr="00EB305B">
          <w:rPr>
            <w:rStyle w:val="Hyperlink"/>
            <w:noProof/>
          </w:rPr>
          <w:t xml:space="preserve"> Add Plans to Shopping Cart</w:t>
        </w:r>
        <w:r w:rsidR="00267831">
          <w:rPr>
            <w:noProof/>
            <w:webHidden/>
          </w:rPr>
          <w:tab/>
        </w:r>
        <w:r w:rsidR="00267831">
          <w:rPr>
            <w:noProof/>
            <w:webHidden/>
          </w:rPr>
          <w:fldChar w:fldCharType="begin"/>
        </w:r>
        <w:r w:rsidR="00267831">
          <w:rPr>
            <w:noProof/>
            <w:webHidden/>
          </w:rPr>
          <w:instrText xml:space="preserve"> PAGEREF _Toc338439186 \h </w:instrText>
        </w:r>
        <w:r w:rsidR="00267831">
          <w:rPr>
            <w:noProof/>
            <w:webHidden/>
          </w:rPr>
        </w:r>
        <w:r w:rsidR="00267831">
          <w:rPr>
            <w:noProof/>
            <w:webHidden/>
          </w:rPr>
          <w:fldChar w:fldCharType="separate"/>
        </w:r>
        <w:r w:rsidR="00267831">
          <w:rPr>
            <w:noProof/>
            <w:webHidden/>
          </w:rPr>
          <w:t>14</w:t>
        </w:r>
        <w:r w:rsidR="00267831">
          <w:rPr>
            <w:noProof/>
            <w:webHidden/>
          </w:rPr>
          <w:fldChar w:fldCharType="end"/>
        </w:r>
      </w:hyperlink>
    </w:p>
    <w:p w14:paraId="2498010C"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87" w:history="1">
        <w:r w:rsidR="00267831" w:rsidRPr="00EB305B">
          <w:rPr>
            <w:rStyle w:val="Hyperlink"/>
            <w:rFonts w:cs="Calibri"/>
            <w:noProof/>
          </w:rPr>
          <w:t>2.1.16</w:t>
        </w:r>
        <w:r w:rsidR="00267831" w:rsidRPr="00EB305B">
          <w:rPr>
            <w:rStyle w:val="Hyperlink"/>
            <w:noProof/>
          </w:rPr>
          <w:t xml:space="preserve"> Does Plan Have Riders?</w:t>
        </w:r>
        <w:r w:rsidR="00267831">
          <w:rPr>
            <w:noProof/>
            <w:webHidden/>
          </w:rPr>
          <w:tab/>
        </w:r>
        <w:r w:rsidR="00267831">
          <w:rPr>
            <w:noProof/>
            <w:webHidden/>
          </w:rPr>
          <w:fldChar w:fldCharType="begin"/>
        </w:r>
        <w:r w:rsidR="00267831">
          <w:rPr>
            <w:noProof/>
            <w:webHidden/>
          </w:rPr>
          <w:instrText xml:space="preserve"> PAGEREF _Toc338439187 \h </w:instrText>
        </w:r>
        <w:r w:rsidR="00267831">
          <w:rPr>
            <w:noProof/>
            <w:webHidden/>
          </w:rPr>
        </w:r>
        <w:r w:rsidR="00267831">
          <w:rPr>
            <w:noProof/>
            <w:webHidden/>
          </w:rPr>
          <w:fldChar w:fldCharType="separate"/>
        </w:r>
        <w:r w:rsidR="00267831">
          <w:rPr>
            <w:noProof/>
            <w:webHidden/>
          </w:rPr>
          <w:t>15</w:t>
        </w:r>
        <w:r w:rsidR="00267831">
          <w:rPr>
            <w:noProof/>
            <w:webHidden/>
          </w:rPr>
          <w:fldChar w:fldCharType="end"/>
        </w:r>
      </w:hyperlink>
    </w:p>
    <w:p w14:paraId="766CEE24"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88" w:history="1">
        <w:r w:rsidR="00267831" w:rsidRPr="00EB305B">
          <w:rPr>
            <w:rStyle w:val="Hyperlink"/>
            <w:rFonts w:cs="Calibri"/>
            <w:noProof/>
          </w:rPr>
          <w:t>2.1.17</w:t>
        </w:r>
        <w:r w:rsidR="00267831" w:rsidRPr="00EB305B">
          <w:rPr>
            <w:rStyle w:val="Hyperlink"/>
            <w:noProof/>
          </w:rPr>
          <w:t xml:space="preserve"> Does User Want to Add Rider?</w:t>
        </w:r>
        <w:r w:rsidR="00267831">
          <w:rPr>
            <w:noProof/>
            <w:webHidden/>
          </w:rPr>
          <w:tab/>
        </w:r>
        <w:r w:rsidR="00267831">
          <w:rPr>
            <w:noProof/>
            <w:webHidden/>
          </w:rPr>
          <w:fldChar w:fldCharType="begin"/>
        </w:r>
        <w:r w:rsidR="00267831">
          <w:rPr>
            <w:noProof/>
            <w:webHidden/>
          </w:rPr>
          <w:instrText xml:space="preserve"> PAGEREF _Toc338439188 \h </w:instrText>
        </w:r>
        <w:r w:rsidR="00267831">
          <w:rPr>
            <w:noProof/>
            <w:webHidden/>
          </w:rPr>
        </w:r>
        <w:r w:rsidR="00267831">
          <w:rPr>
            <w:noProof/>
            <w:webHidden/>
          </w:rPr>
          <w:fldChar w:fldCharType="separate"/>
        </w:r>
        <w:r w:rsidR="00267831">
          <w:rPr>
            <w:noProof/>
            <w:webHidden/>
          </w:rPr>
          <w:t>15</w:t>
        </w:r>
        <w:r w:rsidR="00267831">
          <w:rPr>
            <w:noProof/>
            <w:webHidden/>
          </w:rPr>
          <w:fldChar w:fldCharType="end"/>
        </w:r>
      </w:hyperlink>
    </w:p>
    <w:p w14:paraId="4BF8D18A"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89" w:history="1">
        <w:r w:rsidR="00267831" w:rsidRPr="00EB305B">
          <w:rPr>
            <w:rStyle w:val="Hyperlink"/>
            <w:rFonts w:cs="Calibri"/>
            <w:noProof/>
          </w:rPr>
          <w:t>2.1.18</w:t>
        </w:r>
        <w:r w:rsidR="00267831" w:rsidRPr="00EB305B">
          <w:rPr>
            <w:rStyle w:val="Hyperlink"/>
            <w:noProof/>
          </w:rPr>
          <w:t xml:space="preserve"> Add Rider to Shopping Cart</w:t>
        </w:r>
        <w:r w:rsidR="00267831">
          <w:rPr>
            <w:noProof/>
            <w:webHidden/>
          </w:rPr>
          <w:tab/>
        </w:r>
        <w:r w:rsidR="00267831">
          <w:rPr>
            <w:noProof/>
            <w:webHidden/>
          </w:rPr>
          <w:fldChar w:fldCharType="begin"/>
        </w:r>
        <w:r w:rsidR="00267831">
          <w:rPr>
            <w:noProof/>
            <w:webHidden/>
          </w:rPr>
          <w:instrText xml:space="preserve"> PAGEREF _Toc338439189 \h </w:instrText>
        </w:r>
        <w:r w:rsidR="00267831">
          <w:rPr>
            <w:noProof/>
            <w:webHidden/>
          </w:rPr>
        </w:r>
        <w:r w:rsidR="00267831">
          <w:rPr>
            <w:noProof/>
            <w:webHidden/>
          </w:rPr>
          <w:fldChar w:fldCharType="separate"/>
        </w:r>
        <w:r w:rsidR="00267831">
          <w:rPr>
            <w:noProof/>
            <w:webHidden/>
          </w:rPr>
          <w:t>15</w:t>
        </w:r>
        <w:r w:rsidR="00267831">
          <w:rPr>
            <w:noProof/>
            <w:webHidden/>
          </w:rPr>
          <w:fldChar w:fldCharType="end"/>
        </w:r>
      </w:hyperlink>
    </w:p>
    <w:p w14:paraId="238B7BB8"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90" w:history="1">
        <w:r w:rsidR="00267831" w:rsidRPr="00EB305B">
          <w:rPr>
            <w:rStyle w:val="Hyperlink"/>
            <w:rFonts w:cs="Calibri"/>
            <w:noProof/>
          </w:rPr>
          <w:t>2.1.19</w:t>
        </w:r>
        <w:r w:rsidR="00267831" w:rsidRPr="00EB305B">
          <w:rPr>
            <w:rStyle w:val="Hyperlink"/>
            <w:noProof/>
          </w:rPr>
          <w:t xml:space="preserve"> Proceed with Registration?</w:t>
        </w:r>
        <w:r w:rsidR="00267831">
          <w:rPr>
            <w:noProof/>
            <w:webHidden/>
          </w:rPr>
          <w:tab/>
        </w:r>
        <w:r w:rsidR="00267831">
          <w:rPr>
            <w:noProof/>
            <w:webHidden/>
          </w:rPr>
          <w:fldChar w:fldCharType="begin"/>
        </w:r>
        <w:r w:rsidR="00267831">
          <w:rPr>
            <w:noProof/>
            <w:webHidden/>
          </w:rPr>
          <w:instrText xml:space="preserve"> PAGEREF _Toc338439190 \h </w:instrText>
        </w:r>
        <w:r w:rsidR="00267831">
          <w:rPr>
            <w:noProof/>
            <w:webHidden/>
          </w:rPr>
        </w:r>
        <w:r w:rsidR="00267831">
          <w:rPr>
            <w:noProof/>
            <w:webHidden/>
          </w:rPr>
          <w:fldChar w:fldCharType="separate"/>
        </w:r>
        <w:r w:rsidR="00267831">
          <w:rPr>
            <w:noProof/>
            <w:webHidden/>
          </w:rPr>
          <w:t>15</w:t>
        </w:r>
        <w:r w:rsidR="00267831">
          <w:rPr>
            <w:noProof/>
            <w:webHidden/>
          </w:rPr>
          <w:fldChar w:fldCharType="end"/>
        </w:r>
      </w:hyperlink>
    </w:p>
    <w:p w14:paraId="3915FA7E"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91" w:history="1">
        <w:r w:rsidR="00267831" w:rsidRPr="00EB305B">
          <w:rPr>
            <w:rStyle w:val="Hyperlink"/>
            <w:rFonts w:cs="Calibri"/>
            <w:noProof/>
          </w:rPr>
          <w:t>2.1.20</w:t>
        </w:r>
        <w:r w:rsidR="00267831" w:rsidRPr="00EB305B">
          <w:rPr>
            <w:rStyle w:val="Hyperlink"/>
            <w:noProof/>
          </w:rPr>
          <w:t xml:space="preserve"> Next Steps</w:t>
        </w:r>
        <w:r w:rsidR="00267831">
          <w:rPr>
            <w:noProof/>
            <w:webHidden/>
          </w:rPr>
          <w:tab/>
        </w:r>
        <w:r w:rsidR="00267831">
          <w:rPr>
            <w:noProof/>
            <w:webHidden/>
          </w:rPr>
          <w:fldChar w:fldCharType="begin"/>
        </w:r>
        <w:r w:rsidR="00267831">
          <w:rPr>
            <w:noProof/>
            <w:webHidden/>
          </w:rPr>
          <w:instrText xml:space="preserve"> PAGEREF _Toc338439191 \h </w:instrText>
        </w:r>
        <w:r w:rsidR="00267831">
          <w:rPr>
            <w:noProof/>
            <w:webHidden/>
          </w:rPr>
        </w:r>
        <w:r w:rsidR="00267831">
          <w:rPr>
            <w:noProof/>
            <w:webHidden/>
          </w:rPr>
          <w:fldChar w:fldCharType="separate"/>
        </w:r>
        <w:r w:rsidR="00267831">
          <w:rPr>
            <w:noProof/>
            <w:webHidden/>
          </w:rPr>
          <w:t>15</w:t>
        </w:r>
        <w:r w:rsidR="00267831">
          <w:rPr>
            <w:noProof/>
            <w:webHidden/>
          </w:rPr>
          <w:fldChar w:fldCharType="end"/>
        </w:r>
      </w:hyperlink>
    </w:p>
    <w:p w14:paraId="1B37738A" w14:textId="77777777" w:rsidR="00267831" w:rsidRDefault="000E3A5D">
      <w:pPr>
        <w:pStyle w:val="TOC1"/>
        <w:rPr>
          <w:rFonts w:asciiTheme="minorHAnsi" w:eastAsiaTheme="minorEastAsia" w:hAnsiTheme="minorHAnsi" w:cstheme="minorBidi"/>
          <w:b w:val="0"/>
          <w:bCs w:val="0"/>
          <w:noProof/>
          <w:sz w:val="22"/>
          <w:szCs w:val="22"/>
        </w:rPr>
      </w:pPr>
      <w:hyperlink w:anchor="_Toc338439192" w:history="1">
        <w:r w:rsidR="00267831" w:rsidRPr="00EB305B">
          <w:rPr>
            <w:rStyle w:val="Hyperlink"/>
            <w:noProof/>
          </w:rPr>
          <w:t>3 Alternate Flows</w:t>
        </w:r>
        <w:r w:rsidR="00267831">
          <w:rPr>
            <w:noProof/>
            <w:webHidden/>
          </w:rPr>
          <w:tab/>
        </w:r>
        <w:r w:rsidR="00267831">
          <w:rPr>
            <w:noProof/>
            <w:webHidden/>
          </w:rPr>
          <w:fldChar w:fldCharType="begin"/>
        </w:r>
        <w:r w:rsidR="00267831">
          <w:rPr>
            <w:noProof/>
            <w:webHidden/>
          </w:rPr>
          <w:instrText xml:space="preserve"> PAGEREF _Toc338439192 \h </w:instrText>
        </w:r>
        <w:r w:rsidR="00267831">
          <w:rPr>
            <w:noProof/>
            <w:webHidden/>
          </w:rPr>
        </w:r>
        <w:r w:rsidR="00267831">
          <w:rPr>
            <w:noProof/>
            <w:webHidden/>
          </w:rPr>
          <w:fldChar w:fldCharType="separate"/>
        </w:r>
        <w:r w:rsidR="00267831">
          <w:rPr>
            <w:noProof/>
            <w:webHidden/>
          </w:rPr>
          <w:t>16</w:t>
        </w:r>
        <w:r w:rsidR="00267831">
          <w:rPr>
            <w:noProof/>
            <w:webHidden/>
          </w:rPr>
          <w:fldChar w:fldCharType="end"/>
        </w:r>
      </w:hyperlink>
    </w:p>
    <w:p w14:paraId="39583EB7" w14:textId="77777777" w:rsidR="00267831" w:rsidRDefault="000E3A5D">
      <w:pPr>
        <w:pStyle w:val="TOC2"/>
        <w:rPr>
          <w:rFonts w:asciiTheme="minorHAnsi" w:eastAsiaTheme="minorEastAsia" w:hAnsiTheme="minorHAnsi" w:cstheme="minorBidi"/>
          <w:sz w:val="22"/>
          <w:szCs w:val="22"/>
        </w:rPr>
      </w:pPr>
      <w:hyperlink w:anchor="_Toc338439193" w:history="1">
        <w:r w:rsidR="00267831" w:rsidRPr="00EB305B">
          <w:rPr>
            <w:rStyle w:val="Hyperlink"/>
          </w:rPr>
          <w:t>3.1 Redirected to PEAK</w:t>
        </w:r>
        <w:r w:rsidR="00267831">
          <w:rPr>
            <w:webHidden/>
          </w:rPr>
          <w:tab/>
        </w:r>
        <w:r w:rsidR="00267831">
          <w:rPr>
            <w:webHidden/>
          </w:rPr>
          <w:fldChar w:fldCharType="begin"/>
        </w:r>
        <w:r w:rsidR="00267831">
          <w:rPr>
            <w:webHidden/>
          </w:rPr>
          <w:instrText xml:space="preserve"> PAGEREF _Toc338439193 \h </w:instrText>
        </w:r>
        <w:r w:rsidR="00267831">
          <w:rPr>
            <w:webHidden/>
          </w:rPr>
        </w:r>
        <w:r w:rsidR="00267831">
          <w:rPr>
            <w:webHidden/>
          </w:rPr>
          <w:fldChar w:fldCharType="separate"/>
        </w:r>
        <w:r w:rsidR="00267831">
          <w:rPr>
            <w:webHidden/>
          </w:rPr>
          <w:t>16</w:t>
        </w:r>
        <w:r w:rsidR="00267831">
          <w:rPr>
            <w:webHidden/>
          </w:rPr>
          <w:fldChar w:fldCharType="end"/>
        </w:r>
      </w:hyperlink>
    </w:p>
    <w:p w14:paraId="096AB432"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94" w:history="1">
        <w:r w:rsidR="00267831" w:rsidRPr="00EB305B">
          <w:rPr>
            <w:rStyle w:val="Hyperlink"/>
            <w:rFonts w:cs="Calibri"/>
            <w:noProof/>
          </w:rPr>
          <w:t>3.1.1</w:t>
        </w:r>
        <w:r w:rsidR="00267831" w:rsidRPr="00EB305B">
          <w:rPr>
            <w:rStyle w:val="Hyperlink"/>
            <w:noProof/>
          </w:rPr>
          <w:t xml:space="preserve"> Redirected to PEAK</w:t>
        </w:r>
        <w:r w:rsidR="00267831">
          <w:rPr>
            <w:noProof/>
            <w:webHidden/>
          </w:rPr>
          <w:tab/>
        </w:r>
        <w:r w:rsidR="00267831">
          <w:rPr>
            <w:noProof/>
            <w:webHidden/>
          </w:rPr>
          <w:fldChar w:fldCharType="begin"/>
        </w:r>
        <w:r w:rsidR="00267831">
          <w:rPr>
            <w:noProof/>
            <w:webHidden/>
          </w:rPr>
          <w:instrText xml:space="preserve"> PAGEREF _Toc338439194 \h </w:instrText>
        </w:r>
        <w:r w:rsidR="00267831">
          <w:rPr>
            <w:noProof/>
            <w:webHidden/>
          </w:rPr>
        </w:r>
        <w:r w:rsidR="00267831">
          <w:rPr>
            <w:noProof/>
            <w:webHidden/>
          </w:rPr>
          <w:fldChar w:fldCharType="separate"/>
        </w:r>
        <w:r w:rsidR="00267831">
          <w:rPr>
            <w:noProof/>
            <w:webHidden/>
          </w:rPr>
          <w:t>16</w:t>
        </w:r>
        <w:r w:rsidR="00267831">
          <w:rPr>
            <w:noProof/>
            <w:webHidden/>
          </w:rPr>
          <w:fldChar w:fldCharType="end"/>
        </w:r>
      </w:hyperlink>
    </w:p>
    <w:p w14:paraId="5D8FA11A" w14:textId="77777777" w:rsidR="00267831" w:rsidRDefault="000E3A5D">
      <w:pPr>
        <w:pStyle w:val="TOC2"/>
        <w:rPr>
          <w:rFonts w:asciiTheme="minorHAnsi" w:eastAsiaTheme="minorEastAsia" w:hAnsiTheme="minorHAnsi" w:cstheme="minorBidi"/>
          <w:sz w:val="22"/>
          <w:szCs w:val="22"/>
        </w:rPr>
      </w:pPr>
      <w:hyperlink w:anchor="_Toc338439195" w:history="1">
        <w:r w:rsidR="00267831" w:rsidRPr="00EB305B">
          <w:rPr>
            <w:rStyle w:val="Hyperlink"/>
          </w:rPr>
          <w:t>3.2 Does user want to start over?</w:t>
        </w:r>
        <w:r w:rsidR="00267831">
          <w:rPr>
            <w:webHidden/>
          </w:rPr>
          <w:tab/>
        </w:r>
        <w:r w:rsidR="00267831">
          <w:rPr>
            <w:webHidden/>
          </w:rPr>
          <w:fldChar w:fldCharType="begin"/>
        </w:r>
        <w:r w:rsidR="00267831">
          <w:rPr>
            <w:webHidden/>
          </w:rPr>
          <w:instrText xml:space="preserve"> PAGEREF _Toc338439195 \h </w:instrText>
        </w:r>
        <w:r w:rsidR="00267831">
          <w:rPr>
            <w:webHidden/>
          </w:rPr>
        </w:r>
        <w:r w:rsidR="00267831">
          <w:rPr>
            <w:webHidden/>
          </w:rPr>
          <w:fldChar w:fldCharType="separate"/>
        </w:r>
        <w:r w:rsidR="00267831">
          <w:rPr>
            <w:webHidden/>
          </w:rPr>
          <w:t>16</w:t>
        </w:r>
        <w:r w:rsidR="00267831">
          <w:rPr>
            <w:webHidden/>
          </w:rPr>
          <w:fldChar w:fldCharType="end"/>
        </w:r>
      </w:hyperlink>
    </w:p>
    <w:p w14:paraId="6A245276"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96" w:history="1">
        <w:r w:rsidR="00267831" w:rsidRPr="00EB305B">
          <w:rPr>
            <w:rStyle w:val="Hyperlink"/>
            <w:rFonts w:cs="Calibri"/>
            <w:noProof/>
          </w:rPr>
          <w:t>3.2.1</w:t>
        </w:r>
        <w:r w:rsidR="00267831" w:rsidRPr="00EB305B">
          <w:rPr>
            <w:rStyle w:val="Hyperlink"/>
            <w:noProof/>
          </w:rPr>
          <w:t xml:space="preserve"> Does user want to start over?</w:t>
        </w:r>
        <w:r w:rsidR="00267831">
          <w:rPr>
            <w:noProof/>
            <w:webHidden/>
          </w:rPr>
          <w:tab/>
        </w:r>
        <w:r w:rsidR="00267831">
          <w:rPr>
            <w:noProof/>
            <w:webHidden/>
          </w:rPr>
          <w:fldChar w:fldCharType="begin"/>
        </w:r>
        <w:r w:rsidR="00267831">
          <w:rPr>
            <w:noProof/>
            <w:webHidden/>
          </w:rPr>
          <w:instrText xml:space="preserve"> PAGEREF _Toc338439196 \h </w:instrText>
        </w:r>
        <w:r w:rsidR="00267831">
          <w:rPr>
            <w:noProof/>
            <w:webHidden/>
          </w:rPr>
        </w:r>
        <w:r w:rsidR="00267831">
          <w:rPr>
            <w:noProof/>
            <w:webHidden/>
          </w:rPr>
          <w:fldChar w:fldCharType="separate"/>
        </w:r>
        <w:r w:rsidR="00267831">
          <w:rPr>
            <w:noProof/>
            <w:webHidden/>
          </w:rPr>
          <w:t>16</w:t>
        </w:r>
        <w:r w:rsidR="00267831">
          <w:rPr>
            <w:noProof/>
            <w:webHidden/>
          </w:rPr>
          <w:fldChar w:fldCharType="end"/>
        </w:r>
      </w:hyperlink>
    </w:p>
    <w:p w14:paraId="0E7C67EA" w14:textId="77777777" w:rsidR="00267831" w:rsidRDefault="000E3A5D">
      <w:pPr>
        <w:pStyle w:val="TOC1"/>
        <w:rPr>
          <w:rFonts w:asciiTheme="minorHAnsi" w:eastAsiaTheme="minorEastAsia" w:hAnsiTheme="minorHAnsi" w:cstheme="minorBidi"/>
          <w:b w:val="0"/>
          <w:bCs w:val="0"/>
          <w:noProof/>
          <w:sz w:val="22"/>
          <w:szCs w:val="22"/>
        </w:rPr>
      </w:pPr>
      <w:hyperlink w:anchor="_Toc338439197" w:history="1">
        <w:r w:rsidR="00267831" w:rsidRPr="00EB305B">
          <w:rPr>
            <w:rStyle w:val="Hyperlink"/>
            <w:noProof/>
          </w:rPr>
          <w:t>4 Exception Flows</w:t>
        </w:r>
        <w:r w:rsidR="00267831">
          <w:rPr>
            <w:noProof/>
            <w:webHidden/>
          </w:rPr>
          <w:tab/>
        </w:r>
        <w:r w:rsidR="00267831">
          <w:rPr>
            <w:noProof/>
            <w:webHidden/>
          </w:rPr>
          <w:fldChar w:fldCharType="begin"/>
        </w:r>
        <w:r w:rsidR="00267831">
          <w:rPr>
            <w:noProof/>
            <w:webHidden/>
          </w:rPr>
          <w:instrText xml:space="preserve"> PAGEREF _Toc338439197 \h </w:instrText>
        </w:r>
        <w:r w:rsidR="00267831">
          <w:rPr>
            <w:noProof/>
            <w:webHidden/>
          </w:rPr>
        </w:r>
        <w:r w:rsidR="00267831">
          <w:rPr>
            <w:noProof/>
            <w:webHidden/>
          </w:rPr>
          <w:fldChar w:fldCharType="separate"/>
        </w:r>
        <w:r w:rsidR="00267831">
          <w:rPr>
            <w:noProof/>
            <w:webHidden/>
          </w:rPr>
          <w:t>16</w:t>
        </w:r>
        <w:r w:rsidR="00267831">
          <w:rPr>
            <w:noProof/>
            <w:webHidden/>
          </w:rPr>
          <w:fldChar w:fldCharType="end"/>
        </w:r>
      </w:hyperlink>
    </w:p>
    <w:p w14:paraId="55AB36D3"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198" w:history="1">
        <w:r w:rsidR="00267831" w:rsidRPr="00EB305B">
          <w:rPr>
            <w:rStyle w:val="Hyperlink"/>
            <w:rFonts w:cs="Calibri"/>
            <w:noProof/>
          </w:rPr>
          <w:t>4.1.1</w:t>
        </w:r>
        <w:r w:rsidR="00267831" w:rsidRPr="00EB305B">
          <w:rPr>
            <w:rStyle w:val="Hyperlink"/>
            <w:noProof/>
          </w:rPr>
          <w:t xml:space="preserve"> End Anonymous Eligibility Assessment Session</w:t>
        </w:r>
        <w:r w:rsidR="00267831">
          <w:rPr>
            <w:noProof/>
            <w:webHidden/>
          </w:rPr>
          <w:tab/>
        </w:r>
        <w:r w:rsidR="00267831">
          <w:rPr>
            <w:noProof/>
            <w:webHidden/>
          </w:rPr>
          <w:fldChar w:fldCharType="begin"/>
        </w:r>
        <w:r w:rsidR="00267831">
          <w:rPr>
            <w:noProof/>
            <w:webHidden/>
          </w:rPr>
          <w:instrText xml:space="preserve"> PAGEREF _Toc338439198 \h </w:instrText>
        </w:r>
        <w:r w:rsidR="00267831">
          <w:rPr>
            <w:noProof/>
            <w:webHidden/>
          </w:rPr>
        </w:r>
        <w:r w:rsidR="00267831">
          <w:rPr>
            <w:noProof/>
            <w:webHidden/>
          </w:rPr>
          <w:fldChar w:fldCharType="separate"/>
        </w:r>
        <w:r w:rsidR="00267831">
          <w:rPr>
            <w:noProof/>
            <w:webHidden/>
          </w:rPr>
          <w:t>16</w:t>
        </w:r>
        <w:r w:rsidR="00267831">
          <w:rPr>
            <w:noProof/>
            <w:webHidden/>
          </w:rPr>
          <w:fldChar w:fldCharType="end"/>
        </w:r>
      </w:hyperlink>
    </w:p>
    <w:p w14:paraId="24632D0C" w14:textId="77777777" w:rsidR="00267831" w:rsidRDefault="000E3A5D">
      <w:pPr>
        <w:pStyle w:val="TOC1"/>
        <w:rPr>
          <w:rFonts w:asciiTheme="minorHAnsi" w:eastAsiaTheme="minorEastAsia" w:hAnsiTheme="minorHAnsi" w:cstheme="minorBidi"/>
          <w:b w:val="0"/>
          <w:bCs w:val="0"/>
          <w:noProof/>
          <w:sz w:val="22"/>
          <w:szCs w:val="22"/>
        </w:rPr>
      </w:pPr>
      <w:hyperlink w:anchor="_Toc338439199" w:history="1">
        <w:r w:rsidR="00267831" w:rsidRPr="00EB305B">
          <w:rPr>
            <w:rStyle w:val="Hyperlink"/>
            <w:noProof/>
          </w:rPr>
          <w:t>5 Specifications</w:t>
        </w:r>
        <w:r w:rsidR="00267831">
          <w:rPr>
            <w:noProof/>
            <w:webHidden/>
          </w:rPr>
          <w:tab/>
        </w:r>
        <w:r w:rsidR="00267831">
          <w:rPr>
            <w:noProof/>
            <w:webHidden/>
          </w:rPr>
          <w:fldChar w:fldCharType="begin"/>
        </w:r>
        <w:r w:rsidR="00267831">
          <w:rPr>
            <w:noProof/>
            <w:webHidden/>
          </w:rPr>
          <w:instrText xml:space="preserve"> PAGEREF _Toc338439199 \h </w:instrText>
        </w:r>
        <w:r w:rsidR="00267831">
          <w:rPr>
            <w:noProof/>
            <w:webHidden/>
          </w:rPr>
        </w:r>
        <w:r w:rsidR="00267831">
          <w:rPr>
            <w:noProof/>
            <w:webHidden/>
          </w:rPr>
          <w:fldChar w:fldCharType="separate"/>
        </w:r>
        <w:r w:rsidR="00267831">
          <w:rPr>
            <w:noProof/>
            <w:webHidden/>
          </w:rPr>
          <w:t>17</w:t>
        </w:r>
        <w:r w:rsidR="00267831">
          <w:rPr>
            <w:noProof/>
            <w:webHidden/>
          </w:rPr>
          <w:fldChar w:fldCharType="end"/>
        </w:r>
      </w:hyperlink>
    </w:p>
    <w:p w14:paraId="0BC3EA86" w14:textId="77777777" w:rsidR="00267831" w:rsidRDefault="000E3A5D">
      <w:pPr>
        <w:pStyle w:val="TOC2"/>
        <w:rPr>
          <w:rFonts w:asciiTheme="minorHAnsi" w:eastAsiaTheme="minorEastAsia" w:hAnsiTheme="minorHAnsi" w:cstheme="minorBidi"/>
          <w:sz w:val="22"/>
          <w:szCs w:val="22"/>
        </w:rPr>
      </w:pPr>
      <w:hyperlink w:anchor="_Toc338439200" w:history="1">
        <w:r w:rsidR="00267831" w:rsidRPr="00EB305B">
          <w:rPr>
            <w:rStyle w:val="Hyperlink"/>
          </w:rPr>
          <w:t>5.1 Business Rules</w:t>
        </w:r>
        <w:r w:rsidR="00267831">
          <w:rPr>
            <w:webHidden/>
          </w:rPr>
          <w:tab/>
        </w:r>
        <w:r w:rsidR="00267831">
          <w:rPr>
            <w:webHidden/>
          </w:rPr>
          <w:fldChar w:fldCharType="begin"/>
        </w:r>
        <w:r w:rsidR="00267831">
          <w:rPr>
            <w:webHidden/>
          </w:rPr>
          <w:instrText xml:space="preserve"> PAGEREF _Toc338439200 \h </w:instrText>
        </w:r>
        <w:r w:rsidR="00267831">
          <w:rPr>
            <w:webHidden/>
          </w:rPr>
        </w:r>
        <w:r w:rsidR="00267831">
          <w:rPr>
            <w:webHidden/>
          </w:rPr>
          <w:fldChar w:fldCharType="separate"/>
        </w:r>
        <w:r w:rsidR="00267831">
          <w:rPr>
            <w:webHidden/>
          </w:rPr>
          <w:t>17</w:t>
        </w:r>
        <w:r w:rsidR="00267831">
          <w:rPr>
            <w:webHidden/>
          </w:rPr>
          <w:fldChar w:fldCharType="end"/>
        </w:r>
      </w:hyperlink>
    </w:p>
    <w:p w14:paraId="7608BCE4"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01" w:history="1">
        <w:r w:rsidR="00267831" w:rsidRPr="00EB305B">
          <w:rPr>
            <w:rStyle w:val="Hyperlink"/>
            <w:rFonts w:cs="Calibri"/>
            <w:noProof/>
          </w:rPr>
          <w:t>5.1.1</w:t>
        </w:r>
        <w:r w:rsidR="00267831" w:rsidRPr="00EB305B">
          <w:rPr>
            <w:rStyle w:val="Hyperlink"/>
            <w:noProof/>
          </w:rPr>
          <w:t xml:space="preserve"> Determine Potential Eligibility.</w:t>
        </w:r>
        <w:r w:rsidR="00267831">
          <w:rPr>
            <w:noProof/>
            <w:webHidden/>
          </w:rPr>
          <w:tab/>
        </w:r>
        <w:r w:rsidR="00267831">
          <w:rPr>
            <w:noProof/>
            <w:webHidden/>
          </w:rPr>
          <w:fldChar w:fldCharType="begin"/>
        </w:r>
        <w:r w:rsidR="00267831">
          <w:rPr>
            <w:noProof/>
            <w:webHidden/>
          </w:rPr>
          <w:instrText xml:space="preserve"> PAGEREF _Toc338439201 \h </w:instrText>
        </w:r>
        <w:r w:rsidR="00267831">
          <w:rPr>
            <w:noProof/>
            <w:webHidden/>
          </w:rPr>
        </w:r>
        <w:r w:rsidR="00267831">
          <w:rPr>
            <w:noProof/>
            <w:webHidden/>
          </w:rPr>
          <w:fldChar w:fldCharType="separate"/>
        </w:r>
        <w:r w:rsidR="00267831">
          <w:rPr>
            <w:noProof/>
            <w:webHidden/>
          </w:rPr>
          <w:t>17</w:t>
        </w:r>
        <w:r w:rsidR="00267831">
          <w:rPr>
            <w:noProof/>
            <w:webHidden/>
          </w:rPr>
          <w:fldChar w:fldCharType="end"/>
        </w:r>
      </w:hyperlink>
    </w:p>
    <w:p w14:paraId="48436918"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02" w:history="1">
        <w:r w:rsidR="00267831" w:rsidRPr="00EB305B">
          <w:rPr>
            <w:rStyle w:val="Hyperlink"/>
            <w:rFonts w:cs="Calibri"/>
            <w:noProof/>
          </w:rPr>
          <w:t>5.1.2</w:t>
        </w:r>
        <w:r w:rsidR="00267831" w:rsidRPr="00EB305B">
          <w:rPr>
            <w:rStyle w:val="Hyperlink"/>
            <w:noProof/>
          </w:rPr>
          <w:t xml:space="preserve"> Determination of APTC</w:t>
        </w:r>
        <w:r w:rsidR="00267831">
          <w:rPr>
            <w:noProof/>
            <w:webHidden/>
          </w:rPr>
          <w:tab/>
        </w:r>
        <w:r w:rsidR="00267831">
          <w:rPr>
            <w:noProof/>
            <w:webHidden/>
          </w:rPr>
          <w:fldChar w:fldCharType="begin"/>
        </w:r>
        <w:r w:rsidR="00267831">
          <w:rPr>
            <w:noProof/>
            <w:webHidden/>
          </w:rPr>
          <w:instrText xml:space="preserve"> PAGEREF _Toc338439202 \h </w:instrText>
        </w:r>
        <w:r w:rsidR="00267831">
          <w:rPr>
            <w:noProof/>
            <w:webHidden/>
          </w:rPr>
        </w:r>
        <w:r w:rsidR="00267831">
          <w:rPr>
            <w:noProof/>
            <w:webHidden/>
          </w:rPr>
          <w:fldChar w:fldCharType="separate"/>
        </w:r>
        <w:r w:rsidR="00267831">
          <w:rPr>
            <w:noProof/>
            <w:webHidden/>
          </w:rPr>
          <w:t>18</w:t>
        </w:r>
        <w:r w:rsidR="00267831">
          <w:rPr>
            <w:noProof/>
            <w:webHidden/>
          </w:rPr>
          <w:fldChar w:fldCharType="end"/>
        </w:r>
      </w:hyperlink>
    </w:p>
    <w:p w14:paraId="5D2397B5"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03" w:history="1">
        <w:r w:rsidR="00267831" w:rsidRPr="00EB305B">
          <w:rPr>
            <w:rStyle w:val="Hyperlink"/>
            <w:rFonts w:cs="Calibri"/>
            <w:noProof/>
          </w:rPr>
          <w:t>5.1.3</w:t>
        </w:r>
        <w:r w:rsidR="00267831" w:rsidRPr="00EB305B">
          <w:rPr>
            <w:rStyle w:val="Hyperlink"/>
            <w:noProof/>
          </w:rPr>
          <w:t xml:space="preserve"> Calculation of CSR</w:t>
        </w:r>
        <w:r w:rsidR="00267831">
          <w:rPr>
            <w:noProof/>
            <w:webHidden/>
          </w:rPr>
          <w:tab/>
        </w:r>
        <w:r w:rsidR="00267831">
          <w:rPr>
            <w:noProof/>
            <w:webHidden/>
          </w:rPr>
          <w:fldChar w:fldCharType="begin"/>
        </w:r>
        <w:r w:rsidR="00267831">
          <w:rPr>
            <w:noProof/>
            <w:webHidden/>
          </w:rPr>
          <w:instrText xml:space="preserve"> PAGEREF _Toc338439203 \h </w:instrText>
        </w:r>
        <w:r w:rsidR="00267831">
          <w:rPr>
            <w:noProof/>
            <w:webHidden/>
          </w:rPr>
        </w:r>
        <w:r w:rsidR="00267831">
          <w:rPr>
            <w:noProof/>
            <w:webHidden/>
          </w:rPr>
          <w:fldChar w:fldCharType="separate"/>
        </w:r>
        <w:r w:rsidR="00267831">
          <w:rPr>
            <w:noProof/>
            <w:webHidden/>
          </w:rPr>
          <w:t>20</w:t>
        </w:r>
        <w:r w:rsidR="00267831">
          <w:rPr>
            <w:noProof/>
            <w:webHidden/>
          </w:rPr>
          <w:fldChar w:fldCharType="end"/>
        </w:r>
      </w:hyperlink>
    </w:p>
    <w:p w14:paraId="397FDA5D"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04" w:history="1">
        <w:r w:rsidR="00267831" w:rsidRPr="00EB305B">
          <w:rPr>
            <w:rStyle w:val="Hyperlink"/>
            <w:rFonts w:cs="Calibri"/>
            <w:noProof/>
          </w:rPr>
          <w:t>5.1.4</w:t>
        </w:r>
        <w:r w:rsidR="00267831" w:rsidRPr="00EB305B">
          <w:rPr>
            <w:rStyle w:val="Hyperlink"/>
            <w:noProof/>
          </w:rPr>
          <w:t xml:space="preserve"> Calculate Catastrophic Eligibility</w:t>
        </w:r>
        <w:r w:rsidR="00267831">
          <w:rPr>
            <w:noProof/>
            <w:webHidden/>
          </w:rPr>
          <w:tab/>
        </w:r>
        <w:r w:rsidR="00267831">
          <w:rPr>
            <w:noProof/>
            <w:webHidden/>
          </w:rPr>
          <w:fldChar w:fldCharType="begin"/>
        </w:r>
        <w:r w:rsidR="00267831">
          <w:rPr>
            <w:noProof/>
            <w:webHidden/>
          </w:rPr>
          <w:instrText xml:space="preserve"> PAGEREF _Toc338439204 \h </w:instrText>
        </w:r>
        <w:r w:rsidR="00267831">
          <w:rPr>
            <w:noProof/>
            <w:webHidden/>
          </w:rPr>
        </w:r>
        <w:r w:rsidR="00267831">
          <w:rPr>
            <w:noProof/>
            <w:webHidden/>
          </w:rPr>
          <w:fldChar w:fldCharType="separate"/>
        </w:r>
        <w:r w:rsidR="00267831">
          <w:rPr>
            <w:noProof/>
            <w:webHidden/>
          </w:rPr>
          <w:t>20</w:t>
        </w:r>
        <w:r w:rsidR="00267831">
          <w:rPr>
            <w:noProof/>
            <w:webHidden/>
          </w:rPr>
          <w:fldChar w:fldCharType="end"/>
        </w:r>
      </w:hyperlink>
    </w:p>
    <w:p w14:paraId="78E8F2EE"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05" w:history="1">
        <w:r w:rsidR="00267831" w:rsidRPr="00EB305B">
          <w:rPr>
            <w:rStyle w:val="Hyperlink"/>
            <w:rFonts w:cs="Calibri"/>
            <w:noProof/>
          </w:rPr>
          <w:t>5.1.5</w:t>
        </w:r>
        <w:r w:rsidR="00267831" w:rsidRPr="00EB305B">
          <w:rPr>
            <w:rStyle w:val="Hyperlink"/>
            <w:noProof/>
          </w:rPr>
          <w:t xml:space="preserve"> Determining Relevant Plans</w:t>
        </w:r>
        <w:r w:rsidR="00267831">
          <w:rPr>
            <w:noProof/>
            <w:webHidden/>
          </w:rPr>
          <w:tab/>
        </w:r>
        <w:r w:rsidR="00267831">
          <w:rPr>
            <w:noProof/>
            <w:webHidden/>
          </w:rPr>
          <w:fldChar w:fldCharType="begin"/>
        </w:r>
        <w:r w:rsidR="00267831">
          <w:rPr>
            <w:noProof/>
            <w:webHidden/>
          </w:rPr>
          <w:instrText xml:space="preserve"> PAGEREF _Toc338439205 \h </w:instrText>
        </w:r>
        <w:r w:rsidR="00267831">
          <w:rPr>
            <w:noProof/>
            <w:webHidden/>
          </w:rPr>
        </w:r>
        <w:r w:rsidR="00267831">
          <w:rPr>
            <w:noProof/>
            <w:webHidden/>
          </w:rPr>
          <w:fldChar w:fldCharType="separate"/>
        </w:r>
        <w:r w:rsidR="00267831">
          <w:rPr>
            <w:noProof/>
            <w:webHidden/>
          </w:rPr>
          <w:t>20</w:t>
        </w:r>
        <w:r w:rsidR="00267831">
          <w:rPr>
            <w:noProof/>
            <w:webHidden/>
          </w:rPr>
          <w:fldChar w:fldCharType="end"/>
        </w:r>
      </w:hyperlink>
    </w:p>
    <w:p w14:paraId="1BBC89CD"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06" w:history="1">
        <w:r w:rsidR="00267831" w:rsidRPr="00EB305B">
          <w:rPr>
            <w:rStyle w:val="Hyperlink"/>
            <w:rFonts w:cs="Calibri"/>
            <w:noProof/>
          </w:rPr>
          <w:t>5.1.6</w:t>
        </w:r>
        <w:r w:rsidR="00267831" w:rsidRPr="00EB305B">
          <w:rPr>
            <w:rStyle w:val="Hyperlink"/>
            <w:noProof/>
          </w:rPr>
          <w:t xml:space="preserve"> User Fees</w:t>
        </w:r>
        <w:r w:rsidR="00267831">
          <w:rPr>
            <w:noProof/>
            <w:webHidden/>
          </w:rPr>
          <w:tab/>
        </w:r>
        <w:r w:rsidR="00267831">
          <w:rPr>
            <w:noProof/>
            <w:webHidden/>
          </w:rPr>
          <w:fldChar w:fldCharType="begin"/>
        </w:r>
        <w:r w:rsidR="00267831">
          <w:rPr>
            <w:noProof/>
            <w:webHidden/>
          </w:rPr>
          <w:instrText xml:space="preserve"> PAGEREF _Toc338439206 \h </w:instrText>
        </w:r>
        <w:r w:rsidR="00267831">
          <w:rPr>
            <w:noProof/>
            <w:webHidden/>
          </w:rPr>
        </w:r>
        <w:r w:rsidR="00267831">
          <w:rPr>
            <w:noProof/>
            <w:webHidden/>
          </w:rPr>
          <w:fldChar w:fldCharType="separate"/>
        </w:r>
        <w:r w:rsidR="00267831">
          <w:rPr>
            <w:noProof/>
            <w:webHidden/>
          </w:rPr>
          <w:t>21</w:t>
        </w:r>
        <w:r w:rsidR="00267831">
          <w:rPr>
            <w:noProof/>
            <w:webHidden/>
          </w:rPr>
          <w:fldChar w:fldCharType="end"/>
        </w:r>
      </w:hyperlink>
    </w:p>
    <w:p w14:paraId="2AFF422F"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07" w:history="1">
        <w:r w:rsidR="00267831" w:rsidRPr="00EB305B">
          <w:rPr>
            <w:rStyle w:val="Hyperlink"/>
            <w:rFonts w:cs="Calibri"/>
            <w:noProof/>
          </w:rPr>
          <w:t>5.1.7</w:t>
        </w:r>
        <w:r w:rsidR="00267831" w:rsidRPr="00EB305B">
          <w:rPr>
            <w:rStyle w:val="Hyperlink"/>
            <w:noProof/>
          </w:rPr>
          <w:t xml:space="preserve"> Determining Age for Premium Rating</w:t>
        </w:r>
        <w:r w:rsidR="00267831">
          <w:rPr>
            <w:noProof/>
            <w:webHidden/>
          </w:rPr>
          <w:tab/>
        </w:r>
        <w:r w:rsidR="00267831">
          <w:rPr>
            <w:noProof/>
            <w:webHidden/>
          </w:rPr>
          <w:fldChar w:fldCharType="begin"/>
        </w:r>
        <w:r w:rsidR="00267831">
          <w:rPr>
            <w:noProof/>
            <w:webHidden/>
          </w:rPr>
          <w:instrText xml:space="preserve"> PAGEREF _Toc338439207 \h </w:instrText>
        </w:r>
        <w:r w:rsidR="00267831">
          <w:rPr>
            <w:noProof/>
            <w:webHidden/>
          </w:rPr>
        </w:r>
        <w:r w:rsidR="00267831">
          <w:rPr>
            <w:noProof/>
            <w:webHidden/>
          </w:rPr>
          <w:fldChar w:fldCharType="separate"/>
        </w:r>
        <w:r w:rsidR="00267831">
          <w:rPr>
            <w:noProof/>
            <w:webHidden/>
          </w:rPr>
          <w:t>21</w:t>
        </w:r>
        <w:r w:rsidR="00267831">
          <w:rPr>
            <w:noProof/>
            <w:webHidden/>
          </w:rPr>
          <w:fldChar w:fldCharType="end"/>
        </w:r>
      </w:hyperlink>
    </w:p>
    <w:p w14:paraId="1D9ACE35"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08" w:history="1">
        <w:r w:rsidR="00267831" w:rsidRPr="00EB305B">
          <w:rPr>
            <w:rStyle w:val="Hyperlink"/>
            <w:rFonts w:cs="Calibri"/>
            <w:noProof/>
          </w:rPr>
          <w:t>5.1.8</w:t>
        </w:r>
        <w:r w:rsidR="00267831" w:rsidRPr="00EB305B">
          <w:rPr>
            <w:rStyle w:val="Hyperlink"/>
            <w:noProof/>
          </w:rPr>
          <w:t xml:space="preserve"> Determining Plan Premium</w:t>
        </w:r>
        <w:r w:rsidR="00267831">
          <w:rPr>
            <w:noProof/>
            <w:webHidden/>
          </w:rPr>
          <w:tab/>
        </w:r>
        <w:r w:rsidR="00267831">
          <w:rPr>
            <w:noProof/>
            <w:webHidden/>
          </w:rPr>
          <w:fldChar w:fldCharType="begin"/>
        </w:r>
        <w:r w:rsidR="00267831">
          <w:rPr>
            <w:noProof/>
            <w:webHidden/>
          </w:rPr>
          <w:instrText xml:space="preserve"> PAGEREF _Toc338439208 \h </w:instrText>
        </w:r>
        <w:r w:rsidR="00267831">
          <w:rPr>
            <w:noProof/>
            <w:webHidden/>
          </w:rPr>
        </w:r>
        <w:r w:rsidR="00267831">
          <w:rPr>
            <w:noProof/>
            <w:webHidden/>
          </w:rPr>
          <w:fldChar w:fldCharType="separate"/>
        </w:r>
        <w:r w:rsidR="00267831">
          <w:rPr>
            <w:noProof/>
            <w:webHidden/>
          </w:rPr>
          <w:t>21</w:t>
        </w:r>
        <w:r w:rsidR="00267831">
          <w:rPr>
            <w:noProof/>
            <w:webHidden/>
          </w:rPr>
          <w:fldChar w:fldCharType="end"/>
        </w:r>
      </w:hyperlink>
    </w:p>
    <w:p w14:paraId="56E58585"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09" w:history="1">
        <w:r w:rsidR="00267831" w:rsidRPr="00EB305B">
          <w:rPr>
            <w:rStyle w:val="Hyperlink"/>
            <w:rFonts w:cs="Calibri"/>
            <w:noProof/>
          </w:rPr>
          <w:t>5.1.9</w:t>
        </w:r>
        <w:r w:rsidR="00267831" w:rsidRPr="00EB305B">
          <w:rPr>
            <w:rStyle w:val="Hyperlink"/>
            <w:noProof/>
          </w:rPr>
          <w:t xml:space="preserve"> Determining Rider Cost</w:t>
        </w:r>
        <w:r w:rsidR="00267831">
          <w:rPr>
            <w:noProof/>
            <w:webHidden/>
          </w:rPr>
          <w:tab/>
        </w:r>
        <w:r w:rsidR="00267831">
          <w:rPr>
            <w:noProof/>
            <w:webHidden/>
          </w:rPr>
          <w:fldChar w:fldCharType="begin"/>
        </w:r>
        <w:r w:rsidR="00267831">
          <w:rPr>
            <w:noProof/>
            <w:webHidden/>
          </w:rPr>
          <w:instrText xml:space="preserve"> PAGEREF _Toc338439209 \h </w:instrText>
        </w:r>
        <w:r w:rsidR="00267831">
          <w:rPr>
            <w:noProof/>
            <w:webHidden/>
          </w:rPr>
        </w:r>
        <w:r w:rsidR="00267831">
          <w:rPr>
            <w:noProof/>
            <w:webHidden/>
          </w:rPr>
          <w:fldChar w:fldCharType="separate"/>
        </w:r>
        <w:r w:rsidR="00267831">
          <w:rPr>
            <w:noProof/>
            <w:webHidden/>
          </w:rPr>
          <w:t>21</w:t>
        </w:r>
        <w:r w:rsidR="00267831">
          <w:rPr>
            <w:noProof/>
            <w:webHidden/>
          </w:rPr>
          <w:fldChar w:fldCharType="end"/>
        </w:r>
      </w:hyperlink>
    </w:p>
    <w:p w14:paraId="3E4016FC" w14:textId="77777777" w:rsidR="00267831" w:rsidRDefault="000E3A5D">
      <w:pPr>
        <w:pStyle w:val="TOC2"/>
        <w:rPr>
          <w:rFonts w:asciiTheme="minorHAnsi" w:eastAsiaTheme="minorEastAsia" w:hAnsiTheme="minorHAnsi" w:cstheme="minorBidi"/>
          <w:sz w:val="22"/>
          <w:szCs w:val="22"/>
        </w:rPr>
      </w:pPr>
      <w:hyperlink w:anchor="_Toc338439210" w:history="1">
        <w:r w:rsidR="00267831" w:rsidRPr="00EB305B">
          <w:rPr>
            <w:rStyle w:val="Hyperlink"/>
          </w:rPr>
          <w:t>5.2 Process Rules</w:t>
        </w:r>
        <w:r w:rsidR="00267831">
          <w:rPr>
            <w:webHidden/>
          </w:rPr>
          <w:tab/>
        </w:r>
        <w:r w:rsidR="00267831">
          <w:rPr>
            <w:webHidden/>
          </w:rPr>
          <w:fldChar w:fldCharType="begin"/>
        </w:r>
        <w:r w:rsidR="00267831">
          <w:rPr>
            <w:webHidden/>
          </w:rPr>
          <w:instrText xml:space="preserve"> PAGEREF _Toc338439210 \h </w:instrText>
        </w:r>
        <w:r w:rsidR="00267831">
          <w:rPr>
            <w:webHidden/>
          </w:rPr>
        </w:r>
        <w:r w:rsidR="00267831">
          <w:rPr>
            <w:webHidden/>
          </w:rPr>
          <w:fldChar w:fldCharType="separate"/>
        </w:r>
        <w:r w:rsidR="00267831">
          <w:rPr>
            <w:webHidden/>
          </w:rPr>
          <w:t>21</w:t>
        </w:r>
        <w:r w:rsidR="00267831">
          <w:rPr>
            <w:webHidden/>
          </w:rPr>
          <w:fldChar w:fldCharType="end"/>
        </w:r>
      </w:hyperlink>
    </w:p>
    <w:p w14:paraId="3BBE88F4"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11" w:history="1">
        <w:r w:rsidR="00267831" w:rsidRPr="00EB305B">
          <w:rPr>
            <w:rStyle w:val="Hyperlink"/>
            <w:rFonts w:cs="Calibri"/>
            <w:noProof/>
          </w:rPr>
          <w:t>5.2.1</w:t>
        </w:r>
        <w:r w:rsidR="00267831" w:rsidRPr="00EB305B">
          <w:rPr>
            <w:rStyle w:val="Hyperlink"/>
            <w:noProof/>
          </w:rPr>
          <w:t xml:space="preserve"> Available Riders</w:t>
        </w:r>
        <w:r w:rsidR="00267831">
          <w:rPr>
            <w:noProof/>
            <w:webHidden/>
          </w:rPr>
          <w:tab/>
        </w:r>
        <w:r w:rsidR="00267831">
          <w:rPr>
            <w:noProof/>
            <w:webHidden/>
          </w:rPr>
          <w:fldChar w:fldCharType="begin"/>
        </w:r>
        <w:r w:rsidR="00267831">
          <w:rPr>
            <w:noProof/>
            <w:webHidden/>
          </w:rPr>
          <w:instrText xml:space="preserve"> PAGEREF _Toc338439211 \h </w:instrText>
        </w:r>
        <w:r w:rsidR="00267831">
          <w:rPr>
            <w:noProof/>
            <w:webHidden/>
          </w:rPr>
        </w:r>
        <w:r w:rsidR="00267831">
          <w:rPr>
            <w:noProof/>
            <w:webHidden/>
          </w:rPr>
          <w:fldChar w:fldCharType="separate"/>
        </w:r>
        <w:r w:rsidR="00267831">
          <w:rPr>
            <w:noProof/>
            <w:webHidden/>
          </w:rPr>
          <w:t>21</w:t>
        </w:r>
        <w:r w:rsidR="00267831">
          <w:rPr>
            <w:noProof/>
            <w:webHidden/>
          </w:rPr>
          <w:fldChar w:fldCharType="end"/>
        </w:r>
      </w:hyperlink>
    </w:p>
    <w:p w14:paraId="1798D674" w14:textId="77777777" w:rsidR="00267831" w:rsidRDefault="000E3A5D">
      <w:pPr>
        <w:pStyle w:val="TOC2"/>
        <w:rPr>
          <w:rFonts w:asciiTheme="minorHAnsi" w:eastAsiaTheme="minorEastAsia" w:hAnsiTheme="minorHAnsi" w:cstheme="minorBidi"/>
          <w:sz w:val="22"/>
          <w:szCs w:val="22"/>
        </w:rPr>
      </w:pPr>
      <w:hyperlink w:anchor="_Toc338439212" w:history="1">
        <w:r w:rsidR="00267831" w:rsidRPr="00EB305B">
          <w:rPr>
            <w:rStyle w:val="Hyperlink"/>
          </w:rPr>
          <w:t>5.3 Workflow</w:t>
        </w:r>
        <w:r w:rsidR="00267831">
          <w:rPr>
            <w:webHidden/>
          </w:rPr>
          <w:tab/>
        </w:r>
        <w:r w:rsidR="00267831">
          <w:rPr>
            <w:webHidden/>
          </w:rPr>
          <w:fldChar w:fldCharType="begin"/>
        </w:r>
        <w:r w:rsidR="00267831">
          <w:rPr>
            <w:webHidden/>
          </w:rPr>
          <w:instrText xml:space="preserve"> PAGEREF _Toc338439212 \h </w:instrText>
        </w:r>
        <w:r w:rsidR="00267831">
          <w:rPr>
            <w:webHidden/>
          </w:rPr>
        </w:r>
        <w:r w:rsidR="00267831">
          <w:rPr>
            <w:webHidden/>
          </w:rPr>
          <w:fldChar w:fldCharType="separate"/>
        </w:r>
        <w:r w:rsidR="00267831">
          <w:rPr>
            <w:webHidden/>
          </w:rPr>
          <w:t>21</w:t>
        </w:r>
        <w:r w:rsidR="00267831">
          <w:rPr>
            <w:webHidden/>
          </w:rPr>
          <w:fldChar w:fldCharType="end"/>
        </w:r>
      </w:hyperlink>
    </w:p>
    <w:p w14:paraId="5D67E380" w14:textId="77777777" w:rsidR="00267831" w:rsidRDefault="000E3A5D">
      <w:pPr>
        <w:pStyle w:val="TOC2"/>
        <w:rPr>
          <w:rFonts w:asciiTheme="minorHAnsi" w:eastAsiaTheme="minorEastAsia" w:hAnsiTheme="minorHAnsi" w:cstheme="minorBidi"/>
          <w:sz w:val="22"/>
          <w:szCs w:val="22"/>
        </w:rPr>
      </w:pPr>
      <w:hyperlink w:anchor="_Toc338439213" w:history="1">
        <w:r w:rsidR="00267831" w:rsidRPr="00EB305B">
          <w:rPr>
            <w:rStyle w:val="Hyperlink"/>
          </w:rPr>
          <w:t>5.4 UI Screen Details</w:t>
        </w:r>
        <w:r w:rsidR="00267831">
          <w:rPr>
            <w:webHidden/>
          </w:rPr>
          <w:tab/>
        </w:r>
        <w:r w:rsidR="00267831">
          <w:rPr>
            <w:webHidden/>
          </w:rPr>
          <w:fldChar w:fldCharType="begin"/>
        </w:r>
        <w:r w:rsidR="00267831">
          <w:rPr>
            <w:webHidden/>
          </w:rPr>
          <w:instrText xml:space="preserve"> PAGEREF _Toc338439213 \h </w:instrText>
        </w:r>
        <w:r w:rsidR="00267831">
          <w:rPr>
            <w:webHidden/>
          </w:rPr>
        </w:r>
        <w:r w:rsidR="00267831">
          <w:rPr>
            <w:webHidden/>
          </w:rPr>
          <w:fldChar w:fldCharType="separate"/>
        </w:r>
        <w:r w:rsidR="00267831">
          <w:rPr>
            <w:webHidden/>
          </w:rPr>
          <w:t>21</w:t>
        </w:r>
        <w:r w:rsidR="00267831">
          <w:rPr>
            <w:webHidden/>
          </w:rPr>
          <w:fldChar w:fldCharType="end"/>
        </w:r>
      </w:hyperlink>
    </w:p>
    <w:p w14:paraId="758F8AA6"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14" w:history="1">
        <w:r w:rsidR="00267831" w:rsidRPr="00EB305B">
          <w:rPr>
            <w:rStyle w:val="Hyperlink"/>
            <w:rFonts w:cs="Calibri"/>
            <w:noProof/>
          </w:rPr>
          <w:t>5.4.1</w:t>
        </w:r>
        <w:r w:rsidR="00267831" w:rsidRPr="00EB305B">
          <w:rPr>
            <w:rStyle w:val="Hyperlink"/>
            <w:noProof/>
          </w:rPr>
          <w:t xml:space="preserve"> Homepage</w:t>
        </w:r>
        <w:r w:rsidR="00267831">
          <w:rPr>
            <w:noProof/>
            <w:webHidden/>
          </w:rPr>
          <w:tab/>
        </w:r>
        <w:r w:rsidR="00267831">
          <w:rPr>
            <w:noProof/>
            <w:webHidden/>
          </w:rPr>
          <w:fldChar w:fldCharType="begin"/>
        </w:r>
        <w:r w:rsidR="00267831">
          <w:rPr>
            <w:noProof/>
            <w:webHidden/>
          </w:rPr>
          <w:instrText xml:space="preserve"> PAGEREF _Toc338439214 \h </w:instrText>
        </w:r>
        <w:r w:rsidR="00267831">
          <w:rPr>
            <w:noProof/>
            <w:webHidden/>
          </w:rPr>
        </w:r>
        <w:r w:rsidR="00267831">
          <w:rPr>
            <w:noProof/>
            <w:webHidden/>
          </w:rPr>
          <w:fldChar w:fldCharType="separate"/>
        </w:r>
        <w:r w:rsidR="00267831">
          <w:rPr>
            <w:noProof/>
            <w:webHidden/>
          </w:rPr>
          <w:t>21</w:t>
        </w:r>
        <w:r w:rsidR="00267831">
          <w:rPr>
            <w:noProof/>
            <w:webHidden/>
          </w:rPr>
          <w:fldChar w:fldCharType="end"/>
        </w:r>
      </w:hyperlink>
    </w:p>
    <w:p w14:paraId="1EC70AC0"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15" w:history="1">
        <w:r w:rsidR="00267831" w:rsidRPr="00EB305B">
          <w:rPr>
            <w:rStyle w:val="Hyperlink"/>
            <w:rFonts w:cs="Calibri"/>
            <w:noProof/>
          </w:rPr>
          <w:t>5.4.2</w:t>
        </w:r>
        <w:r w:rsidR="00267831" w:rsidRPr="00EB305B">
          <w:rPr>
            <w:rStyle w:val="Hyperlink"/>
            <w:noProof/>
          </w:rPr>
          <w:t xml:space="preserve"> Family Details</w:t>
        </w:r>
        <w:r w:rsidR="00267831">
          <w:rPr>
            <w:noProof/>
            <w:webHidden/>
          </w:rPr>
          <w:tab/>
        </w:r>
        <w:r w:rsidR="00267831">
          <w:rPr>
            <w:noProof/>
            <w:webHidden/>
          </w:rPr>
          <w:fldChar w:fldCharType="begin"/>
        </w:r>
        <w:r w:rsidR="00267831">
          <w:rPr>
            <w:noProof/>
            <w:webHidden/>
          </w:rPr>
          <w:instrText xml:space="preserve"> PAGEREF _Toc338439215 \h </w:instrText>
        </w:r>
        <w:r w:rsidR="00267831">
          <w:rPr>
            <w:noProof/>
            <w:webHidden/>
          </w:rPr>
        </w:r>
        <w:r w:rsidR="00267831">
          <w:rPr>
            <w:noProof/>
            <w:webHidden/>
          </w:rPr>
          <w:fldChar w:fldCharType="separate"/>
        </w:r>
        <w:r w:rsidR="00267831">
          <w:rPr>
            <w:noProof/>
            <w:webHidden/>
          </w:rPr>
          <w:t>22</w:t>
        </w:r>
        <w:r w:rsidR="00267831">
          <w:rPr>
            <w:noProof/>
            <w:webHidden/>
          </w:rPr>
          <w:fldChar w:fldCharType="end"/>
        </w:r>
      </w:hyperlink>
    </w:p>
    <w:p w14:paraId="54F438BF"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16" w:history="1">
        <w:r w:rsidR="00267831" w:rsidRPr="00EB305B">
          <w:rPr>
            <w:rStyle w:val="Hyperlink"/>
            <w:rFonts w:cs="Calibri"/>
            <w:noProof/>
          </w:rPr>
          <w:t>5.4.3</w:t>
        </w:r>
        <w:r w:rsidR="00267831" w:rsidRPr="00EB305B">
          <w:rPr>
            <w:rStyle w:val="Hyperlink"/>
            <w:noProof/>
          </w:rPr>
          <w:t xml:space="preserve"> Income Details</w:t>
        </w:r>
        <w:r w:rsidR="00267831">
          <w:rPr>
            <w:noProof/>
            <w:webHidden/>
          </w:rPr>
          <w:tab/>
        </w:r>
        <w:r w:rsidR="00267831">
          <w:rPr>
            <w:noProof/>
            <w:webHidden/>
          </w:rPr>
          <w:fldChar w:fldCharType="begin"/>
        </w:r>
        <w:r w:rsidR="00267831">
          <w:rPr>
            <w:noProof/>
            <w:webHidden/>
          </w:rPr>
          <w:instrText xml:space="preserve"> PAGEREF _Toc338439216 \h </w:instrText>
        </w:r>
        <w:r w:rsidR="00267831">
          <w:rPr>
            <w:noProof/>
            <w:webHidden/>
          </w:rPr>
        </w:r>
        <w:r w:rsidR="00267831">
          <w:rPr>
            <w:noProof/>
            <w:webHidden/>
          </w:rPr>
          <w:fldChar w:fldCharType="separate"/>
        </w:r>
        <w:r w:rsidR="00267831">
          <w:rPr>
            <w:noProof/>
            <w:webHidden/>
          </w:rPr>
          <w:t>22</w:t>
        </w:r>
        <w:r w:rsidR="00267831">
          <w:rPr>
            <w:noProof/>
            <w:webHidden/>
          </w:rPr>
          <w:fldChar w:fldCharType="end"/>
        </w:r>
      </w:hyperlink>
    </w:p>
    <w:p w14:paraId="3831DECA"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17" w:history="1">
        <w:r w:rsidR="00267831" w:rsidRPr="00EB305B">
          <w:rPr>
            <w:rStyle w:val="Hyperlink"/>
            <w:rFonts w:cs="Calibri"/>
            <w:noProof/>
          </w:rPr>
          <w:t>5.4.4</w:t>
        </w:r>
        <w:r w:rsidR="00267831" w:rsidRPr="00EB305B">
          <w:rPr>
            <w:rStyle w:val="Hyperlink"/>
            <w:noProof/>
          </w:rPr>
          <w:t xml:space="preserve"> Eligibility Results</w:t>
        </w:r>
        <w:r w:rsidR="00267831">
          <w:rPr>
            <w:noProof/>
            <w:webHidden/>
          </w:rPr>
          <w:tab/>
        </w:r>
        <w:r w:rsidR="00267831">
          <w:rPr>
            <w:noProof/>
            <w:webHidden/>
          </w:rPr>
          <w:fldChar w:fldCharType="begin"/>
        </w:r>
        <w:r w:rsidR="00267831">
          <w:rPr>
            <w:noProof/>
            <w:webHidden/>
          </w:rPr>
          <w:instrText xml:space="preserve"> PAGEREF _Toc338439217 \h </w:instrText>
        </w:r>
        <w:r w:rsidR="00267831">
          <w:rPr>
            <w:noProof/>
            <w:webHidden/>
          </w:rPr>
        </w:r>
        <w:r w:rsidR="00267831">
          <w:rPr>
            <w:noProof/>
            <w:webHidden/>
          </w:rPr>
          <w:fldChar w:fldCharType="separate"/>
        </w:r>
        <w:r w:rsidR="00267831">
          <w:rPr>
            <w:noProof/>
            <w:webHidden/>
          </w:rPr>
          <w:t>22</w:t>
        </w:r>
        <w:r w:rsidR="00267831">
          <w:rPr>
            <w:noProof/>
            <w:webHidden/>
          </w:rPr>
          <w:fldChar w:fldCharType="end"/>
        </w:r>
      </w:hyperlink>
    </w:p>
    <w:p w14:paraId="6C3CB855"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18" w:history="1">
        <w:r w:rsidR="00267831" w:rsidRPr="00EB305B">
          <w:rPr>
            <w:rStyle w:val="Hyperlink"/>
            <w:rFonts w:cs="Calibri"/>
            <w:noProof/>
          </w:rPr>
          <w:t>5.4.5</w:t>
        </w:r>
        <w:r w:rsidR="00267831" w:rsidRPr="00EB305B">
          <w:rPr>
            <w:rStyle w:val="Hyperlink"/>
            <w:noProof/>
          </w:rPr>
          <w:t xml:space="preserve"> Relevant Plans (Anonymous Eligibility Assessment), Sort and Filter</w:t>
        </w:r>
        <w:r w:rsidR="00267831">
          <w:rPr>
            <w:noProof/>
            <w:webHidden/>
          </w:rPr>
          <w:tab/>
        </w:r>
        <w:r w:rsidR="00267831">
          <w:rPr>
            <w:noProof/>
            <w:webHidden/>
          </w:rPr>
          <w:fldChar w:fldCharType="begin"/>
        </w:r>
        <w:r w:rsidR="00267831">
          <w:rPr>
            <w:noProof/>
            <w:webHidden/>
          </w:rPr>
          <w:instrText xml:space="preserve"> PAGEREF _Toc338439218 \h </w:instrText>
        </w:r>
        <w:r w:rsidR="00267831">
          <w:rPr>
            <w:noProof/>
            <w:webHidden/>
          </w:rPr>
        </w:r>
        <w:r w:rsidR="00267831">
          <w:rPr>
            <w:noProof/>
            <w:webHidden/>
          </w:rPr>
          <w:fldChar w:fldCharType="separate"/>
        </w:r>
        <w:r w:rsidR="00267831">
          <w:rPr>
            <w:noProof/>
            <w:webHidden/>
          </w:rPr>
          <w:t>22</w:t>
        </w:r>
        <w:r w:rsidR="00267831">
          <w:rPr>
            <w:noProof/>
            <w:webHidden/>
          </w:rPr>
          <w:fldChar w:fldCharType="end"/>
        </w:r>
      </w:hyperlink>
    </w:p>
    <w:p w14:paraId="7078839F"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19" w:history="1">
        <w:r w:rsidR="00267831" w:rsidRPr="00EB305B">
          <w:rPr>
            <w:rStyle w:val="Hyperlink"/>
            <w:rFonts w:cs="Calibri"/>
            <w:noProof/>
          </w:rPr>
          <w:t>5.4.6</w:t>
        </w:r>
        <w:r w:rsidR="00267831" w:rsidRPr="00EB305B">
          <w:rPr>
            <w:rStyle w:val="Hyperlink"/>
            <w:noProof/>
          </w:rPr>
          <w:t xml:space="preserve"> Compare Plans</w:t>
        </w:r>
        <w:r w:rsidR="00267831">
          <w:rPr>
            <w:noProof/>
            <w:webHidden/>
          </w:rPr>
          <w:tab/>
        </w:r>
        <w:r w:rsidR="00267831">
          <w:rPr>
            <w:noProof/>
            <w:webHidden/>
          </w:rPr>
          <w:fldChar w:fldCharType="begin"/>
        </w:r>
        <w:r w:rsidR="00267831">
          <w:rPr>
            <w:noProof/>
            <w:webHidden/>
          </w:rPr>
          <w:instrText xml:space="preserve"> PAGEREF _Toc338439219 \h </w:instrText>
        </w:r>
        <w:r w:rsidR="00267831">
          <w:rPr>
            <w:noProof/>
            <w:webHidden/>
          </w:rPr>
        </w:r>
        <w:r w:rsidR="00267831">
          <w:rPr>
            <w:noProof/>
            <w:webHidden/>
          </w:rPr>
          <w:fldChar w:fldCharType="separate"/>
        </w:r>
        <w:r w:rsidR="00267831">
          <w:rPr>
            <w:noProof/>
            <w:webHidden/>
          </w:rPr>
          <w:t>22</w:t>
        </w:r>
        <w:r w:rsidR="00267831">
          <w:rPr>
            <w:noProof/>
            <w:webHidden/>
          </w:rPr>
          <w:fldChar w:fldCharType="end"/>
        </w:r>
      </w:hyperlink>
    </w:p>
    <w:p w14:paraId="5A5E566F"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20" w:history="1">
        <w:r w:rsidR="00267831" w:rsidRPr="00EB305B">
          <w:rPr>
            <w:rStyle w:val="Hyperlink"/>
            <w:rFonts w:cs="Calibri"/>
            <w:noProof/>
          </w:rPr>
          <w:t>5.4.7</w:t>
        </w:r>
        <w:r w:rsidR="00267831" w:rsidRPr="00EB305B">
          <w:rPr>
            <w:rStyle w:val="Hyperlink"/>
            <w:noProof/>
          </w:rPr>
          <w:t xml:space="preserve"> View Riders</w:t>
        </w:r>
        <w:r w:rsidR="00267831">
          <w:rPr>
            <w:noProof/>
            <w:webHidden/>
          </w:rPr>
          <w:tab/>
        </w:r>
        <w:r w:rsidR="00267831">
          <w:rPr>
            <w:noProof/>
            <w:webHidden/>
          </w:rPr>
          <w:fldChar w:fldCharType="begin"/>
        </w:r>
        <w:r w:rsidR="00267831">
          <w:rPr>
            <w:noProof/>
            <w:webHidden/>
          </w:rPr>
          <w:instrText xml:space="preserve"> PAGEREF _Toc338439220 \h </w:instrText>
        </w:r>
        <w:r w:rsidR="00267831">
          <w:rPr>
            <w:noProof/>
            <w:webHidden/>
          </w:rPr>
        </w:r>
        <w:r w:rsidR="00267831">
          <w:rPr>
            <w:noProof/>
            <w:webHidden/>
          </w:rPr>
          <w:fldChar w:fldCharType="separate"/>
        </w:r>
        <w:r w:rsidR="00267831">
          <w:rPr>
            <w:noProof/>
            <w:webHidden/>
          </w:rPr>
          <w:t>22</w:t>
        </w:r>
        <w:r w:rsidR="00267831">
          <w:rPr>
            <w:noProof/>
            <w:webHidden/>
          </w:rPr>
          <w:fldChar w:fldCharType="end"/>
        </w:r>
      </w:hyperlink>
    </w:p>
    <w:p w14:paraId="7026BAE9" w14:textId="77777777" w:rsidR="00267831" w:rsidRDefault="000E3A5D">
      <w:pPr>
        <w:pStyle w:val="TOC2"/>
        <w:rPr>
          <w:rFonts w:asciiTheme="minorHAnsi" w:eastAsiaTheme="minorEastAsia" w:hAnsiTheme="minorHAnsi" w:cstheme="minorBidi"/>
          <w:sz w:val="22"/>
          <w:szCs w:val="22"/>
        </w:rPr>
      </w:pPr>
      <w:hyperlink w:anchor="_Toc338439221" w:history="1">
        <w:r w:rsidR="00267831" w:rsidRPr="00EB305B">
          <w:rPr>
            <w:rStyle w:val="Hyperlink"/>
          </w:rPr>
          <w:t>5.5 Communications</w:t>
        </w:r>
        <w:r w:rsidR="00267831">
          <w:rPr>
            <w:webHidden/>
          </w:rPr>
          <w:tab/>
        </w:r>
        <w:r w:rsidR="00267831">
          <w:rPr>
            <w:webHidden/>
          </w:rPr>
          <w:fldChar w:fldCharType="begin"/>
        </w:r>
        <w:r w:rsidR="00267831">
          <w:rPr>
            <w:webHidden/>
          </w:rPr>
          <w:instrText xml:space="preserve"> PAGEREF _Toc338439221 \h </w:instrText>
        </w:r>
        <w:r w:rsidR="00267831">
          <w:rPr>
            <w:webHidden/>
          </w:rPr>
        </w:r>
        <w:r w:rsidR="00267831">
          <w:rPr>
            <w:webHidden/>
          </w:rPr>
          <w:fldChar w:fldCharType="separate"/>
        </w:r>
        <w:r w:rsidR="00267831">
          <w:rPr>
            <w:webHidden/>
          </w:rPr>
          <w:t>23</w:t>
        </w:r>
        <w:r w:rsidR="00267831">
          <w:rPr>
            <w:webHidden/>
          </w:rPr>
          <w:fldChar w:fldCharType="end"/>
        </w:r>
      </w:hyperlink>
    </w:p>
    <w:p w14:paraId="18DD6DA4"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22" w:history="1">
        <w:r w:rsidR="00267831" w:rsidRPr="00EB305B">
          <w:rPr>
            <w:rStyle w:val="Hyperlink"/>
            <w:rFonts w:cs="Calibri"/>
            <w:noProof/>
          </w:rPr>
          <w:t>5.5.1</w:t>
        </w:r>
        <w:r w:rsidR="00267831" w:rsidRPr="00EB305B">
          <w:rPr>
            <w:rStyle w:val="Hyperlink"/>
            <w:noProof/>
          </w:rPr>
          <w:t xml:space="preserve"> Imaging Requirements</w:t>
        </w:r>
        <w:r w:rsidR="00267831">
          <w:rPr>
            <w:noProof/>
            <w:webHidden/>
          </w:rPr>
          <w:tab/>
        </w:r>
        <w:r w:rsidR="00267831">
          <w:rPr>
            <w:noProof/>
            <w:webHidden/>
          </w:rPr>
          <w:fldChar w:fldCharType="begin"/>
        </w:r>
        <w:r w:rsidR="00267831">
          <w:rPr>
            <w:noProof/>
            <w:webHidden/>
          </w:rPr>
          <w:instrText xml:space="preserve"> PAGEREF _Toc338439222 \h </w:instrText>
        </w:r>
        <w:r w:rsidR="00267831">
          <w:rPr>
            <w:noProof/>
            <w:webHidden/>
          </w:rPr>
        </w:r>
        <w:r w:rsidR="00267831">
          <w:rPr>
            <w:noProof/>
            <w:webHidden/>
          </w:rPr>
          <w:fldChar w:fldCharType="separate"/>
        </w:r>
        <w:r w:rsidR="00267831">
          <w:rPr>
            <w:noProof/>
            <w:webHidden/>
          </w:rPr>
          <w:t>23</w:t>
        </w:r>
        <w:r w:rsidR="00267831">
          <w:rPr>
            <w:noProof/>
            <w:webHidden/>
          </w:rPr>
          <w:fldChar w:fldCharType="end"/>
        </w:r>
      </w:hyperlink>
    </w:p>
    <w:p w14:paraId="01C3DCC3"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23" w:history="1">
        <w:r w:rsidR="00267831" w:rsidRPr="00EB305B">
          <w:rPr>
            <w:rStyle w:val="Hyperlink"/>
            <w:rFonts w:cs="Calibri"/>
            <w:noProof/>
          </w:rPr>
          <w:t>5.5.2</w:t>
        </w:r>
        <w:r w:rsidR="00267831" w:rsidRPr="00EB305B">
          <w:rPr>
            <w:rStyle w:val="Hyperlink"/>
            <w:noProof/>
          </w:rPr>
          <w:t xml:space="preserve"> Form Requirements</w:t>
        </w:r>
        <w:r w:rsidR="00267831">
          <w:rPr>
            <w:noProof/>
            <w:webHidden/>
          </w:rPr>
          <w:tab/>
        </w:r>
        <w:r w:rsidR="00267831">
          <w:rPr>
            <w:noProof/>
            <w:webHidden/>
          </w:rPr>
          <w:fldChar w:fldCharType="begin"/>
        </w:r>
        <w:r w:rsidR="00267831">
          <w:rPr>
            <w:noProof/>
            <w:webHidden/>
          </w:rPr>
          <w:instrText xml:space="preserve"> PAGEREF _Toc338439223 \h </w:instrText>
        </w:r>
        <w:r w:rsidR="00267831">
          <w:rPr>
            <w:noProof/>
            <w:webHidden/>
          </w:rPr>
        </w:r>
        <w:r w:rsidR="00267831">
          <w:rPr>
            <w:noProof/>
            <w:webHidden/>
          </w:rPr>
          <w:fldChar w:fldCharType="separate"/>
        </w:r>
        <w:r w:rsidR="00267831">
          <w:rPr>
            <w:noProof/>
            <w:webHidden/>
          </w:rPr>
          <w:t>23</w:t>
        </w:r>
        <w:r w:rsidR="00267831">
          <w:rPr>
            <w:noProof/>
            <w:webHidden/>
          </w:rPr>
          <w:fldChar w:fldCharType="end"/>
        </w:r>
      </w:hyperlink>
    </w:p>
    <w:p w14:paraId="51F8D073"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24" w:history="1">
        <w:r w:rsidR="00267831" w:rsidRPr="00EB305B">
          <w:rPr>
            <w:rStyle w:val="Hyperlink"/>
            <w:rFonts w:cs="Calibri"/>
            <w:noProof/>
          </w:rPr>
          <w:t>5.5.3</w:t>
        </w:r>
        <w:r w:rsidR="00267831" w:rsidRPr="00EB305B">
          <w:rPr>
            <w:rStyle w:val="Hyperlink"/>
            <w:noProof/>
          </w:rPr>
          <w:t xml:space="preserve"> Notices Requirements</w:t>
        </w:r>
        <w:r w:rsidR="00267831">
          <w:rPr>
            <w:noProof/>
            <w:webHidden/>
          </w:rPr>
          <w:tab/>
        </w:r>
        <w:r w:rsidR="00267831">
          <w:rPr>
            <w:noProof/>
            <w:webHidden/>
          </w:rPr>
          <w:fldChar w:fldCharType="begin"/>
        </w:r>
        <w:r w:rsidR="00267831">
          <w:rPr>
            <w:noProof/>
            <w:webHidden/>
          </w:rPr>
          <w:instrText xml:space="preserve"> PAGEREF _Toc338439224 \h </w:instrText>
        </w:r>
        <w:r w:rsidR="00267831">
          <w:rPr>
            <w:noProof/>
            <w:webHidden/>
          </w:rPr>
        </w:r>
        <w:r w:rsidR="00267831">
          <w:rPr>
            <w:noProof/>
            <w:webHidden/>
          </w:rPr>
          <w:fldChar w:fldCharType="separate"/>
        </w:r>
        <w:r w:rsidR="00267831">
          <w:rPr>
            <w:noProof/>
            <w:webHidden/>
          </w:rPr>
          <w:t>23</w:t>
        </w:r>
        <w:r w:rsidR="00267831">
          <w:rPr>
            <w:noProof/>
            <w:webHidden/>
          </w:rPr>
          <w:fldChar w:fldCharType="end"/>
        </w:r>
      </w:hyperlink>
    </w:p>
    <w:p w14:paraId="51619AAE" w14:textId="77777777" w:rsidR="00267831" w:rsidRDefault="000E3A5D">
      <w:pPr>
        <w:pStyle w:val="TOC3"/>
        <w:tabs>
          <w:tab w:val="right" w:leader="dot" w:pos="9350"/>
        </w:tabs>
        <w:rPr>
          <w:rFonts w:asciiTheme="minorHAnsi" w:eastAsiaTheme="minorEastAsia" w:hAnsiTheme="minorHAnsi" w:cstheme="minorBidi"/>
          <w:noProof/>
          <w:sz w:val="22"/>
          <w:szCs w:val="22"/>
        </w:rPr>
      </w:pPr>
      <w:hyperlink w:anchor="_Toc338439225" w:history="1">
        <w:r w:rsidR="00267831" w:rsidRPr="00EB305B">
          <w:rPr>
            <w:rStyle w:val="Hyperlink"/>
            <w:rFonts w:cs="Calibri"/>
            <w:noProof/>
          </w:rPr>
          <w:t>5.5.4</w:t>
        </w:r>
        <w:r w:rsidR="00267831" w:rsidRPr="00EB305B">
          <w:rPr>
            <w:rStyle w:val="Hyperlink"/>
            <w:noProof/>
          </w:rPr>
          <w:t xml:space="preserve"> Other Communication Requirements</w:t>
        </w:r>
        <w:r w:rsidR="00267831">
          <w:rPr>
            <w:noProof/>
            <w:webHidden/>
          </w:rPr>
          <w:tab/>
        </w:r>
        <w:r w:rsidR="00267831">
          <w:rPr>
            <w:noProof/>
            <w:webHidden/>
          </w:rPr>
          <w:fldChar w:fldCharType="begin"/>
        </w:r>
        <w:r w:rsidR="00267831">
          <w:rPr>
            <w:noProof/>
            <w:webHidden/>
          </w:rPr>
          <w:instrText xml:space="preserve"> PAGEREF _Toc338439225 \h </w:instrText>
        </w:r>
        <w:r w:rsidR="00267831">
          <w:rPr>
            <w:noProof/>
            <w:webHidden/>
          </w:rPr>
        </w:r>
        <w:r w:rsidR="00267831">
          <w:rPr>
            <w:noProof/>
            <w:webHidden/>
          </w:rPr>
          <w:fldChar w:fldCharType="separate"/>
        </w:r>
        <w:r w:rsidR="00267831">
          <w:rPr>
            <w:noProof/>
            <w:webHidden/>
          </w:rPr>
          <w:t>23</w:t>
        </w:r>
        <w:r w:rsidR="00267831">
          <w:rPr>
            <w:noProof/>
            <w:webHidden/>
          </w:rPr>
          <w:fldChar w:fldCharType="end"/>
        </w:r>
      </w:hyperlink>
    </w:p>
    <w:p w14:paraId="2877D9F5" w14:textId="77777777" w:rsidR="00267831" w:rsidRDefault="000E3A5D">
      <w:pPr>
        <w:pStyle w:val="TOC2"/>
        <w:rPr>
          <w:rFonts w:asciiTheme="minorHAnsi" w:eastAsiaTheme="minorEastAsia" w:hAnsiTheme="minorHAnsi" w:cstheme="minorBidi"/>
          <w:sz w:val="22"/>
          <w:szCs w:val="22"/>
        </w:rPr>
      </w:pPr>
      <w:hyperlink w:anchor="_Toc338439226" w:history="1">
        <w:r w:rsidR="00267831" w:rsidRPr="00EB305B">
          <w:rPr>
            <w:rStyle w:val="Hyperlink"/>
          </w:rPr>
          <w:t>5.6 Interfaces</w:t>
        </w:r>
        <w:r w:rsidR="00267831">
          <w:rPr>
            <w:webHidden/>
          </w:rPr>
          <w:tab/>
        </w:r>
        <w:r w:rsidR="00267831">
          <w:rPr>
            <w:webHidden/>
          </w:rPr>
          <w:fldChar w:fldCharType="begin"/>
        </w:r>
        <w:r w:rsidR="00267831">
          <w:rPr>
            <w:webHidden/>
          </w:rPr>
          <w:instrText xml:space="preserve"> PAGEREF _Toc338439226 \h </w:instrText>
        </w:r>
        <w:r w:rsidR="00267831">
          <w:rPr>
            <w:webHidden/>
          </w:rPr>
        </w:r>
        <w:r w:rsidR="00267831">
          <w:rPr>
            <w:webHidden/>
          </w:rPr>
          <w:fldChar w:fldCharType="separate"/>
        </w:r>
        <w:r w:rsidR="00267831">
          <w:rPr>
            <w:webHidden/>
          </w:rPr>
          <w:t>23</w:t>
        </w:r>
        <w:r w:rsidR="00267831">
          <w:rPr>
            <w:webHidden/>
          </w:rPr>
          <w:fldChar w:fldCharType="end"/>
        </w:r>
      </w:hyperlink>
    </w:p>
    <w:p w14:paraId="18F15031" w14:textId="77777777" w:rsidR="00267831" w:rsidRDefault="000E3A5D">
      <w:pPr>
        <w:pStyle w:val="TOC2"/>
        <w:rPr>
          <w:rFonts w:asciiTheme="minorHAnsi" w:eastAsiaTheme="minorEastAsia" w:hAnsiTheme="minorHAnsi" w:cstheme="minorBidi"/>
          <w:sz w:val="22"/>
          <w:szCs w:val="22"/>
        </w:rPr>
      </w:pPr>
      <w:hyperlink w:anchor="_Toc338439227" w:history="1">
        <w:r w:rsidR="00267831" w:rsidRPr="00EB305B">
          <w:rPr>
            <w:rStyle w:val="Hyperlink"/>
          </w:rPr>
          <w:t>5.7 Reporting</w:t>
        </w:r>
        <w:r w:rsidR="00267831">
          <w:rPr>
            <w:webHidden/>
          </w:rPr>
          <w:tab/>
        </w:r>
        <w:r w:rsidR="00267831">
          <w:rPr>
            <w:webHidden/>
          </w:rPr>
          <w:fldChar w:fldCharType="begin"/>
        </w:r>
        <w:r w:rsidR="00267831">
          <w:rPr>
            <w:webHidden/>
          </w:rPr>
          <w:instrText xml:space="preserve"> PAGEREF _Toc338439227 \h </w:instrText>
        </w:r>
        <w:r w:rsidR="00267831">
          <w:rPr>
            <w:webHidden/>
          </w:rPr>
        </w:r>
        <w:r w:rsidR="00267831">
          <w:rPr>
            <w:webHidden/>
          </w:rPr>
          <w:fldChar w:fldCharType="separate"/>
        </w:r>
        <w:r w:rsidR="00267831">
          <w:rPr>
            <w:webHidden/>
          </w:rPr>
          <w:t>23</w:t>
        </w:r>
        <w:r w:rsidR="00267831">
          <w:rPr>
            <w:webHidden/>
          </w:rPr>
          <w:fldChar w:fldCharType="end"/>
        </w:r>
      </w:hyperlink>
    </w:p>
    <w:p w14:paraId="7C9E2683" w14:textId="77777777" w:rsidR="00267831" w:rsidRDefault="000E3A5D">
      <w:pPr>
        <w:pStyle w:val="TOC2"/>
        <w:rPr>
          <w:rFonts w:asciiTheme="minorHAnsi" w:eastAsiaTheme="minorEastAsia" w:hAnsiTheme="minorHAnsi" w:cstheme="minorBidi"/>
          <w:sz w:val="22"/>
          <w:szCs w:val="22"/>
        </w:rPr>
      </w:pPr>
      <w:hyperlink w:anchor="_Toc338439228" w:history="1">
        <w:r w:rsidR="00267831" w:rsidRPr="00EB305B">
          <w:rPr>
            <w:rStyle w:val="Hyperlink"/>
          </w:rPr>
          <w:t>5.8 User Security</w:t>
        </w:r>
        <w:r w:rsidR="00267831">
          <w:rPr>
            <w:webHidden/>
          </w:rPr>
          <w:tab/>
        </w:r>
        <w:r w:rsidR="00267831">
          <w:rPr>
            <w:webHidden/>
          </w:rPr>
          <w:fldChar w:fldCharType="begin"/>
        </w:r>
        <w:r w:rsidR="00267831">
          <w:rPr>
            <w:webHidden/>
          </w:rPr>
          <w:instrText xml:space="preserve"> PAGEREF _Toc338439228 \h </w:instrText>
        </w:r>
        <w:r w:rsidR="00267831">
          <w:rPr>
            <w:webHidden/>
          </w:rPr>
        </w:r>
        <w:r w:rsidR="00267831">
          <w:rPr>
            <w:webHidden/>
          </w:rPr>
          <w:fldChar w:fldCharType="separate"/>
        </w:r>
        <w:r w:rsidR="00267831">
          <w:rPr>
            <w:webHidden/>
          </w:rPr>
          <w:t>23</w:t>
        </w:r>
        <w:r w:rsidR="00267831">
          <w:rPr>
            <w:webHidden/>
          </w:rPr>
          <w:fldChar w:fldCharType="end"/>
        </w:r>
      </w:hyperlink>
    </w:p>
    <w:p w14:paraId="5A387111" w14:textId="77777777" w:rsidR="00267831" w:rsidRDefault="000E3A5D">
      <w:pPr>
        <w:pStyle w:val="TOC2"/>
        <w:rPr>
          <w:rFonts w:asciiTheme="minorHAnsi" w:eastAsiaTheme="minorEastAsia" w:hAnsiTheme="minorHAnsi" w:cstheme="minorBidi"/>
          <w:sz w:val="22"/>
          <w:szCs w:val="22"/>
        </w:rPr>
      </w:pPr>
      <w:hyperlink w:anchor="_Toc338439229" w:history="1">
        <w:r w:rsidR="00267831" w:rsidRPr="00EB305B">
          <w:rPr>
            <w:rStyle w:val="Hyperlink"/>
          </w:rPr>
          <w:t>5.9 Activity Log and Audit Trail</w:t>
        </w:r>
        <w:r w:rsidR="00267831">
          <w:rPr>
            <w:webHidden/>
          </w:rPr>
          <w:tab/>
        </w:r>
        <w:r w:rsidR="00267831">
          <w:rPr>
            <w:webHidden/>
          </w:rPr>
          <w:fldChar w:fldCharType="begin"/>
        </w:r>
        <w:r w:rsidR="00267831">
          <w:rPr>
            <w:webHidden/>
          </w:rPr>
          <w:instrText xml:space="preserve"> PAGEREF _Toc338439229 \h </w:instrText>
        </w:r>
        <w:r w:rsidR="00267831">
          <w:rPr>
            <w:webHidden/>
          </w:rPr>
        </w:r>
        <w:r w:rsidR="00267831">
          <w:rPr>
            <w:webHidden/>
          </w:rPr>
          <w:fldChar w:fldCharType="separate"/>
        </w:r>
        <w:r w:rsidR="00267831">
          <w:rPr>
            <w:webHidden/>
          </w:rPr>
          <w:t>24</w:t>
        </w:r>
        <w:r w:rsidR="00267831">
          <w:rPr>
            <w:webHidden/>
          </w:rPr>
          <w:fldChar w:fldCharType="end"/>
        </w:r>
      </w:hyperlink>
    </w:p>
    <w:p w14:paraId="42566E38" w14:textId="77777777" w:rsidR="00267831" w:rsidRDefault="000E3A5D">
      <w:pPr>
        <w:pStyle w:val="TOC1"/>
        <w:rPr>
          <w:rFonts w:asciiTheme="minorHAnsi" w:eastAsiaTheme="minorEastAsia" w:hAnsiTheme="minorHAnsi" w:cstheme="minorBidi"/>
          <w:b w:val="0"/>
          <w:bCs w:val="0"/>
          <w:noProof/>
          <w:sz w:val="22"/>
          <w:szCs w:val="22"/>
        </w:rPr>
      </w:pPr>
      <w:hyperlink w:anchor="_Toc338439230" w:history="1">
        <w:r w:rsidR="00267831" w:rsidRPr="00EB305B">
          <w:rPr>
            <w:rStyle w:val="Hyperlink"/>
            <w:noProof/>
          </w:rPr>
          <w:t>6 Future Release Notes</w:t>
        </w:r>
        <w:r w:rsidR="00267831">
          <w:rPr>
            <w:noProof/>
            <w:webHidden/>
          </w:rPr>
          <w:tab/>
        </w:r>
        <w:r w:rsidR="00267831">
          <w:rPr>
            <w:noProof/>
            <w:webHidden/>
          </w:rPr>
          <w:fldChar w:fldCharType="begin"/>
        </w:r>
        <w:r w:rsidR="00267831">
          <w:rPr>
            <w:noProof/>
            <w:webHidden/>
          </w:rPr>
          <w:instrText xml:space="preserve"> PAGEREF _Toc338439230 \h </w:instrText>
        </w:r>
        <w:r w:rsidR="00267831">
          <w:rPr>
            <w:noProof/>
            <w:webHidden/>
          </w:rPr>
        </w:r>
        <w:r w:rsidR="00267831">
          <w:rPr>
            <w:noProof/>
            <w:webHidden/>
          </w:rPr>
          <w:fldChar w:fldCharType="separate"/>
        </w:r>
        <w:r w:rsidR="00267831">
          <w:rPr>
            <w:noProof/>
            <w:webHidden/>
          </w:rPr>
          <w:t>24</w:t>
        </w:r>
        <w:r w:rsidR="00267831">
          <w:rPr>
            <w:noProof/>
            <w:webHidden/>
          </w:rPr>
          <w:fldChar w:fldCharType="end"/>
        </w:r>
      </w:hyperlink>
    </w:p>
    <w:p w14:paraId="08CF3A68" w14:textId="77777777" w:rsidR="00267831" w:rsidRDefault="000E3A5D">
      <w:pPr>
        <w:pStyle w:val="TOC1"/>
        <w:rPr>
          <w:rFonts w:asciiTheme="minorHAnsi" w:eastAsiaTheme="minorEastAsia" w:hAnsiTheme="minorHAnsi" w:cstheme="minorBidi"/>
          <w:b w:val="0"/>
          <w:bCs w:val="0"/>
          <w:noProof/>
          <w:sz w:val="22"/>
          <w:szCs w:val="22"/>
        </w:rPr>
      </w:pPr>
      <w:hyperlink w:anchor="_Toc338439231" w:history="1">
        <w:r w:rsidR="00267831" w:rsidRPr="00EB305B">
          <w:rPr>
            <w:rStyle w:val="Hyperlink"/>
            <w:noProof/>
          </w:rPr>
          <w:t>7 Appendix A - Glossary</w:t>
        </w:r>
        <w:r w:rsidR="00267831">
          <w:rPr>
            <w:noProof/>
            <w:webHidden/>
          </w:rPr>
          <w:tab/>
        </w:r>
        <w:r w:rsidR="00267831">
          <w:rPr>
            <w:noProof/>
            <w:webHidden/>
          </w:rPr>
          <w:fldChar w:fldCharType="begin"/>
        </w:r>
        <w:r w:rsidR="00267831">
          <w:rPr>
            <w:noProof/>
            <w:webHidden/>
          </w:rPr>
          <w:instrText xml:space="preserve"> PAGEREF _Toc338439231 \h </w:instrText>
        </w:r>
        <w:r w:rsidR="00267831">
          <w:rPr>
            <w:noProof/>
            <w:webHidden/>
          </w:rPr>
        </w:r>
        <w:r w:rsidR="00267831">
          <w:rPr>
            <w:noProof/>
            <w:webHidden/>
          </w:rPr>
          <w:fldChar w:fldCharType="separate"/>
        </w:r>
        <w:r w:rsidR="00267831">
          <w:rPr>
            <w:noProof/>
            <w:webHidden/>
          </w:rPr>
          <w:t>25</w:t>
        </w:r>
        <w:r w:rsidR="00267831">
          <w:rPr>
            <w:noProof/>
            <w:webHidden/>
          </w:rPr>
          <w:fldChar w:fldCharType="end"/>
        </w:r>
      </w:hyperlink>
    </w:p>
    <w:p w14:paraId="11005604" w14:textId="77777777" w:rsidR="00267831" w:rsidRDefault="000E3A5D">
      <w:pPr>
        <w:pStyle w:val="TOC1"/>
        <w:rPr>
          <w:rFonts w:asciiTheme="minorHAnsi" w:eastAsiaTheme="minorEastAsia" w:hAnsiTheme="minorHAnsi" w:cstheme="minorBidi"/>
          <w:b w:val="0"/>
          <w:bCs w:val="0"/>
          <w:noProof/>
          <w:sz w:val="22"/>
          <w:szCs w:val="22"/>
        </w:rPr>
      </w:pPr>
      <w:hyperlink w:anchor="_Toc338439232" w:history="1">
        <w:r w:rsidR="00267831" w:rsidRPr="00EB305B">
          <w:rPr>
            <w:rStyle w:val="Hyperlink"/>
            <w:noProof/>
          </w:rPr>
          <w:t>8 Appendix B – Data Elements</w:t>
        </w:r>
        <w:r w:rsidR="00267831">
          <w:rPr>
            <w:noProof/>
            <w:webHidden/>
          </w:rPr>
          <w:tab/>
        </w:r>
        <w:r w:rsidR="00267831">
          <w:rPr>
            <w:noProof/>
            <w:webHidden/>
          </w:rPr>
          <w:fldChar w:fldCharType="begin"/>
        </w:r>
        <w:r w:rsidR="00267831">
          <w:rPr>
            <w:noProof/>
            <w:webHidden/>
          </w:rPr>
          <w:instrText xml:space="preserve"> PAGEREF _Toc338439232 \h </w:instrText>
        </w:r>
        <w:r w:rsidR="00267831">
          <w:rPr>
            <w:noProof/>
            <w:webHidden/>
          </w:rPr>
        </w:r>
        <w:r w:rsidR="00267831">
          <w:rPr>
            <w:noProof/>
            <w:webHidden/>
          </w:rPr>
          <w:fldChar w:fldCharType="separate"/>
        </w:r>
        <w:r w:rsidR="00267831">
          <w:rPr>
            <w:noProof/>
            <w:webHidden/>
          </w:rPr>
          <w:t>27</w:t>
        </w:r>
        <w:r w:rsidR="00267831">
          <w:rPr>
            <w:noProof/>
            <w:webHidden/>
          </w:rPr>
          <w:fldChar w:fldCharType="end"/>
        </w:r>
      </w:hyperlink>
    </w:p>
    <w:p w14:paraId="273C0169" w14:textId="77777777" w:rsidR="00DC15F4" w:rsidRPr="009B762D" w:rsidRDefault="00B35ADF" w:rsidP="00A67047">
      <w:pPr>
        <w:pStyle w:val="Heading1"/>
        <w:numPr>
          <w:ilvl w:val="0"/>
          <w:numId w:val="0"/>
        </w:numPr>
        <w:ind w:left="550"/>
        <w:sectPr w:rsidR="00DC15F4" w:rsidRPr="009B762D" w:rsidSect="00930CD2">
          <w:headerReference w:type="even" r:id="rId15"/>
          <w:headerReference w:type="default" r:id="rId16"/>
          <w:footerReference w:type="even" r:id="rId17"/>
          <w:footerReference w:type="default" r:id="rId18"/>
          <w:type w:val="oddPage"/>
          <w:pgSz w:w="12240" w:h="15840" w:code="1"/>
          <w:pgMar w:top="1440" w:right="1440" w:bottom="1440" w:left="1440" w:header="720" w:footer="544" w:gutter="0"/>
          <w:pgNumType w:start="1" w:chapStyle="1"/>
          <w:cols w:space="720"/>
          <w:docGrid w:linePitch="360"/>
        </w:sectPr>
      </w:pPr>
      <w:r w:rsidRPr="009B762D">
        <w:fldChar w:fldCharType="end"/>
      </w:r>
    </w:p>
    <w:p w14:paraId="273C016A" w14:textId="77777777" w:rsidR="00CB33A3" w:rsidRPr="00475D82" w:rsidRDefault="00FE496A" w:rsidP="004B6B42">
      <w:pPr>
        <w:pStyle w:val="Heading1"/>
      </w:pPr>
      <w:bookmarkStart w:id="0" w:name="_Toc338439157"/>
      <w:r w:rsidRPr="00475D82">
        <w:lastRenderedPageBreak/>
        <w:t xml:space="preserve">Use Case: </w:t>
      </w:r>
      <w:r w:rsidR="0023270E">
        <w:t>Anonymous Eligibility Assessment</w:t>
      </w:r>
      <w:bookmarkEnd w:id="0"/>
    </w:p>
    <w:p w14:paraId="273C016B" w14:textId="77777777" w:rsidR="00C537C8" w:rsidRPr="00475D82" w:rsidRDefault="00FE496A" w:rsidP="004B6B42">
      <w:pPr>
        <w:pStyle w:val="Heading2"/>
      </w:pPr>
      <w:bookmarkStart w:id="1" w:name="_Toc338439158"/>
      <w:r w:rsidRPr="00475D82">
        <w:t>Goal</w:t>
      </w:r>
      <w:bookmarkEnd w:id="1"/>
    </w:p>
    <w:p w14:paraId="273C016C" w14:textId="77777777" w:rsidR="00FE496A" w:rsidRPr="00475D82" w:rsidRDefault="007A4680" w:rsidP="004B6B42">
      <w:pPr>
        <w:pStyle w:val="BodyText"/>
        <w:rPr>
          <w:noProof/>
        </w:rPr>
      </w:pPr>
      <w:r w:rsidRPr="00475D82">
        <w:rPr>
          <w:noProof/>
        </w:rPr>
        <w:t>T</w:t>
      </w:r>
      <w:r w:rsidR="003E56B8" w:rsidRPr="00475D82">
        <w:rPr>
          <w:noProof/>
        </w:rPr>
        <w:t>he goal of this Use Case is to provide</w:t>
      </w:r>
      <w:r w:rsidR="001F76B5" w:rsidRPr="00475D82">
        <w:rPr>
          <w:noProof/>
        </w:rPr>
        <w:t xml:space="preserve"> </w:t>
      </w:r>
      <w:r w:rsidR="00933B54" w:rsidRPr="00475D82">
        <w:rPr>
          <w:noProof/>
        </w:rPr>
        <w:t>Customer</w:t>
      </w:r>
      <w:r w:rsidR="00190081">
        <w:rPr>
          <w:noProof/>
        </w:rPr>
        <w:t>s</w:t>
      </w:r>
      <w:r w:rsidR="001F76B5" w:rsidRPr="00475D82">
        <w:rPr>
          <w:noProof/>
        </w:rPr>
        <w:t xml:space="preserve"> </w:t>
      </w:r>
      <w:r w:rsidR="00190081">
        <w:rPr>
          <w:noProof/>
        </w:rPr>
        <w:t>anoymously</w:t>
      </w:r>
      <w:r w:rsidR="00F61EB2" w:rsidRPr="00475D82">
        <w:rPr>
          <w:noProof/>
        </w:rPr>
        <w:t xml:space="preserve"> </w:t>
      </w:r>
      <w:r w:rsidR="003E56B8" w:rsidRPr="00475D82">
        <w:rPr>
          <w:noProof/>
        </w:rPr>
        <w:t>visit</w:t>
      </w:r>
      <w:r w:rsidR="001F76B5" w:rsidRPr="00475D82">
        <w:rPr>
          <w:noProof/>
        </w:rPr>
        <w:t>ing</w:t>
      </w:r>
      <w:r w:rsidR="003E56B8" w:rsidRPr="00475D82">
        <w:rPr>
          <w:noProof/>
        </w:rPr>
        <w:t xml:space="preserve"> the </w:t>
      </w:r>
      <w:r w:rsidR="00484723" w:rsidRPr="00475D82">
        <w:rPr>
          <w:noProof/>
        </w:rPr>
        <w:t xml:space="preserve">Individual </w:t>
      </w:r>
      <w:r w:rsidR="00550165" w:rsidRPr="00475D82">
        <w:rPr>
          <w:noProof/>
        </w:rPr>
        <w:t>E</w:t>
      </w:r>
      <w:r w:rsidR="003E56B8" w:rsidRPr="00475D82">
        <w:rPr>
          <w:noProof/>
        </w:rPr>
        <w:t>xchange</w:t>
      </w:r>
      <w:r w:rsidR="00F61EB2" w:rsidRPr="00475D82">
        <w:rPr>
          <w:noProof/>
        </w:rPr>
        <w:t xml:space="preserve"> </w:t>
      </w:r>
      <w:r w:rsidR="003E56B8" w:rsidRPr="00475D82">
        <w:rPr>
          <w:noProof/>
        </w:rPr>
        <w:t>to determine</w:t>
      </w:r>
      <w:r w:rsidR="00484723" w:rsidRPr="00475D82">
        <w:rPr>
          <w:noProof/>
        </w:rPr>
        <w:t xml:space="preserve"> affordability of </w:t>
      </w:r>
      <w:r w:rsidR="001F76B5" w:rsidRPr="00475D82">
        <w:rPr>
          <w:noProof/>
        </w:rPr>
        <w:t xml:space="preserve">Exchange QHPs with </w:t>
      </w:r>
      <w:r w:rsidR="00190081">
        <w:rPr>
          <w:noProof/>
        </w:rPr>
        <w:t xml:space="preserve">the </w:t>
      </w:r>
      <w:r w:rsidR="001F76B5" w:rsidRPr="00475D82">
        <w:rPr>
          <w:noProof/>
        </w:rPr>
        <w:t xml:space="preserve">potential Exchange benefits such as APTC and CSR </w:t>
      </w:r>
      <w:r w:rsidR="003E56B8" w:rsidRPr="00475D82">
        <w:rPr>
          <w:noProof/>
        </w:rPr>
        <w:t xml:space="preserve"> </w:t>
      </w:r>
      <w:r w:rsidR="0057573A" w:rsidRPr="00475D82">
        <w:rPr>
          <w:noProof/>
        </w:rPr>
        <w:t>for themselves and dependents</w:t>
      </w:r>
      <w:r w:rsidR="001F76B5" w:rsidRPr="00475D82">
        <w:rPr>
          <w:noProof/>
        </w:rPr>
        <w:t>.</w:t>
      </w:r>
      <w:r w:rsidR="00CA0452">
        <w:rPr>
          <w:noProof/>
        </w:rPr>
        <w:t xml:space="preserve"> </w:t>
      </w:r>
      <w:r w:rsidR="0031382C">
        <w:rPr>
          <w:noProof/>
        </w:rPr>
        <w:t xml:space="preserve">  </w:t>
      </w:r>
    </w:p>
    <w:p w14:paraId="273C016D" w14:textId="77777777" w:rsidR="00501B6C" w:rsidRPr="00475D82" w:rsidRDefault="00501B6C" w:rsidP="004B6B42">
      <w:pPr>
        <w:pStyle w:val="BodyText"/>
        <w:rPr>
          <w:noProof/>
        </w:rPr>
      </w:pPr>
    </w:p>
    <w:p w14:paraId="273C016E" w14:textId="77777777" w:rsidR="001F76B5" w:rsidRPr="00475D82" w:rsidRDefault="001F76B5" w:rsidP="004B6B42">
      <w:pPr>
        <w:pStyle w:val="BodyText"/>
        <w:rPr>
          <w:noProof/>
        </w:rPr>
      </w:pPr>
      <w:r w:rsidRPr="00475D82">
        <w:rPr>
          <w:noProof/>
        </w:rPr>
        <w:t xml:space="preserve">The Use </w:t>
      </w:r>
      <w:r w:rsidR="00190081">
        <w:rPr>
          <w:noProof/>
        </w:rPr>
        <w:t>C</w:t>
      </w:r>
      <w:r w:rsidRPr="00475D82">
        <w:rPr>
          <w:noProof/>
        </w:rPr>
        <w:t>ase ends successfully when the Customers proceed to create an account or log in to an existing account to enroll in plans added to t</w:t>
      </w:r>
      <w:r w:rsidR="00D7145B" w:rsidRPr="00475D82">
        <w:rPr>
          <w:noProof/>
        </w:rPr>
        <w:t>heir shopping cart.</w:t>
      </w:r>
    </w:p>
    <w:p w14:paraId="273C016F" w14:textId="77777777" w:rsidR="00484723" w:rsidRPr="00475D82" w:rsidRDefault="00484723" w:rsidP="004B6B42">
      <w:pPr>
        <w:pStyle w:val="BodyText"/>
        <w:rPr>
          <w:noProof/>
        </w:rPr>
      </w:pPr>
    </w:p>
    <w:p w14:paraId="273C0170" w14:textId="77777777" w:rsidR="0044301F" w:rsidRPr="00475D82" w:rsidRDefault="0044301F" w:rsidP="004B6B42">
      <w:pPr>
        <w:pStyle w:val="Heading2"/>
      </w:pPr>
      <w:bookmarkStart w:id="2" w:name="_Toc338439159"/>
      <w:r w:rsidRPr="00475D82">
        <w:t>Brief Description</w:t>
      </w:r>
      <w:bookmarkEnd w:id="2"/>
    </w:p>
    <w:p w14:paraId="273C0171" w14:textId="77777777" w:rsidR="00D7145B" w:rsidRPr="00475D82" w:rsidRDefault="001F68F9" w:rsidP="004B6B42">
      <w:pPr>
        <w:pStyle w:val="BodyText"/>
      </w:pPr>
      <w:r w:rsidRPr="00475D82">
        <w:rPr>
          <w:noProof/>
        </w:rPr>
        <w:t xml:space="preserve">A </w:t>
      </w:r>
      <w:r w:rsidR="00933B54" w:rsidRPr="00475D82">
        <w:rPr>
          <w:noProof/>
        </w:rPr>
        <w:t>Customer</w:t>
      </w:r>
      <w:r w:rsidRPr="00475D82">
        <w:rPr>
          <w:noProof/>
        </w:rPr>
        <w:t xml:space="preserve"> accesses the </w:t>
      </w:r>
      <w:r w:rsidR="00E52C75" w:rsidRPr="00475D82">
        <w:rPr>
          <w:noProof/>
        </w:rPr>
        <w:t xml:space="preserve">Individual Exchange </w:t>
      </w:r>
      <w:r w:rsidRPr="00475D82">
        <w:rPr>
          <w:noProof/>
        </w:rPr>
        <w:t xml:space="preserve">where </w:t>
      </w:r>
      <w:r w:rsidR="00190081">
        <w:rPr>
          <w:noProof/>
        </w:rPr>
        <w:t xml:space="preserve">without logging in </w:t>
      </w:r>
      <w:r w:rsidRPr="00475D82">
        <w:rPr>
          <w:noProof/>
        </w:rPr>
        <w:t>they are prompted to enter a zip code</w:t>
      </w:r>
      <w:r w:rsidR="0065714B" w:rsidRPr="00475D82">
        <w:rPr>
          <w:noProof/>
        </w:rPr>
        <w:t xml:space="preserve"> and decide whether they would like to perform a</w:t>
      </w:r>
      <w:r w:rsidR="00411C2D">
        <w:rPr>
          <w:noProof/>
        </w:rPr>
        <w:t>n</w:t>
      </w:r>
      <w:r w:rsidR="0065714B" w:rsidRPr="00475D82">
        <w:rPr>
          <w:noProof/>
        </w:rPr>
        <w:t xml:space="preserve"> </w:t>
      </w:r>
      <w:r w:rsidR="00411C2D">
        <w:rPr>
          <w:noProof/>
        </w:rPr>
        <w:t xml:space="preserve"> Anonymous</w:t>
      </w:r>
      <w:r w:rsidR="0065714B" w:rsidRPr="00475D82">
        <w:rPr>
          <w:noProof/>
        </w:rPr>
        <w:t xml:space="preserve"> </w:t>
      </w:r>
      <w:r w:rsidR="00411C2D">
        <w:rPr>
          <w:noProof/>
        </w:rPr>
        <w:t>E</w:t>
      </w:r>
      <w:r w:rsidR="0065714B" w:rsidRPr="00475D82">
        <w:rPr>
          <w:noProof/>
        </w:rPr>
        <w:t>ligibility</w:t>
      </w:r>
      <w:r w:rsidR="00AD6FE1">
        <w:rPr>
          <w:noProof/>
        </w:rPr>
        <w:t xml:space="preserve"> Assess</w:t>
      </w:r>
      <w:r w:rsidR="00411C2D">
        <w:rPr>
          <w:noProof/>
        </w:rPr>
        <w:t>ment</w:t>
      </w:r>
      <w:r w:rsidR="0065714B" w:rsidRPr="00475D82">
        <w:rPr>
          <w:noProof/>
        </w:rPr>
        <w:t xml:space="preserve">. </w:t>
      </w:r>
      <w:r w:rsidR="00921684">
        <w:rPr>
          <w:noProof/>
        </w:rPr>
        <w:t xml:space="preserve"> </w:t>
      </w:r>
      <w:r w:rsidR="000D2A3A">
        <w:rPr>
          <w:noProof/>
        </w:rPr>
        <w:t>T</w:t>
      </w:r>
      <w:r w:rsidR="0065714B" w:rsidRPr="00475D82">
        <w:rPr>
          <w:noProof/>
        </w:rPr>
        <w:t xml:space="preserve">he </w:t>
      </w:r>
      <w:r w:rsidR="00933B54" w:rsidRPr="00475D82">
        <w:rPr>
          <w:noProof/>
        </w:rPr>
        <w:t>Customer</w:t>
      </w:r>
      <w:r w:rsidR="0065714B" w:rsidRPr="00475D82">
        <w:rPr>
          <w:noProof/>
        </w:rPr>
        <w:t xml:space="preserve"> </w:t>
      </w:r>
      <w:r w:rsidR="000D2A3A">
        <w:rPr>
          <w:noProof/>
        </w:rPr>
        <w:t xml:space="preserve">then </w:t>
      </w:r>
      <w:r w:rsidR="0065714B" w:rsidRPr="00475D82">
        <w:rPr>
          <w:noProof/>
        </w:rPr>
        <w:t>proceeds to input</w:t>
      </w:r>
      <w:r w:rsidR="00190081">
        <w:rPr>
          <w:noProof/>
        </w:rPr>
        <w:t xml:space="preserve"> minimal </w:t>
      </w:r>
      <w:r w:rsidR="00F21F41">
        <w:rPr>
          <w:noProof/>
        </w:rPr>
        <w:t>information</w:t>
      </w:r>
      <w:r w:rsidR="00190081">
        <w:rPr>
          <w:noProof/>
        </w:rPr>
        <w:t xml:space="preserve"> including</w:t>
      </w:r>
      <w:r w:rsidR="002132FB">
        <w:rPr>
          <w:noProof/>
        </w:rPr>
        <w:t xml:space="preserve"> their</w:t>
      </w:r>
      <w:r w:rsidR="006C0BFD">
        <w:rPr>
          <w:noProof/>
        </w:rPr>
        <w:t xml:space="preserve"> Income information. </w:t>
      </w:r>
      <w:r w:rsidR="00921684">
        <w:rPr>
          <w:noProof/>
        </w:rPr>
        <w:t xml:space="preserve"> </w:t>
      </w:r>
      <w:r w:rsidR="0065714B" w:rsidRPr="00726AF7">
        <w:rPr>
          <w:noProof/>
          <w:color w:val="FF0000"/>
        </w:rPr>
        <w:t xml:space="preserve">Once this information is submitted, </w:t>
      </w:r>
      <w:r w:rsidR="00137731" w:rsidRPr="00726AF7">
        <w:rPr>
          <w:noProof/>
          <w:color w:val="FF0000"/>
        </w:rPr>
        <w:t>the E</w:t>
      </w:r>
      <w:r w:rsidR="00190081" w:rsidRPr="00726AF7">
        <w:rPr>
          <w:noProof/>
          <w:color w:val="FF0000"/>
        </w:rPr>
        <w:t>xchange determines</w:t>
      </w:r>
      <w:r w:rsidR="00301412" w:rsidRPr="00726AF7">
        <w:rPr>
          <w:noProof/>
          <w:color w:val="FF0000"/>
        </w:rPr>
        <w:t xml:space="preserve"> a general estimated MAGI, an FPL score based on the estimated MAGI and </w:t>
      </w:r>
      <w:r w:rsidR="00190081" w:rsidRPr="00726AF7">
        <w:rPr>
          <w:noProof/>
          <w:color w:val="FF0000"/>
        </w:rPr>
        <w:t xml:space="preserve"> pot</w:t>
      </w:r>
      <w:r w:rsidR="00301412" w:rsidRPr="00726AF7">
        <w:rPr>
          <w:noProof/>
          <w:color w:val="FF0000"/>
        </w:rPr>
        <w:t>ential eligibility for State p</w:t>
      </w:r>
      <w:r w:rsidR="005C0A78" w:rsidRPr="00726AF7">
        <w:rPr>
          <w:noProof/>
          <w:color w:val="FF0000"/>
        </w:rPr>
        <w:t>rograms</w:t>
      </w:r>
      <w:r w:rsidR="005C0A78">
        <w:rPr>
          <w:noProof/>
        </w:rPr>
        <w:t>, which once calculated</w:t>
      </w:r>
      <w:r w:rsidR="00190081">
        <w:rPr>
          <w:noProof/>
        </w:rPr>
        <w:t xml:space="preserve"> will allow the Exchange if necessary to calculate </w:t>
      </w:r>
      <w:r w:rsidR="001A5049">
        <w:rPr>
          <w:noProof/>
        </w:rPr>
        <w:t xml:space="preserve">potential </w:t>
      </w:r>
      <w:r w:rsidR="00190081">
        <w:rPr>
          <w:noProof/>
        </w:rPr>
        <w:t>ex</w:t>
      </w:r>
      <w:r w:rsidR="001A5049">
        <w:rPr>
          <w:noProof/>
        </w:rPr>
        <w:t>c</w:t>
      </w:r>
      <w:r w:rsidR="005311C4">
        <w:rPr>
          <w:noProof/>
        </w:rPr>
        <w:t>hange subsidies</w:t>
      </w:r>
      <w:r w:rsidR="00190081">
        <w:rPr>
          <w:noProof/>
        </w:rPr>
        <w:t xml:space="preserve"> (APTC, CSR, Catastrophic). The combined </w:t>
      </w:r>
      <w:r w:rsidR="005311C4">
        <w:rPr>
          <w:noProof/>
        </w:rPr>
        <w:t xml:space="preserve">subsidies and </w:t>
      </w:r>
      <w:r w:rsidR="00AD10D3">
        <w:rPr>
          <w:noProof/>
        </w:rPr>
        <w:t>eligibility results</w:t>
      </w:r>
      <w:r w:rsidR="00190081">
        <w:rPr>
          <w:noProof/>
        </w:rPr>
        <w:t xml:space="preserve"> </w:t>
      </w:r>
      <w:r w:rsidR="001A5049">
        <w:rPr>
          <w:noProof/>
        </w:rPr>
        <w:t>are</w:t>
      </w:r>
      <w:r w:rsidR="00190081">
        <w:rPr>
          <w:noProof/>
        </w:rPr>
        <w:t xml:space="preserve"> </w:t>
      </w:r>
      <w:r w:rsidR="0065714B" w:rsidRPr="00475D82">
        <w:rPr>
          <w:noProof/>
        </w:rPr>
        <w:t xml:space="preserve"> then displayed to the user.</w:t>
      </w:r>
      <w:r w:rsidR="00921684">
        <w:rPr>
          <w:noProof/>
        </w:rPr>
        <w:t xml:space="preserve"> </w:t>
      </w:r>
      <w:r w:rsidR="0065714B" w:rsidRPr="00475D82">
        <w:rPr>
          <w:noProof/>
        </w:rPr>
        <w:t xml:space="preserve"> </w:t>
      </w:r>
      <w:r w:rsidR="00AD10D3">
        <w:rPr>
          <w:noProof/>
        </w:rPr>
        <w:t xml:space="preserve">If the Customer and all dependents are </w:t>
      </w:r>
      <w:r w:rsidR="001A5049">
        <w:rPr>
          <w:noProof/>
        </w:rPr>
        <w:t xml:space="preserve"> </w:t>
      </w:r>
      <w:r w:rsidR="007D6680">
        <w:rPr>
          <w:noProof/>
        </w:rPr>
        <w:t>potentially eligible for State p</w:t>
      </w:r>
      <w:r w:rsidR="001A5049">
        <w:rPr>
          <w:noProof/>
        </w:rPr>
        <w:t>rograms, t</w:t>
      </w:r>
      <w:r w:rsidR="007D6680">
        <w:rPr>
          <w:noProof/>
        </w:rPr>
        <w:t>hen they will be prompted to create an account to subsequently proceed with a full eligibility determination.</w:t>
      </w:r>
    </w:p>
    <w:p w14:paraId="273C0172" w14:textId="77777777" w:rsidR="00084162" w:rsidRPr="00475D82" w:rsidRDefault="00084162" w:rsidP="004B6B42">
      <w:pPr>
        <w:pStyle w:val="BodyText"/>
      </w:pPr>
    </w:p>
    <w:p w14:paraId="273C0173" w14:textId="77777777" w:rsidR="005E6268" w:rsidRPr="00475D82" w:rsidRDefault="007D6680" w:rsidP="004B6B42">
      <w:pPr>
        <w:pStyle w:val="BodyText"/>
      </w:pPr>
      <w:r>
        <w:t>If the Customer and dependents have potential mixed famil</w:t>
      </w:r>
      <w:r w:rsidR="00812784">
        <w:t>y eligibility then they are</w:t>
      </w:r>
      <w:r w:rsidR="005E6268" w:rsidRPr="00475D82">
        <w:t xml:space="preserve"> presented with plans offered on the Exchange, including any special plans such as Catastrophic or Cost Sharing Reduction (CSR) plans</w:t>
      </w:r>
      <w:r w:rsidR="001A5049">
        <w:t xml:space="preserve"> that the Customer is potentially eligible for</w:t>
      </w:r>
      <w:r w:rsidR="005E6268" w:rsidRPr="00475D82">
        <w:t xml:space="preserve">.  If the Customer is eligible for the Advance Premium Tax Credit (APTC), the plan will be displayed with premium cost, </w:t>
      </w:r>
      <w:r>
        <w:t>less APTC amount, to the user. Also in case of mixed family eligibility the user will be able to only see CHP+ plans on the Exchange.</w:t>
      </w:r>
    </w:p>
    <w:p w14:paraId="273C0174" w14:textId="77777777" w:rsidR="00175B18" w:rsidRPr="00475D82" w:rsidRDefault="00175B18" w:rsidP="004B6B42">
      <w:pPr>
        <w:pStyle w:val="BodyText"/>
      </w:pPr>
    </w:p>
    <w:p w14:paraId="273C0175" w14:textId="77777777" w:rsidR="0057573A" w:rsidRPr="00475D82" w:rsidRDefault="00D7145B" w:rsidP="004B6B42">
      <w:pPr>
        <w:pStyle w:val="BodyText"/>
      </w:pPr>
      <w:r w:rsidRPr="00475D82">
        <w:t>Based on</w:t>
      </w:r>
      <w:r w:rsidR="005E6268" w:rsidRPr="00475D82">
        <w:t xml:space="preserve"> information provided by the Customer, the system will display available relevant plans.  The user can sort, filter, compare, review and select plans.  If the Customer finds a plan they like, the Customer may add the plan to a shopping cart and proceed to logging in or creating an account.  Once logged in, they can use the plan added to the shopping cart for enrollment.</w:t>
      </w:r>
    </w:p>
    <w:p w14:paraId="273C0176" w14:textId="77777777" w:rsidR="00F903E1" w:rsidRDefault="00F903E1" w:rsidP="004B6B42">
      <w:pPr>
        <w:pStyle w:val="BodyText"/>
        <w:rPr>
          <w:noProof/>
        </w:rPr>
      </w:pPr>
    </w:p>
    <w:p w14:paraId="273C0177" w14:textId="77777777" w:rsidR="00CA0452" w:rsidRDefault="00CA0452" w:rsidP="004B6B42">
      <w:pPr>
        <w:pStyle w:val="BodyText"/>
        <w:rPr>
          <w:noProof/>
        </w:rPr>
      </w:pPr>
    </w:p>
    <w:p w14:paraId="273C0178" w14:textId="77777777" w:rsidR="00CA0452" w:rsidRDefault="00CA0452" w:rsidP="004B6B42">
      <w:pPr>
        <w:pStyle w:val="BodyText"/>
        <w:rPr>
          <w:noProof/>
        </w:rPr>
      </w:pPr>
    </w:p>
    <w:p w14:paraId="273C0179" w14:textId="77777777" w:rsidR="00CA0452" w:rsidRPr="00475D82" w:rsidRDefault="00CA0452" w:rsidP="004B6B42">
      <w:pPr>
        <w:pStyle w:val="BodyText"/>
        <w:rPr>
          <w:noProof/>
        </w:rPr>
      </w:pPr>
    </w:p>
    <w:p w14:paraId="273C017A" w14:textId="77777777" w:rsidR="004B630D" w:rsidRPr="00475D82" w:rsidRDefault="004B630D" w:rsidP="004B6B42">
      <w:pPr>
        <w:pStyle w:val="Heading2"/>
      </w:pPr>
      <w:bookmarkStart w:id="3" w:name="_Toc338439160"/>
      <w:r w:rsidRPr="00475D82">
        <w:lastRenderedPageBreak/>
        <w:t>Requirements Traceability</w:t>
      </w:r>
      <w:bookmarkEnd w:id="3"/>
    </w:p>
    <w:p w14:paraId="273C017B" w14:textId="77777777" w:rsidR="004B630D" w:rsidRPr="00475D82" w:rsidRDefault="004B630D" w:rsidP="004B6B42">
      <w:pPr>
        <w:pStyle w:val="BodyText"/>
      </w:pPr>
      <w:r w:rsidRPr="00475D82">
        <w:t>The following requirements are covered within this Use Case:</w:t>
      </w:r>
    </w:p>
    <w:p w14:paraId="273C017C" w14:textId="77777777" w:rsidR="007C5699" w:rsidRPr="00933ABF" w:rsidRDefault="00EC1F3D" w:rsidP="004B6B42">
      <w:pPr>
        <w:pStyle w:val="BodyText"/>
        <w:rPr>
          <w:strike/>
        </w:rPr>
      </w:pPr>
      <w:r w:rsidRPr="00933ABF">
        <w:rPr>
          <w:strike/>
        </w:rPr>
        <w:t>AM070:  The Individual Exchange shall have single sign-on capability with the State’s security application enabling the user to access the State medical assistance portal (PEAK) without being prompted for his login credentials.</w:t>
      </w:r>
    </w:p>
    <w:p w14:paraId="273C017D" w14:textId="77777777" w:rsidR="007C5699" w:rsidRPr="00475D82" w:rsidRDefault="007C5699" w:rsidP="004B6B42">
      <w:pPr>
        <w:pStyle w:val="BodyText"/>
      </w:pPr>
      <w:r w:rsidRPr="00475D82">
        <w:t>AM245:  The System shall be configured to support the eligibility business processes identified in CMS Harmonized Security and Privacy Framework - Exchange TRA Supplement.</w:t>
      </w:r>
    </w:p>
    <w:p w14:paraId="273C017E" w14:textId="77777777" w:rsidR="007C5699" w:rsidRPr="00475D82" w:rsidRDefault="007C5699" w:rsidP="004B6B42">
      <w:pPr>
        <w:pStyle w:val="BodyText"/>
      </w:pPr>
      <w:r w:rsidRPr="00475D82">
        <w:t>EL010:  Anonymous shopping and preliminary eligibility screening allows the customer to discover health plans in the specified coverage area.</w:t>
      </w:r>
    </w:p>
    <w:p w14:paraId="273C017F" w14:textId="77777777" w:rsidR="007C5699" w:rsidRPr="00275229" w:rsidRDefault="00EC1F3D" w:rsidP="004B6B42">
      <w:pPr>
        <w:pStyle w:val="BodyText"/>
        <w:rPr>
          <w:color w:val="FF0000"/>
        </w:rPr>
      </w:pPr>
      <w:r w:rsidRPr="00275229">
        <w:rPr>
          <w:color w:val="FF0000"/>
        </w:rPr>
        <w:t xml:space="preserve">EL011:  Anonymous shopping and preliminary eligibility </w:t>
      </w:r>
      <w:r w:rsidR="00B05E11" w:rsidRPr="00275229">
        <w:rPr>
          <w:color w:val="FF0000"/>
        </w:rPr>
        <w:t>screening allows</w:t>
      </w:r>
      <w:r w:rsidRPr="00275229">
        <w:rPr>
          <w:color w:val="FF0000"/>
        </w:rPr>
        <w:t xml:space="preserve"> the customer to find primary care physicians and their health plan participation.</w:t>
      </w:r>
    </w:p>
    <w:p w14:paraId="273C0180" w14:textId="77777777" w:rsidR="007C5699" w:rsidRPr="00275229" w:rsidRDefault="00EC1F3D" w:rsidP="004B6B42">
      <w:pPr>
        <w:pStyle w:val="BodyText"/>
        <w:rPr>
          <w:color w:val="FF0000"/>
        </w:rPr>
      </w:pPr>
      <w:r w:rsidRPr="00275229">
        <w:rPr>
          <w:color w:val="FF0000"/>
        </w:rPr>
        <w:t>EL012:  Anonymous shopping and preliminary eligibility screening allows the customer to review and compare plans, including plan services, health plan benefits, maximum out-of-pocket and estimated annual out-of-pocket or total estimated cost of plan, as applicable.</w:t>
      </w:r>
    </w:p>
    <w:p w14:paraId="273C0181" w14:textId="77777777" w:rsidR="004B0CDB" w:rsidRPr="00475D82" w:rsidRDefault="007C5699" w:rsidP="004B6B42">
      <w:pPr>
        <w:pStyle w:val="BodyText"/>
      </w:pPr>
      <w:r w:rsidRPr="00475D82">
        <w:t>EL014:  Anonymous shopping and preliminary eligibility screening allows the customer to save, within a single browsing session, a plan of each type (medical, dental, vision) using a shopping cart concept and present that chosen plan upon registration and subsequent eligibility determination, to facilitate the shopping process.</w:t>
      </w:r>
    </w:p>
    <w:p w14:paraId="273C0182" w14:textId="77777777" w:rsidR="007D41BC" w:rsidRPr="00475D82" w:rsidRDefault="007C5699" w:rsidP="004B6B42">
      <w:pPr>
        <w:pStyle w:val="BodyText"/>
      </w:pPr>
      <w:r w:rsidRPr="00475D82">
        <w:t xml:space="preserve">EL131:  When the </w:t>
      </w:r>
      <w:r w:rsidR="00933B54" w:rsidRPr="00475D82">
        <w:t>Customer</w:t>
      </w:r>
      <w:r w:rsidRPr="00475D82">
        <w:t xml:space="preserve"> answers key questions on the System, such as First Name, Last Name, DOB, Residency, and Gender, real-time edit checks may prompt the </w:t>
      </w:r>
      <w:r w:rsidR="00933B54" w:rsidRPr="00475D82">
        <w:t>Customer</w:t>
      </w:r>
      <w:r w:rsidRPr="00475D82">
        <w:t xml:space="preserve"> for contextually relevant addit</w:t>
      </w:r>
      <w:r w:rsidR="007D41BC" w:rsidRPr="00475D82">
        <w:t>ional information, if required.</w:t>
      </w:r>
    </w:p>
    <w:p w14:paraId="273C0183" w14:textId="77777777" w:rsidR="007C5699" w:rsidRPr="00475D82" w:rsidRDefault="007C5699" w:rsidP="004B6B42">
      <w:pPr>
        <w:pStyle w:val="BodyText"/>
      </w:pPr>
      <w:r w:rsidRPr="00475D82">
        <w:t>EL110:  The Customer will provide the Exchange with enough information (generic browsing profile) to determine the Customer’s approximate eligibility level based on integration with the External Eligibility Service and the health plans that are available within the coverage area (using zip codes).</w:t>
      </w:r>
    </w:p>
    <w:p w14:paraId="273C0184" w14:textId="77777777" w:rsidR="007C5699" w:rsidRPr="00475D82" w:rsidRDefault="007C5699" w:rsidP="004B6B42">
      <w:pPr>
        <w:pStyle w:val="BodyText"/>
      </w:pPr>
      <w:r w:rsidRPr="00475D82">
        <w:t xml:space="preserve">EL111:  The System shall provide the capability to conduct a preliminary screen of a </w:t>
      </w:r>
      <w:r w:rsidR="00933B54" w:rsidRPr="00475D82">
        <w:t>Customer</w:t>
      </w:r>
      <w:r w:rsidRPr="00475D82">
        <w:t>’s eligibility for financial assistance and healthcare benefits for which s/he potentially qualifies, based on self-attested data.</w:t>
      </w:r>
    </w:p>
    <w:p w14:paraId="273C0185" w14:textId="77777777" w:rsidR="007C5699" w:rsidRPr="00475D82" w:rsidRDefault="007C5699" w:rsidP="004B6B42">
      <w:pPr>
        <w:pStyle w:val="BodyText"/>
      </w:pPr>
      <w:r w:rsidRPr="00475D82">
        <w:t>EL120:  The System shall display the results of the anonymous shopping and preliminary eligibility screening and provide recommended next steps.</w:t>
      </w:r>
    </w:p>
    <w:p w14:paraId="273C0186" w14:textId="77777777" w:rsidR="007C5699" w:rsidRPr="00475D82" w:rsidRDefault="007C5699" w:rsidP="004B6B42">
      <w:pPr>
        <w:pStyle w:val="BodyText"/>
      </w:pPr>
      <w:r w:rsidRPr="00475D82">
        <w:t>EL132:  The System will require the Customer to enter only minimally required individual/family profile information to support their current task.</w:t>
      </w:r>
    </w:p>
    <w:p w14:paraId="273C0187" w14:textId="77777777" w:rsidR="004D5E31" w:rsidRPr="00275229" w:rsidRDefault="00F018FC" w:rsidP="004B6B42">
      <w:pPr>
        <w:pStyle w:val="BodyText"/>
        <w:rPr>
          <w:strike/>
        </w:rPr>
      </w:pPr>
      <w:r w:rsidRPr="00275229">
        <w:rPr>
          <w:strike/>
        </w:rPr>
        <w:t>EL162:  The System shall enable the customer to remain securely logged on while their eligibility determination is processed by the External Eligibility Service, consistent with security protocols.</w:t>
      </w:r>
    </w:p>
    <w:p w14:paraId="273C0188" w14:textId="77777777" w:rsidR="005E6268" w:rsidRPr="00475D82" w:rsidRDefault="007E5D35" w:rsidP="004B6B42">
      <w:pPr>
        <w:pStyle w:val="BodyText"/>
      </w:pPr>
      <w:r w:rsidRPr="00475D82">
        <w:rPr>
          <w:noProof/>
        </w:rPr>
        <w:t>EL250:  The System shall make available to the State Gateway service any relevant information needed to pre-populate subsequent state electronic applications with data previously entered during the data capture process (EL052).</w:t>
      </w:r>
    </w:p>
    <w:p w14:paraId="273C0189" w14:textId="77777777" w:rsidR="007E5D35" w:rsidRPr="00B07BB6" w:rsidRDefault="00EC1F3D" w:rsidP="004B6B42">
      <w:pPr>
        <w:pStyle w:val="BodyText"/>
      </w:pPr>
      <w:r w:rsidRPr="00933ABF">
        <w:rPr>
          <w:noProof/>
          <w:color w:val="FF0000"/>
        </w:rPr>
        <w:t xml:space="preserve">EL289: The System shall allow customers to seek QHP coverage even if they are potentially eligible for a state medical program.  For example, if a customer is disabled, </w:t>
      </w:r>
      <w:r w:rsidRPr="00933ABF">
        <w:rPr>
          <w:noProof/>
          <w:color w:val="FF0000"/>
        </w:rPr>
        <w:lastRenderedPageBreak/>
        <w:t xml:space="preserve">the customer will have the option to enroll in QHP plan until determination is made, in order to ease access to care. </w:t>
      </w:r>
      <w:r w:rsidR="007E5D35" w:rsidRPr="00B07BB6">
        <w:rPr>
          <w:noProof/>
        </w:rPr>
        <w:t xml:space="preserve"> </w:t>
      </w:r>
    </w:p>
    <w:p w14:paraId="273C018A" w14:textId="77777777" w:rsidR="007E5D35" w:rsidRPr="00475D82" w:rsidRDefault="007E5D35" w:rsidP="004B6B42">
      <w:pPr>
        <w:pStyle w:val="BodyText"/>
      </w:pPr>
      <w:r w:rsidRPr="00475D82">
        <w:rPr>
          <w:noProof/>
        </w:rPr>
        <w:t>GF061: The Exchange shall provide user assistance and corresponding links so that there is "no wrong door" across the spectrum of Exchange entry and exit points.</w:t>
      </w:r>
    </w:p>
    <w:p w14:paraId="273C018B" w14:textId="77777777" w:rsidR="007E5D35" w:rsidRPr="00475D82" w:rsidRDefault="007E5D35" w:rsidP="004B6B42">
      <w:pPr>
        <w:pStyle w:val="BodyText"/>
      </w:pPr>
      <w:r w:rsidRPr="00475D82">
        <w:rPr>
          <w:noProof/>
        </w:rPr>
        <w:t>GF076:  Service Representatives will be able to perform all of the activities of the System on behalf of Customers, should Customers need assistance or not have access to the System.  Activities of Service Representatives will be limited to the functions required by their roles.</w:t>
      </w:r>
    </w:p>
    <w:p w14:paraId="273C018C" w14:textId="77777777" w:rsidR="007E5D35" w:rsidRPr="00475D82" w:rsidRDefault="007E5D35" w:rsidP="004B6B42">
      <w:pPr>
        <w:pStyle w:val="BodyText"/>
      </w:pPr>
      <w:r w:rsidRPr="00475D82">
        <w:rPr>
          <w:noProof/>
        </w:rPr>
        <w:t>PS035: The System shall have the ability to accept, display and assign customers to catastrophic plan types.  Catastrophic plans are a lower level metal tier than Bronze plans.  There may be specific eligibility criteria for these plans.</w:t>
      </w:r>
    </w:p>
    <w:p w14:paraId="273C018D" w14:textId="77777777" w:rsidR="00A56DF1" w:rsidRPr="00475D82" w:rsidRDefault="00A56DF1" w:rsidP="004B6B42">
      <w:pPr>
        <w:pStyle w:val="BodyText"/>
      </w:pPr>
    </w:p>
    <w:p w14:paraId="273C018E" w14:textId="77777777" w:rsidR="0044301F" w:rsidRPr="00475D82" w:rsidRDefault="0044301F" w:rsidP="004B6B42">
      <w:pPr>
        <w:pStyle w:val="Heading2"/>
      </w:pPr>
      <w:bookmarkStart w:id="4" w:name="_Toc338439161"/>
      <w:r w:rsidRPr="00475D82">
        <w:t>Primary Actor</w:t>
      </w:r>
      <w:bookmarkEnd w:id="4"/>
    </w:p>
    <w:p w14:paraId="273C018F" w14:textId="77777777" w:rsidR="0044301F" w:rsidRPr="00475D82" w:rsidRDefault="009A4228" w:rsidP="004B6B42">
      <w:pPr>
        <w:pStyle w:val="Heading3"/>
      </w:pPr>
      <w:bookmarkStart w:id="5" w:name="_Toc338439162"/>
      <w:r w:rsidRPr="00475D82">
        <w:t>Individual</w:t>
      </w:r>
      <w:bookmarkEnd w:id="5"/>
    </w:p>
    <w:p w14:paraId="273C0190" w14:textId="77777777" w:rsidR="00B51ECF" w:rsidRDefault="0057573A" w:rsidP="004B6B42">
      <w:pPr>
        <w:pStyle w:val="BodyText"/>
      </w:pPr>
      <w:r w:rsidRPr="00475D82">
        <w:t xml:space="preserve">An Individual will enter the Exchange to shop for possible QHP plans available to </w:t>
      </w:r>
      <w:r w:rsidR="00921684" w:rsidRPr="00475D82">
        <w:t xml:space="preserve">them </w:t>
      </w:r>
      <w:r w:rsidR="00921684">
        <w:t>by</w:t>
      </w:r>
      <w:r w:rsidR="00E0268E">
        <w:t xml:space="preserve"> </w:t>
      </w:r>
      <w:r w:rsidRPr="00475D82">
        <w:t>providing</w:t>
      </w:r>
      <w:r w:rsidR="00E0268E">
        <w:t xml:space="preserve"> basic information</w:t>
      </w:r>
      <w:r w:rsidR="00921684">
        <w:t xml:space="preserve">, </w:t>
      </w:r>
      <w:r w:rsidR="00E0268E">
        <w:t>without logging into an account</w:t>
      </w:r>
      <w:r w:rsidRPr="00475D82">
        <w:t>.  Employees not logged in and acting as an individual may</w:t>
      </w:r>
      <w:r w:rsidR="009A3270">
        <w:t xml:space="preserve"> perform an A</w:t>
      </w:r>
      <w:r w:rsidR="00921684">
        <w:t>nonymous Eligibility Assessment</w:t>
      </w:r>
      <w:r w:rsidRPr="00475D82">
        <w:t>, b</w:t>
      </w:r>
      <w:r w:rsidR="00921684">
        <w:t>ut Employees logged in will not</w:t>
      </w:r>
      <w:r w:rsidR="009A3270" w:rsidRPr="00475D82" w:rsidDel="009A3270">
        <w:t xml:space="preserve"> </w:t>
      </w:r>
      <w:r w:rsidR="009A3270">
        <w:t xml:space="preserve">be </w:t>
      </w:r>
      <w:r w:rsidR="00A94F6D">
        <w:t>able to perform</w:t>
      </w:r>
      <w:r w:rsidR="009A3270">
        <w:t xml:space="preserve"> an Anonymous Eligibility Assessment.</w:t>
      </w:r>
    </w:p>
    <w:p w14:paraId="273C0191" w14:textId="77777777" w:rsidR="001950E9" w:rsidRPr="00475D82" w:rsidRDefault="001950E9" w:rsidP="004B6B42">
      <w:pPr>
        <w:pStyle w:val="BodyText"/>
      </w:pPr>
    </w:p>
    <w:p w14:paraId="273C0192" w14:textId="77777777" w:rsidR="0044301F" w:rsidRPr="00475D82" w:rsidRDefault="0044301F" w:rsidP="004B6B42">
      <w:pPr>
        <w:pStyle w:val="Heading2"/>
      </w:pPr>
      <w:bookmarkStart w:id="6" w:name="_Toc338439163"/>
      <w:r w:rsidRPr="00475D82">
        <w:t>Secondary Actor</w:t>
      </w:r>
      <w:bookmarkEnd w:id="6"/>
    </w:p>
    <w:p w14:paraId="273C0193" w14:textId="77777777" w:rsidR="0044301F" w:rsidRPr="00475D82" w:rsidRDefault="009D7B6B" w:rsidP="004B6B42">
      <w:pPr>
        <w:pStyle w:val="Heading3"/>
      </w:pPr>
      <w:bookmarkStart w:id="7" w:name="_Toc338439164"/>
      <w:r w:rsidRPr="00475D82">
        <w:t>Exchange</w:t>
      </w:r>
      <w:bookmarkEnd w:id="7"/>
    </w:p>
    <w:p w14:paraId="273C0194" w14:textId="17D907F2" w:rsidR="009D7B6B" w:rsidRDefault="00DD7F17" w:rsidP="004B6B42">
      <w:pPr>
        <w:pStyle w:val="BodyText"/>
      </w:pPr>
      <w:r w:rsidRPr="00475D82">
        <w:t xml:space="preserve">The Exchange </w:t>
      </w:r>
      <w:r w:rsidR="0000074D" w:rsidRPr="00475D82">
        <w:t>enable</w:t>
      </w:r>
      <w:r w:rsidRPr="00475D82">
        <w:t>s</w:t>
      </w:r>
      <w:r w:rsidR="0000074D" w:rsidRPr="00475D82">
        <w:t xml:space="preserve"> </w:t>
      </w:r>
      <w:r w:rsidR="009D7B6B" w:rsidRPr="00475D82">
        <w:t xml:space="preserve">the </w:t>
      </w:r>
      <w:r w:rsidR="00933B54" w:rsidRPr="00475D82">
        <w:t>Customer</w:t>
      </w:r>
      <w:r w:rsidR="009D7B6B" w:rsidRPr="00475D82">
        <w:t xml:space="preserve"> </w:t>
      </w:r>
      <w:r w:rsidR="00A75AFC" w:rsidRPr="00475D82">
        <w:t>to check for potential eligibility</w:t>
      </w:r>
      <w:r w:rsidR="0000074D" w:rsidRPr="00475D82">
        <w:t xml:space="preserve"> for state</w:t>
      </w:r>
      <w:r w:rsidR="00BB2F13">
        <w:t xml:space="preserve"> medical</w:t>
      </w:r>
      <w:r w:rsidR="0000074D" w:rsidRPr="00475D82">
        <w:t xml:space="preserve"> programs</w:t>
      </w:r>
      <w:r w:rsidR="00A75AFC" w:rsidRPr="00475D82">
        <w:t xml:space="preserve"> </w:t>
      </w:r>
      <w:r w:rsidR="00BB2F13">
        <w:t>and exchange subsidies</w:t>
      </w:r>
      <w:r w:rsidR="00341F22">
        <w:t>.</w:t>
      </w:r>
      <w:r w:rsidR="00282090" w:rsidRPr="00475D82">
        <w:t xml:space="preserve"> </w:t>
      </w:r>
      <w:r w:rsidR="00921684">
        <w:t xml:space="preserve"> </w:t>
      </w:r>
      <w:r w:rsidR="00282090" w:rsidRPr="00475D82">
        <w:t>The</w:t>
      </w:r>
      <w:r w:rsidRPr="00475D82">
        <w:t xml:space="preserve"> Exchange </w:t>
      </w:r>
      <w:r w:rsidR="0000074D" w:rsidRPr="00475D82">
        <w:t xml:space="preserve">also </w:t>
      </w:r>
      <w:r w:rsidR="00A75AFC" w:rsidRPr="00475D82">
        <w:t>facilitate</w:t>
      </w:r>
      <w:r w:rsidRPr="00475D82">
        <w:t>s</w:t>
      </w:r>
      <w:r w:rsidR="00A75AFC" w:rsidRPr="00475D82">
        <w:t xml:space="preserve"> re-directing of the </w:t>
      </w:r>
      <w:r w:rsidR="00933B54" w:rsidRPr="00475D82">
        <w:t>Customer</w:t>
      </w:r>
      <w:r w:rsidR="00A75AFC" w:rsidRPr="00475D82">
        <w:t xml:space="preserve"> to PEAK</w:t>
      </w:r>
      <w:r w:rsidR="0000074D" w:rsidRPr="00475D82">
        <w:t xml:space="preserve"> when appropriate</w:t>
      </w:r>
      <w:r w:rsidR="00A75AFC" w:rsidRPr="00475D82">
        <w:t>.</w:t>
      </w:r>
    </w:p>
    <w:p w14:paraId="273C0195" w14:textId="77777777" w:rsidR="008A7891" w:rsidRDefault="008A7891" w:rsidP="004B6B42">
      <w:pPr>
        <w:pStyle w:val="BodyText"/>
      </w:pPr>
    </w:p>
    <w:p w14:paraId="273C0196" w14:textId="77777777" w:rsidR="008A7891" w:rsidRDefault="008A7891" w:rsidP="004B6B42">
      <w:pPr>
        <w:pStyle w:val="Heading3"/>
      </w:pPr>
      <w:bookmarkStart w:id="8" w:name="_Toc338439165"/>
      <w:r>
        <w:t>PEAK/CBMS</w:t>
      </w:r>
      <w:bookmarkEnd w:id="8"/>
    </w:p>
    <w:p w14:paraId="273C0197" w14:textId="669870D0" w:rsidR="008A7891" w:rsidRPr="008A7891" w:rsidRDefault="008A7891" w:rsidP="004B6B42">
      <w:pPr>
        <w:pStyle w:val="BodyText"/>
      </w:pPr>
      <w:r>
        <w:t xml:space="preserve">PEAK/CBMS is the state’s Medicaid system and </w:t>
      </w:r>
      <w:r w:rsidR="008E056A">
        <w:t xml:space="preserve">a Customer who is deemed </w:t>
      </w:r>
      <w:r w:rsidR="00BB2F13">
        <w:t xml:space="preserve">potentially </w:t>
      </w:r>
      <w:r w:rsidR="008E056A">
        <w:t>eligible can choose to go to PEAK to view eligible plans.</w:t>
      </w:r>
    </w:p>
    <w:p w14:paraId="273C0198" w14:textId="77777777" w:rsidR="00A87BDB" w:rsidRPr="00475D82" w:rsidRDefault="00A87BDB" w:rsidP="004B6B42">
      <w:pPr>
        <w:pStyle w:val="BodyText"/>
      </w:pPr>
    </w:p>
    <w:p w14:paraId="273C0199" w14:textId="77777777" w:rsidR="00E43266" w:rsidRPr="00475D82" w:rsidRDefault="00E43266" w:rsidP="004B6B42">
      <w:pPr>
        <w:pStyle w:val="Heading2"/>
      </w:pPr>
      <w:bookmarkStart w:id="9" w:name="_Toc338439166"/>
      <w:r w:rsidRPr="00475D82">
        <w:t>Pre-Conditions</w:t>
      </w:r>
      <w:bookmarkEnd w:id="9"/>
    </w:p>
    <w:p w14:paraId="273C019A" w14:textId="77777777" w:rsidR="00A83CE8" w:rsidRPr="00475D82" w:rsidRDefault="00A5067B" w:rsidP="004B6B42">
      <w:pPr>
        <w:pStyle w:val="BodyText"/>
        <w:numPr>
          <w:ilvl w:val="0"/>
          <w:numId w:val="32"/>
        </w:numPr>
      </w:pPr>
      <w:r w:rsidRPr="00475D82">
        <w:t xml:space="preserve">A </w:t>
      </w:r>
      <w:r w:rsidR="00933B54" w:rsidRPr="00475D82">
        <w:t>Customer</w:t>
      </w:r>
      <w:r w:rsidR="00736E5D">
        <w:t xml:space="preserve"> is</w:t>
      </w:r>
      <w:r w:rsidR="00B20E0D" w:rsidRPr="00475D82">
        <w:t xml:space="preserve"> accessing the Exchange</w:t>
      </w:r>
      <w:r w:rsidR="00736E5D">
        <w:t xml:space="preserve"> and</w:t>
      </w:r>
      <w:r w:rsidR="00B20E0D" w:rsidRPr="00475D82">
        <w:t xml:space="preserve"> is not logged into the Exchange.</w:t>
      </w:r>
    </w:p>
    <w:p w14:paraId="273C019B" w14:textId="77777777" w:rsidR="00137731" w:rsidRDefault="00137731" w:rsidP="004B6B42">
      <w:pPr>
        <w:pStyle w:val="BodyText"/>
      </w:pPr>
    </w:p>
    <w:p w14:paraId="273C019C" w14:textId="77777777" w:rsidR="00C67B97" w:rsidRPr="00475D82" w:rsidRDefault="00C67B97" w:rsidP="004B6B42">
      <w:pPr>
        <w:pStyle w:val="BodyText"/>
      </w:pPr>
    </w:p>
    <w:p w14:paraId="273C019D" w14:textId="77777777" w:rsidR="00E43266" w:rsidRPr="00475D82" w:rsidRDefault="00E43266" w:rsidP="004B6B42">
      <w:pPr>
        <w:pStyle w:val="Heading2"/>
      </w:pPr>
      <w:bookmarkStart w:id="10" w:name="_Toc338439167"/>
      <w:r w:rsidRPr="00475D82">
        <w:t>Post-Conditions</w:t>
      </w:r>
      <w:bookmarkEnd w:id="10"/>
    </w:p>
    <w:p w14:paraId="273C019E" w14:textId="77777777" w:rsidR="008B25E4" w:rsidRPr="00475D82" w:rsidRDefault="008B25E4" w:rsidP="004B6B42">
      <w:pPr>
        <w:pStyle w:val="BodyText"/>
      </w:pPr>
      <w:r w:rsidRPr="00475D82">
        <w:t>The use case ends when:</w:t>
      </w:r>
    </w:p>
    <w:p w14:paraId="273C019F" w14:textId="77777777" w:rsidR="008C3908" w:rsidRDefault="004326EE" w:rsidP="004B6B42">
      <w:pPr>
        <w:pStyle w:val="BodyText"/>
        <w:numPr>
          <w:ilvl w:val="0"/>
          <w:numId w:val="25"/>
        </w:numPr>
      </w:pPr>
      <w:r w:rsidRPr="00475D82">
        <w:lastRenderedPageBreak/>
        <w:t xml:space="preserve">The </w:t>
      </w:r>
      <w:r w:rsidR="00933B54" w:rsidRPr="00475D82">
        <w:t>Customer</w:t>
      </w:r>
      <w:r w:rsidR="00C67B97">
        <w:t xml:space="preserve"> decides to proceed with r</w:t>
      </w:r>
      <w:r w:rsidRPr="00475D82">
        <w:t xml:space="preserve">egistration on the Exchange in order to enroll in </w:t>
      </w:r>
      <w:r w:rsidR="0090587F" w:rsidRPr="00475D82">
        <w:t>plans they are eligible for.</w:t>
      </w:r>
    </w:p>
    <w:p w14:paraId="273C01A0" w14:textId="77777777" w:rsidR="008A7891" w:rsidRDefault="00BC4869" w:rsidP="004B6B42">
      <w:pPr>
        <w:pStyle w:val="BodyText"/>
        <w:numPr>
          <w:ilvl w:val="0"/>
          <w:numId w:val="25"/>
        </w:numPr>
      </w:pPr>
      <w:r>
        <w:t>The Customer decides to get redirected</w:t>
      </w:r>
      <w:r w:rsidR="008A7891">
        <w:t xml:space="preserve"> to PEAK to check for additional benefits that may be available to them.</w:t>
      </w:r>
    </w:p>
    <w:p w14:paraId="273C01A1" w14:textId="45AF7457" w:rsidR="008C3908" w:rsidRDefault="00BB2F13" w:rsidP="004B6B42">
      <w:pPr>
        <w:pStyle w:val="BodyText"/>
        <w:numPr>
          <w:ilvl w:val="0"/>
          <w:numId w:val="25"/>
        </w:numPr>
      </w:pPr>
      <w:r>
        <w:t>The customer may have a health plan added to his or her shopping cart.</w:t>
      </w:r>
    </w:p>
    <w:p w14:paraId="273C01A2" w14:textId="77777777" w:rsidR="00DE52AA" w:rsidRPr="00475D82" w:rsidRDefault="0005485A" w:rsidP="004B6B42">
      <w:pPr>
        <w:pStyle w:val="BodyText"/>
      </w:pPr>
      <w:r w:rsidRPr="00475D82">
        <w:t xml:space="preserve"> </w:t>
      </w:r>
    </w:p>
    <w:p w14:paraId="273C01A3" w14:textId="77777777" w:rsidR="00E60C2C" w:rsidRPr="00475D82" w:rsidRDefault="00E60C2C" w:rsidP="004B6B42">
      <w:pPr>
        <w:pStyle w:val="Heading2"/>
      </w:pPr>
      <w:bookmarkStart w:id="11" w:name="_Toc338439168"/>
      <w:r w:rsidRPr="00475D82">
        <w:t>Triggers</w:t>
      </w:r>
      <w:bookmarkEnd w:id="11"/>
    </w:p>
    <w:p w14:paraId="273C01A4" w14:textId="77777777" w:rsidR="00DE52AA" w:rsidRPr="00475D82" w:rsidRDefault="00DE52AA" w:rsidP="004B6B42">
      <w:pPr>
        <w:pStyle w:val="BodyText"/>
        <w:rPr>
          <w:noProof/>
        </w:rPr>
      </w:pPr>
      <w:r w:rsidRPr="00475D82">
        <w:rPr>
          <w:noProof/>
        </w:rPr>
        <w:t>The following events would trigger this Use Case:</w:t>
      </w:r>
    </w:p>
    <w:p w14:paraId="273C01A5" w14:textId="77777777" w:rsidR="008C3908" w:rsidRDefault="00F90B4D" w:rsidP="004B6B42">
      <w:pPr>
        <w:pStyle w:val="BodyText"/>
        <w:numPr>
          <w:ilvl w:val="0"/>
          <w:numId w:val="26"/>
        </w:numPr>
      </w:pPr>
      <w:r w:rsidRPr="00475D82">
        <w:t xml:space="preserve">A </w:t>
      </w:r>
      <w:r w:rsidR="00933B54" w:rsidRPr="00475D82">
        <w:t>Customer</w:t>
      </w:r>
      <w:r w:rsidRPr="00475D82">
        <w:t xml:space="preserve"> decides to access the </w:t>
      </w:r>
      <w:r w:rsidR="000B2F92" w:rsidRPr="00475D82">
        <w:t xml:space="preserve">Individual </w:t>
      </w:r>
      <w:r w:rsidRPr="00475D82">
        <w:t>Exchange to check for potential Eligibility for</w:t>
      </w:r>
      <w:r w:rsidR="003B4D55">
        <w:t xml:space="preserve"> E</w:t>
      </w:r>
      <w:r w:rsidR="005311C4">
        <w:t xml:space="preserve">xchange subsidies (APTC, CSR, Catastrophic) </w:t>
      </w:r>
      <w:r w:rsidR="00726EDC" w:rsidRPr="00475D82">
        <w:t xml:space="preserve">for themselves and </w:t>
      </w:r>
      <w:r w:rsidR="00921684" w:rsidRPr="00475D82">
        <w:t xml:space="preserve">dependents </w:t>
      </w:r>
      <w:r w:rsidR="00921684">
        <w:t>by</w:t>
      </w:r>
      <w:r w:rsidR="00E0268E">
        <w:t xml:space="preserve"> entering basic information</w:t>
      </w:r>
      <w:r w:rsidRPr="00475D82">
        <w:t>.</w:t>
      </w:r>
    </w:p>
    <w:p w14:paraId="273C01A6" w14:textId="77777777" w:rsidR="00A87BDB" w:rsidRPr="00475D82" w:rsidRDefault="00A87BDB" w:rsidP="004B6B42">
      <w:pPr>
        <w:pStyle w:val="BodyText"/>
      </w:pPr>
    </w:p>
    <w:p w14:paraId="273C01A7" w14:textId="77777777" w:rsidR="00E60C2C" w:rsidRPr="00475D82" w:rsidRDefault="00E60C2C" w:rsidP="004B6B42">
      <w:pPr>
        <w:pStyle w:val="Heading2"/>
      </w:pPr>
      <w:bookmarkStart w:id="12" w:name="_Toc338439169"/>
      <w:r w:rsidRPr="00475D82">
        <w:t>Assumptions</w:t>
      </w:r>
      <w:bookmarkEnd w:id="12"/>
    </w:p>
    <w:p w14:paraId="273C01A8" w14:textId="77777777" w:rsidR="008C3908" w:rsidRPr="00933ABF" w:rsidRDefault="0087692D" w:rsidP="004B6B42">
      <w:pPr>
        <w:pStyle w:val="BodyText"/>
        <w:numPr>
          <w:ilvl w:val="0"/>
          <w:numId w:val="26"/>
        </w:numPr>
        <w:rPr>
          <w:color w:val="FF0000"/>
        </w:rPr>
      </w:pPr>
      <w:r w:rsidRPr="00933ABF">
        <w:rPr>
          <w:color w:val="FF0000"/>
        </w:rPr>
        <w:t>The Exchange will</w:t>
      </w:r>
      <w:r w:rsidR="00726EDC" w:rsidRPr="00933ABF">
        <w:rPr>
          <w:color w:val="FF0000"/>
        </w:rPr>
        <w:t xml:space="preserve"> </w:t>
      </w:r>
      <w:r w:rsidR="006E41A8" w:rsidRPr="00933ABF">
        <w:rPr>
          <w:color w:val="FF0000"/>
        </w:rPr>
        <w:t>determine potential eligibility for Anonymous Eligibility Assessment</w:t>
      </w:r>
      <w:r w:rsidR="00E10DF6" w:rsidRPr="00933ABF">
        <w:rPr>
          <w:color w:val="FF0000"/>
        </w:rPr>
        <w:t>.</w:t>
      </w:r>
    </w:p>
    <w:p w14:paraId="273C01A9" w14:textId="77777777" w:rsidR="008C3908" w:rsidRDefault="00726EDC" w:rsidP="004B6B42">
      <w:pPr>
        <w:pStyle w:val="BodyText"/>
        <w:numPr>
          <w:ilvl w:val="0"/>
          <w:numId w:val="26"/>
        </w:numPr>
      </w:pPr>
      <w:r w:rsidRPr="00475D82">
        <w:t>Use case will be updated for Dental and Vision requirements</w:t>
      </w:r>
      <w:r w:rsidR="00033CB2">
        <w:t xml:space="preserve"> or new use case created</w:t>
      </w:r>
      <w:r w:rsidRPr="00475D82">
        <w:t>.</w:t>
      </w:r>
    </w:p>
    <w:p w14:paraId="273C01AA" w14:textId="77777777" w:rsidR="008C3908" w:rsidRDefault="00A53AF5" w:rsidP="004B6B42">
      <w:pPr>
        <w:pStyle w:val="BodyText"/>
        <w:numPr>
          <w:ilvl w:val="0"/>
          <w:numId w:val="26"/>
        </w:numPr>
      </w:pPr>
      <w:r w:rsidRPr="00475D82">
        <w:t>Once Navigator’s role has been defined, use case may need to be updated</w:t>
      </w:r>
      <w:r w:rsidR="00033CB2">
        <w:t xml:space="preserve"> or new use case created</w:t>
      </w:r>
      <w:r w:rsidR="00E10DF6" w:rsidRPr="00475D82">
        <w:t>.</w:t>
      </w:r>
    </w:p>
    <w:p w14:paraId="273C01AB" w14:textId="77777777" w:rsidR="005257E0" w:rsidRDefault="005257E0" w:rsidP="004B6B42">
      <w:pPr>
        <w:pStyle w:val="BodyText"/>
        <w:numPr>
          <w:ilvl w:val="0"/>
          <w:numId w:val="26"/>
        </w:numPr>
      </w:pPr>
      <w:r w:rsidRPr="00475D82">
        <w:t>Service Representatives will perform all actions on behalf of an individual when supporting a customer.</w:t>
      </w:r>
    </w:p>
    <w:p w14:paraId="273C01AC" w14:textId="77777777" w:rsidR="008C3908" w:rsidRDefault="00620422" w:rsidP="004B6B42">
      <w:pPr>
        <w:pStyle w:val="BodyText"/>
        <w:numPr>
          <w:ilvl w:val="0"/>
          <w:numId w:val="26"/>
        </w:numPr>
      </w:pPr>
      <w:r>
        <w:t>Individuals and Service Representatives will have the same capabilities in all functional flows (Service Reps will actually have more than Individuals) – therefore any reference to an Individual will apply to Service Representatives</w:t>
      </w:r>
      <w:r w:rsidR="004D27E0">
        <w:t>.</w:t>
      </w:r>
    </w:p>
    <w:p w14:paraId="273C01AD" w14:textId="77777777" w:rsidR="004D5E31" w:rsidRDefault="004D5E31" w:rsidP="004D5E31">
      <w:pPr>
        <w:pStyle w:val="ListParagraph"/>
        <w:numPr>
          <w:ilvl w:val="0"/>
          <w:numId w:val="26"/>
        </w:numPr>
        <w:rPr>
          <w:rFonts w:asciiTheme="minorHAnsi" w:hAnsiTheme="minorHAnsi" w:cstheme="minorHAnsi"/>
          <w:sz w:val="24"/>
          <w:szCs w:val="24"/>
        </w:rPr>
      </w:pPr>
      <w:r>
        <w:rPr>
          <w:rFonts w:asciiTheme="minorHAnsi" w:hAnsiTheme="minorHAnsi" w:cstheme="minorHAnsi"/>
          <w:sz w:val="24"/>
          <w:szCs w:val="24"/>
        </w:rPr>
        <w:t>User Fees will be in premium price for shopping cart and assumed one fee per policy.</w:t>
      </w:r>
    </w:p>
    <w:p w14:paraId="115FAC4C" w14:textId="57767E7F" w:rsidR="009D06BA" w:rsidRPr="004D5E31" w:rsidRDefault="00D13CD5" w:rsidP="00D13CD5">
      <w:pPr>
        <w:pStyle w:val="ListParagraph"/>
        <w:numPr>
          <w:ilvl w:val="0"/>
          <w:numId w:val="26"/>
        </w:numPr>
        <w:rPr>
          <w:rFonts w:asciiTheme="minorHAnsi" w:hAnsiTheme="minorHAnsi" w:cstheme="minorHAnsi"/>
          <w:sz w:val="24"/>
          <w:szCs w:val="24"/>
        </w:rPr>
      </w:pPr>
      <w:r w:rsidRPr="00D13CD5">
        <w:rPr>
          <w:rFonts w:asciiTheme="minorHAnsi" w:hAnsiTheme="minorHAnsi" w:cstheme="minorHAnsi"/>
          <w:sz w:val="24"/>
          <w:szCs w:val="24"/>
        </w:rPr>
        <w:t>Users that are logged-in to the Individual exchange will shop for plans either using complete and correct information or ‘anonymous’/generalized information using the Shop for Individual Plan use case. They will not use this use case.</w:t>
      </w:r>
    </w:p>
    <w:p w14:paraId="273C01AE" w14:textId="77777777" w:rsidR="00F83D57" w:rsidRPr="00475D82" w:rsidRDefault="00F83D57" w:rsidP="004B6B42">
      <w:pPr>
        <w:pStyle w:val="BodyText"/>
      </w:pPr>
    </w:p>
    <w:p w14:paraId="273C01AF" w14:textId="77777777" w:rsidR="00580D6C" w:rsidRPr="00475D82" w:rsidRDefault="005D08DD" w:rsidP="004B6B42">
      <w:pPr>
        <w:pStyle w:val="Heading1"/>
      </w:pPr>
      <w:bookmarkStart w:id="13" w:name="_Toc338439170"/>
      <w:r w:rsidRPr="00475D82">
        <w:t>Flow of Events</w:t>
      </w:r>
      <w:bookmarkEnd w:id="13"/>
    </w:p>
    <w:p w14:paraId="273C01B0" w14:textId="77777777" w:rsidR="005D08DD" w:rsidRPr="00475D82" w:rsidRDefault="005D08DD" w:rsidP="004B6B42">
      <w:pPr>
        <w:pStyle w:val="BodyText"/>
      </w:pPr>
      <w:r w:rsidRPr="00475D82">
        <w:t>The Business Process Activity diagram below</w:t>
      </w:r>
      <w:r w:rsidR="00427694" w:rsidRPr="00475D82">
        <w:t xml:space="preserve"> shows</w:t>
      </w:r>
      <w:r w:rsidRPr="00475D82">
        <w:t xml:space="preserve"> the COHBE process</w:t>
      </w:r>
      <w:r w:rsidR="00427694" w:rsidRPr="00475D82">
        <w:t>es</w:t>
      </w:r>
      <w:r w:rsidRPr="00475D82">
        <w:t xml:space="preserve"> for </w:t>
      </w:r>
      <w:r w:rsidR="0002110E" w:rsidRPr="00475D82">
        <w:t>the</w:t>
      </w:r>
      <w:r w:rsidR="00341F22">
        <w:t xml:space="preserve"> Anonymous Eligibility Assessment </w:t>
      </w:r>
      <w:r w:rsidRPr="00475D82">
        <w:t xml:space="preserve">Use Case. </w:t>
      </w:r>
    </w:p>
    <w:p w14:paraId="273C01B1" w14:textId="77777777" w:rsidR="00EF0BEE" w:rsidRDefault="00EF0BEE" w:rsidP="004B6B42">
      <w:pPr>
        <w:pStyle w:val="BodyText"/>
      </w:pPr>
    </w:p>
    <w:p w14:paraId="273C01B2" w14:textId="77777777" w:rsidR="009C6184" w:rsidRPr="009C6184" w:rsidRDefault="00AF6BC9" w:rsidP="004B6B42">
      <w:pPr>
        <w:pStyle w:val="Caption"/>
      </w:pPr>
      <w:r>
        <w:lastRenderedPageBreak/>
        <w:t xml:space="preserve">Figure </w:t>
      </w:r>
      <w:r w:rsidR="00B35ADF">
        <w:fldChar w:fldCharType="begin"/>
      </w:r>
      <w:r w:rsidR="00707800">
        <w:instrText xml:space="preserve"> SEQ Figure \* ARABIC </w:instrText>
      </w:r>
      <w:r w:rsidR="00B35ADF">
        <w:fldChar w:fldCharType="separate"/>
      </w:r>
      <w:r>
        <w:rPr>
          <w:noProof/>
        </w:rPr>
        <w:t>1</w:t>
      </w:r>
      <w:r w:rsidR="00B35ADF">
        <w:rPr>
          <w:noProof/>
        </w:rPr>
        <w:fldChar w:fldCharType="end"/>
      </w:r>
      <w:r>
        <w:t xml:space="preserve">:  Anonymous </w:t>
      </w:r>
      <w:r w:rsidRPr="009C6184">
        <w:t>Eligibility</w:t>
      </w:r>
      <w:r>
        <w:t xml:space="preserve"> Assessment</w:t>
      </w:r>
      <w:r w:rsidRPr="009C6184">
        <w:t xml:space="preserve"> BPM</w:t>
      </w:r>
    </w:p>
    <w:p w14:paraId="273C01B3" w14:textId="7A354E73" w:rsidR="00843380" w:rsidRDefault="009B55CA" w:rsidP="004B6B42">
      <w:pPr>
        <w:pStyle w:val="BodyText"/>
        <w:rPr>
          <w:rFonts w:asciiTheme="minorHAnsi" w:hAnsiTheme="minorHAnsi" w:cstheme="minorHAnsi"/>
        </w:rPr>
      </w:pPr>
      <w:r>
        <w:object w:dxaOrig="24465" w:dyaOrig="13394" w14:anchorId="273C0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5.75pt" o:ole="">
            <v:imagedata r:id="rId19" o:title=""/>
          </v:shape>
          <o:OLEObject Type="Embed" ProgID="Visio.Drawing.11" ShapeID="_x0000_i1025" DrawAspect="Content" ObjectID="_1414309511" r:id="rId20"/>
        </w:object>
      </w:r>
    </w:p>
    <w:p w14:paraId="273C01B4" w14:textId="77777777" w:rsidR="007A4680" w:rsidRPr="009B762D" w:rsidRDefault="007A4680" w:rsidP="004B6B42">
      <w:pPr>
        <w:pStyle w:val="BodyText"/>
      </w:pPr>
    </w:p>
    <w:p w14:paraId="273C01B5" w14:textId="77777777" w:rsidR="00A56DF1" w:rsidRPr="00475D82" w:rsidRDefault="00BE0791" w:rsidP="004B6B42">
      <w:pPr>
        <w:pStyle w:val="Heading2"/>
      </w:pPr>
      <w:bookmarkStart w:id="14" w:name="_Toc338439171"/>
      <w:r w:rsidRPr="00475D82">
        <w:t xml:space="preserve">Basic (Main) Flow </w:t>
      </w:r>
      <w:r w:rsidR="008258C3" w:rsidRPr="00475D82">
        <w:t>– Anonymous</w:t>
      </w:r>
      <w:r w:rsidR="00411C2D">
        <w:t xml:space="preserve"> </w:t>
      </w:r>
      <w:r w:rsidR="00EF0BEE" w:rsidRPr="00475D82">
        <w:t>Eligibility</w:t>
      </w:r>
      <w:r w:rsidR="00411C2D">
        <w:t xml:space="preserve"> Assessment</w:t>
      </w:r>
      <w:bookmarkEnd w:id="14"/>
    </w:p>
    <w:p w14:paraId="273C01B6" w14:textId="77777777" w:rsidR="005D08DD" w:rsidRPr="00475D82" w:rsidRDefault="00C93E84" w:rsidP="004B6B42">
      <w:pPr>
        <w:pStyle w:val="Heading3"/>
      </w:pPr>
      <w:bookmarkStart w:id="15" w:name="_Ref334616471"/>
      <w:bookmarkStart w:id="16" w:name="_Toc338439172"/>
      <w:r w:rsidRPr="00475D82">
        <w:t>Enter Zip Code</w:t>
      </w:r>
      <w:bookmarkEnd w:id="15"/>
      <w:r w:rsidR="001950E9">
        <w:t xml:space="preserve"> </w:t>
      </w:r>
      <w:r w:rsidR="00631C98" w:rsidRPr="00315419">
        <w:t>and County</w:t>
      </w:r>
      <w:bookmarkEnd w:id="16"/>
    </w:p>
    <w:p w14:paraId="273C01B7" w14:textId="77777777" w:rsidR="00BD33EE" w:rsidRPr="00315419" w:rsidRDefault="00C03656" w:rsidP="004B6B42">
      <w:pPr>
        <w:pStyle w:val="BodyText"/>
      </w:pPr>
      <w:r w:rsidRPr="00475D82">
        <w:t xml:space="preserve">The </w:t>
      </w:r>
      <w:r w:rsidR="00933B54" w:rsidRPr="00475D82">
        <w:t>Customer</w:t>
      </w:r>
      <w:r w:rsidRPr="00475D82">
        <w:t xml:space="preserve"> </w:t>
      </w:r>
      <w:r w:rsidR="00E47C7C" w:rsidRPr="00475D82">
        <w:t>enter</w:t>
      </w:r>
      <w:r w:rsidRPr="00475D82">
        <w:t>s</w:t>
      </w:r>
      <w:r w:rsidR="00E47C7C" w:rsidRPr="00475D82">
        <w:t xml:space="preserve"> the Primary Applicant’s Zip Code</w:t>
      </w:r>
      <w:r w:rsidR="00664FAB" w:rsidRPr="00475D82">
        <w:t xml:space="preserve">, then proceeds to step </w:t>
      </w:r>
      <w:r w:rsidR="000710B5">
        <w:fldChar w:fldCharType="begin"/>
      </w:r>
      <w:r w:rsidR="000710B5">
        <w:instrText xml:space="preserve"> REF _Ref334605290 \r \h  \* MERGEFORMAT </w:instrText>
      </w:r>
      <w:r w:rsidR="000710B5">
        <w:fldChar w:fldCharType="separate"/>
      </w:r>
      <w:r w:rsidR="00664FAB" w:rsidRPr="00475D82">
        <w:t>2.1.2</w:t>
      </w:r>
      <w:r w:rsidR="000710B5">
        <w:fldChar w:fldCharType="end"/>
      </w:r>
      <w:r w:rsidR="00664FAB" w:rsidRPr="00475D82">
        <w:t>, to enter other info</w:t>
      </w:r>
      <w:r w:rsidR="00A41E3A">
        <w:t>rmation needed for Anonymous Eligibility Assessment</w:t>
      </w:r>
      <w:r w:rsidR="00E47C7C" w:rsidRPr="00475D82">
        <w:t>.</w:t>
      </w:r>
      <w:r w:rsidR="001950E9">
        <w:t xml:space="preserve"> </w:t>
      </w:r>
      <w:r w:rsidR="00631C98" w:rsidRPr="00315419">
        <w:t>If the zip code entered by the user crosses county lines then a dropdown list will pop up p</w:t>
      </w:r>
      <w:r w:rsidR="00F0689F">
        <w:t>rompting the user to enter the C</w:t>
      </w:r>
      <w:r w:rsidR="00631C98" w:rsidRPr="00315419">
        <w:t>ounty that they belong to.</w:t>
      </w:r>
      <w:r w:rsidR="00E47C7C" w:rsidRPr="00315419">
        <w:t xml:space="preserve"> </w:t>
      </w:r>
    </w:p>
    <w:p w14:paraId="273C01B8" w14:textId="77777777" w:rsidR="00DE45CA" w:rsidRDefault="00DE45CA" w:rsidP="004B6B42">
      <w:pPr>
        <w:pStyle w:val="BodyText"/>
      </w:pPr>
    </w:p>
    <w:p w14:paraId="273C01B9" w14:textId="77777777" w:rsidR="00EF0BEE" w:rsidRPr="00475D82" w:rsidRDefault="001B6ED8" w:rsidP="004B6B42">
      <w:pPr>
        <w:pStyle w:val="Heading3"/>
      </w:pPr>
      <w:bookmarkStart w:id="17" w:name="_Ref334605290"/>
      <w:bookmarkStart w:id="18" w:name="_Ref334605309"/>
      <w:bookmarkStart w:id="19" w:name="_Ref334605312"/>
      <w:bookmarkStart w:id="20" w:name="_Ref334617836"/>
      <w:bookmarkStart w:id="21" w:name="_Ref334620841"/>
      <w:bookmarkStart w:id="22" w:name="_Ref334622425"/>
      <w:bookmarkStart w:id="23" w:name="_Ref334622988"/>
      <w:bookmarkStart w:id="24" w:name="_Toc338439173"/>
      <w:r w:rsidRPr="00475D82">
        <w:t>Enter</w:t>
      </w:r>
      <w:r w:rsidR="00620422">
        <w:t xml:space="preserve"> Anonymous Eligibility Assessment</w:t>
      </w:r>
      <w:r w:rsidRPr="00475D82">
        <w:t xml:space="preserve"> </w:t>
      </w:r>
      <w:r w:rsidR="00D21BCC">
        <w:t>I</w:t>
      </w:r>
      <w:r w:rsidR="00EF0BEE" w:rsidRPr="00475D82">
        <w:t>nformation</w:t>
      </w:r>
      <w:r w:rsidR="00F90060" w:rsidRPr="00475D82">
        <w:t xml:space="preserve"> w/</w:t>
      </w:r>
      <w:r w:rsidR="00E42E8D" w:rsidRPr="00475D82">
        <w:t>Income</w:t>
      </w:r>
      <w:bookmarkEnd w:id="17"/>
      <w:bookmarkEnd w:id="18"/>
      <w:bookmarkEnd w:id="19"/>
      <w:bookmarkEnd w:id="20"/>
      <w:bookmarkEnd w:id="21"/>
      <w:bookmarkEnd w:id="22"/>
      <w:bookmarkEnd w:id="23"/>
      <w:bookmarkEnd w:id="24"/>
    </w:p>
    <w:p w14:paraId="273C01BA" w14:textId="77777777" w:rsidR="00363923" w:rsidRPr="00475D82" w:rsidRDefault="00363923" w:rsidP="004B6B42">
      <w:pPr>
        <w:pStyle w:val="BodyText"/>
      </w:pPr>
      <w:r w:rsidRPr="00475D82">
        <w:t xml:space="preserve">The </w:t>
      </w:r>
      <w:r w:rsidR="00933B54" w:rsidRPr="00475D82">
        <w:t>Customer</w:t>
      </w:r>
      <w:r w:rsidRPr="00475D82">
        <w:t xml:space="preserve"> will be asked to provide</w:t>
      </w:r>
      <w:r w:rsidR="006E41A8">
        <w:t xml:space="preserve"> number of household members and</w:t>
      </w:r>
      <w:r w:rsidRPr="00475D82">
        <w:t xml:space="preserve"> generic basic information</w:t>
      </w:r>
      <w:r w:rsidR="00A306A1">
        <w:t xml:space="preserve"> for each member of their household</w:t>
      </w:r>
      <w:r w:rsidRPr="00475D82">
        <w:t>, including:</w:t>
      </w:r>
    </w:p>
    <w:p w14:paraId="273C01BB" w14:textId="77777777" w:rsidR="00363923" w:rsidRDefault="00363923" w:rsidP="004B6B42">
      <w:pPr>
        <w:pStyle w:val="BodyText"/>
        <w:numPr>
          <w:ilvl w:val="0"/>
          <w:numId w:val="33"/>
        </w:numPr>
      </w:pPr>
      <w:r w:rsidRPr="00475D82">
        <w:t>First Name</w:t>
      </w:r>
    </w:p>
    <w:p w14:paraId="273C01BC" w14:textId="77777777" w:rsidR="00363923" w:rsidRDefault="00794DE7" w:rsidP="004B6B42">
      <w:pPr>
        <w:pStyle w:val="BodyText"/>
        <w:numPr>
          <w:ilvl w:val="0"/>
          <w:numId w:val="33"/>
        </w:numPr>
      </w:pPr>
      <w:r>
        <w:t>Birth Month and Birth Year</w:t>
      </w:r>
      <w:r w:rsidR="003A2D96">
        <w:t xml:space="preserve">, indicated as MM/YYYY </w:t>
      </w:r>
      <w:r w:rsidR="003A2D96" w:rsidRPr="00077B76">
        <w:t xml:space="preserve">(Business Rule </w:t>
      </w:r>
      <w:r w:rsidR="00B35ADF">
        <w:fldChar w:fldCharType="begin"/>
      </w:r>
      <w:r w:rsidR="003A2D96">
        <w:instrText xml:space="preserve"> REF _Ref334184417 \r \h </w:instrText>
      </w:r>
      <w:r w:rsidR="00B35ADF">
        <w:fldChar w:fldCharType="separate"/>
      </w:r>
      <w:r w:rsidR="003A2D96">
        <w:t>5.1.7</w:t>
      </w:r>
      <w:r w:rsidR="00B35ADF">
        <w:fldChar w:fldCharType="end"/>
      </w:r>
      <w:r w:rsidR="003A2D96" w:rsidRPr="00077B76">
        <w:t>)</w:t>
      </w:r>
    </w:p>
    <w:p w14:paraId="273C01BD" w14:textId="77777777" w:rsidR="00B148BB" w:rsidRDefault="00B148BB" w:rsidP="004B6B42">
      <w:pPr>
        <w:pStyle w:val="BodyText"/>
        <w:numPr>
          <w:ilvl w:val="0"/>
          <w:numId w:val="33"/>
        </w:numPr>
      </w:pPr>
      <w:r w:rsidRPr="00475D82">
        <w:t>Gender</w:t>
      </w:r>
    </w:p>
    <w:p w14:paraId="273C01BE" w14:textId="77777777" w:rsidR="00B148BB" w:rsidRDefault="00B148BB" w:rsidP="004B6B42">
      <w:pPr>
        <w:pStyle w:val="BodyText"/>
        <w:numPr>
          <w:ilvl w:val="0"/>
          <w:numId w:val="33"/>
        </w:numPr>
      </w:pPr>
      <w:r w:rsidRPr="00475D82">
        <w:t>Pregnancy Status</w:t>
      </w:r>
      <w:r w:rsidR="007D51E5">
        <w:t xml:space="preserve"> ( Only if gender selected is Female)</w:t>
      </w:r>
    </w:p>
    <w:p w14:paraId="273C01BF" w14:textId="770F12FB" w:rsidR="001A7993" w:rsidRDefault="00F8390D" w:rsidP="004B6B42">
      <w:pPr>
        <w:pStyle w:val="BodyText"/>
        <w:numPr>
          <w:ilvl w:val="0"/>
          <w:numId w:val="33"/>
        </w:numPr>
      </w:pPr>
      <w:r>
        <w:t>Tobacco Use</w:t>
      </w:r>
    </w:p>
    <w:p w14:paraId="273C01C0" w14:textId="77777777" w:rsidR="001A7993" w:rsidRDefault="001A7993" w:rsidP="004B6B42">
      <w:pPr>
        <w:pStyle w:val="BodyText"/>
        <w:numPr>
          <w:ilvl w:val="0"/>
          <w:numId w:val="33"/>
        </w:numPr>
      </w:pPr>
      <w:r w:rsidRPr="00475D82">
        <w:t>Disability/Blindness status</w:t>
      </w:r>
    </w:p>
    <w:p w14:paraId="273C01C1" w14:textId="77777777" w:rsidR="00A713CA" w:rsidRDefault="00A713CA" w:rsidP="004B6B42">
      <w:pPr>
        <w:pStyle w:val="BodyText"/>
        <w:numPr>
          <w:ilvl w:val="0"/>
          <w:numId w:val="33"/>
        </w:numPr>
      </w:pPr>
      <w:r>
        <w:t xml:space="preserve">Citizenship </w:t>
      </w:r>
      <w:r w:rsidR="007D51E5">
        <w:t xml:space="preserve">or legal resident </w:t>
      </w:r>
      <w:r>
        <w:t xml:space="preserve">status </w:t>
      </w:r>
    </w:p>
    <w:p w14:paraId="273C01C2" w14:textId="77777777" w:rsidR="0089297C" w:rsidRPr="00475D82" w:rsidRDefault="0089297C" w:rsidP="004B6B42">
      <w:pPr>
        <w:pStyle w:val="BodyText"/>
      </w:pPr>
      <w:r>
        <w:t>If Legal resident then Customer will be asked to pro</w:t>
      </w:r>
      <w:r w:rsidR="00440DE2">
        <w:t>vide number of years that he/</w:t>
      </w:r>
      <w:r>
        <w:t>she resided in the US.</w:t>
      </w:r>
    </w:p>
    <w:p w14:paraId="273C01C3" w14:textId="77777777" w:rsidR="00B51ECF" w:rsidRPr="00475D82" w:rsidRDefault="00B51ECF" w:rsidP="004B6B42">
      <w:pPr>
        <w:pStyle w:val="BodyText"/>
      </w:pPr>
    </w:p>
    <w:p w14:paraId="273C01C4" w14:textId="77777777" w:rsidR="00B51ECF" w:rsidRDefault="00B51ECF" w:rsidP="004B6B42">
      <w:pPr>
        <w:pStyle w:val="BodyText"/>
      </w:pPr>
      <w:r w:rsidRPr="00475D82">
        <w:lastRenderedPageBreak/>
        <w:t>Once required information is entered, the user is prompted to s</w:t>
      </w:r>
      <w:r w:rsidR="004D5E31">
        <w:t>ubm</w:t>
      </w:r>
      <w:r w:rsidR="00096E52">
        <w:t xml:space="preserve">it household income </w:t>
      </w:r>
      <w:r w:rsidR="004D5E31">
        <w:t>“Please provide your average projected weekly/monthly take home pay (please consider any additional income i.e. social security benefits, child support, student loan income, rental income, veterans benefits and unemployment benefits)”.</w:t>
      </w:r>
    </w:p>
    <w:p w14:paraId="273C01C5" w14:textId="77777777" w:rsidR="007E2C89" w:rsidRPr="00475D82" w:rsidRDefault="007E2C89" w:rsidP="004B6B42">
      <w:pPr>
        <w:pStyle w:val="BodyText"/>
      </w:pPr>
    </w:p>
    <w:p w14:paraId="273C01C6" w14:textId="77777777" w:rsidR="00EF0BEE" w:rsidRPr="00475D82" w:rsidRDefault="00B148BB" w:rsidP="004B6B42">
      <w:pPr>
        <w:pStyle w:val="Heading3"/>
      </w:pPr>
      <w:bookmarkStart w:id="25" w:name="_Ref337647538"/>
      <w:bookmarkStart w:id="26" w:name="_Toc338439174"/>
      <w:r w:rsidRPr="00475D82">
        <w:t>Without SSN</w:t>
      </w:r>
      <w:r w:rsidR="00DE101E">
        <w:t xml:space="preserve"> D</w:t>
      </w:r>
      <w:r w:rsidRPr="00475D82">
        <w:t>etermine</w:t>
      </w:r>
      <w:r w:rsidR="00096E52">
        <w:t xml:space="preserve"> estimated MAGI, FPL and</w:t>
      </w:r>
      <w:r w:rsidR="00DE101E">
        <w:t xml:space="preserve"> P</w:t>
      </w:r>
      <w:r w:rsidR="003D45B5" w:rsidRPr="00475D82">
        <w:t>otential</w:t>
      </w:r>
      <w:r w:rsidRPr="00475D82">
        <w:t xml:space="preserve"> Eligibility</w:t>
      </w:r>
      <w:r w:rsidR="00096E52">
        <w:t xml:space="preserve"> for </w:t>
      </w:r>
      <w:r w:rsidRPr="00475D82">
        <w:t>Medi</w:t>
      </w:r>
      <w:r w:rsidR="00AC28F3" w:rsidRPr="00475D82">
        <w:t>caid and</w:t>
      </w:r>
      <w:r w:rsidR="00D5254B" w:rsidRPr="00475D82">
        <w:t xml:space="preserve"> Other</w:t>
      </w:r>
      <w:r w:rsidRPr="00475D82">
        <w:t xml:space="preserve"> State Programs</w:t>
      </w:r>
      <w:r w:rsidR="00096E52">
        <w:t>.</w:t>
      </w:r>
      <w:bookmarkEnd w:id="25"/>
      <w:bookmarkEnd w:id="26"/>
    </w:p>
    <w:p w14:paraId="273C01C7" w14:textId="77777777" w:rsidR="00D77526" w:rsidRDefault="00363923" w:rsidP="004B6B42">
      <w:pPr>
        <w:pStyle w:val="BodyText"/>
      </w:pPr>
      <w:r w:rsidRPr="00475D82">
        <w:t>Once the i</w:t>
      </w:r>
      <w:r w:rsidR="00B51ECF" w:rsidRPr="00475D82">
        <w:t xml:space="preserve">nformation entered in step </w:t>
      </w:r>
      <w:r w:rsidR="000710B5">
        <w:fldChar w:fldCharType="begin"/>
      </w:r>
      <w:r w:rsidR="000710B5">
        <w:instrText xml:space="preserve"> REF _Ref334605290 \r \h  \* MERGEFORMAT </w:instrText>
      </w:r>
      <w:r w:rsidR="000710B5">
        <w:fldChar w:fldCharType="separate"/>
      </w:r>
      <w:r w:rsidR="00B51ECF" w:rsidRPr="00475D82">
        <w:t>2.1.2</w:t>
      </w:r>
      <w:r w:rsidR="000710B5">
        <w:fldChar w:fldCharType="end"/>
      </w:r>
      <w:r w:rsidR="00B51ECF" w:rsidRPr="00475D82">
        <w:t xml:space="preserve"> </w:t>
      </w:r>
      <w:r w:rsidR="00096E52">
        <w:t xml:space="preserve">is submitted the Exchange </w:t>
      </w:r>
      <w:r w:rsidR="00B148BB" w:rsidRPr="00475D82">
        <w:t>processe</w:t>
      </w:r>
      <w:r w:rsidR="00DE101E">
        <w:t xml:space="preserve">s this information and returns </w:t>
      </w:r>
      <w:r w:rsidR="00034DB0">
        <w:t xml:space="preserve">potential </w:t>
      </w:r>
      <w:r w:rsidR="00DE101E">
        <w:t>e</w:t>
      </w:r>
      <w:r w:rsidR="00B148BB" w:rsidRPr="00475D82">
        <w:t>ligibility information for</w:t>
      </w:r>
      <w:r w:rsidR="008C59BA">
        <w:t xml:space="preserve"> </w:t>
      </w:r>
      <w:r w:rsidR="00034DB0">
        <w:t xml:space="preserve">each member of the family and the </w:t>
      </w:r>
      <w:r w:rsidR="008C59BA">
        <w:t xml:space="preserve">family’s </w:t>
      </w:r>
      <w:r w:rsidR="008C59BA" w:rsidRPr="00475D82">
        <w:t>FPL</w:t>
      </w:r>
      <w:r w:rsidR="00034DB0">
        <w:t>.</w:t>
      </w:r>
      <w:r w:rsidR="00341C2E" w:rsidRPr="00475D82">
        <w:t xml:space="preserve"> See Business rule </w:t>
      </w:r>
      <w:r w:rsidR="000710B5">
        <w:fldChar w:fldCharType="begin"/>
      </w:r>
      <w:r w:rsidR="000710B5">
        <w:instrText xml:space="preserve"> REF _Ref334624406 \r \h  \* MERGEFORMAT </w:instrText>
      </w:r>
      <w:r w:rsidR="000710B5">
        <w:fldChar w:fldCharType="separate"/>
      </w:r>
      <w:r w:rsidR="00341C2E" w:rsidRPr="00475D82">
        <w:t>5.1.1</w:t>
      </w:r>
      <w:r w:rsidR="000710B5">
        <w:fldChar w:fldCharType="end"/>
      </w:r>
      <w:r w:rsidR="007C6103">
        <w:t>.</w:t>
      </w:r>
    </w:p>
    <w:p w14:paraId="273C01C8" w14:textId="77777777" w:rsidR="009163DB" w:rsidRPr="00475D82" w:rsidRDefault="009163DB" w:rsidP="004B6B42">
      <w:pPr>
        <w:pStyle w:val="BodyText"/>
      </w:pPr>
    </w:p>
    <w:p w14:paraId="273C01C9" w14:textId="77777777" w:rsidR="00EF0BEE" w:rsidRPr="00475D82" w:rsidRDefault="00B148BB" w:rsidP="004B6B42">
      <w:pPr>
        <w:pStyle w:val="Heading3"/>
      </w:pPr>
      <w:bookmarkStart w:id="27" w:name="_Ref334605568"/>
      <w:bookmarkStart w:id="28" w:name="_Toc338439175"/>
      <w:r w:rsidRPr="00475D82">
        <w:t xml:space="preserve">Determine APTC, CSR, </w:t>
      </w:r>
      <w:r w:rsidR="00F50487" w:rsidRPr="00475D82">
        <w:t>and Catastrophic</w:t>
      </w:r>
      <w:r w:rsidRPr="00475D82">
        <w:t xml:space="preserve"> Eligibility</w:t>
      </w:r>
      <w:bookmarkEnd w:id="27"/>
      <w:bookmarkEnd w:id="28"/>
    </w:p>
    <w:p w14:paraId="273C01CA" w14:textId="77777777" w:rsidR="00BD33EE" w:rsidRPr="00475D82" w:rsidRDefault="00BB66F0" w:rsidP="004B6B42">
      <w:pPr>
        <w:pStyle w:val="BodyText"/>
      </w:pPr>
      <w:r>
        <w:t xml:space="preserve">The FPL score calculated in step </w:t>
      </w:r>
      <w:r>
        <w:fldChar w:fldCharType="begin"/>
      </w:r>
      <w:r>
        <w:instrText xml:space="preserve"> REF _Ref337647538 \r \h </w:instrText>
      </w:r>
      <w:r>
        <w:fldChar w:fldCharType="separate"/>
      </w:r>
      <w:r>
        <w:t>2.1.3</w:t>
      </w:r>
      <w:r>
        <w:fldChar w:fldCharType="end"/>
      </w:r>
      <w:r>
        <w:t xml:space="preserve"> is used by </w:t>
      </w:r>
      <w:r w:rsidR="00F50487" w:rsidRPr="00475D82">
        <w:t xml:space="preserve">Exchange to calculate </w:t>
      </w:r>
      <w:r w:rsidR="00034DB0">
        <w:t xml:space="preserve">potential </w:t>
      </w:r>
      <w:r w:rsidR="00F50487" w:rsidRPr="00475D82">
        <w:t>APTC</w:t>
      </w:r>
      <w:r w:rsidR="00664FAB" w:rsidRPr="00475D82">
        <w:t xml:space="preserve"> (see Business Rule </w:t>
      </w:r>
      <w:r w:rsidR="000710B5">
        <w:fldChar w:fldCharType="begin"/>
      </w:r>
      <w:r w:rsidR="000710B5">
        <w:instrText xml:space="preserve"> REF _Ref334605428 \r \h  \* MERGEFORMAT </w:instrText>
      </w:r>
      <w:r w:rsidR="000710B5">
        <w:fldChar w:fldCharType="separate"/>
      </w:r>
      <w:r w:rsidR="00664FAB" w:rsidRPr="00475D82">
        <w:t>5.1.2</w:t>
      </w:r>
      <w:r w:rsidR="000710B5">
        <w:fldChar w:fldCharType="end"/>
      </w:r>
      <w:r w:rsidR="00664FAB" w:rsidRPr="00475D82">
        <w:t>)</w:t>
      </w:r>
      <w:proofErr w:type="gramStart"/>
      <w:r w:rsidR="00F50487" w:rsidRPr="00475D82">
        <w:t>,</w:t>
      </w:r>
      <w:proofErr w:type="gramEnd"/>
      <w:r w:rsidR="00F50487" w:rsidRPr="00475D82">
        <w:t xml:space="preserve"> CSR </w:t>
      </w:r>
      <w:r w:rsidR="00640827" w:rsidRPr="00475D82">
        <w:t xml:space="preserve">(see Business Rule </w:t>
      </w:r>
      <w:r w:rsidR="000710B5">
        <w:fldChar w:fldCharType="begin"/>
      </w:r>
      <w:r w:rsidR="000710B5">
        <w:instrText xml:space="preserve"> REF _Ref334624585 \r \h  \* MERGEFORMAT </w:instrText>
      </w:r>
      <w:r w:rsidR="000710B5">
        <w:fldChar w:fldCharType="separate"/>
      </w:r>
      <w:r w:rsidR="00640827" w:rsidRPr="00475D82">
        <w:t>5.1.3</w:t>
      </w:r>
      <w:r w:rsidR="000710B5">
        <w:fldChar w:fldCharType="end"/>
      </w:r>
      <w:r w:rsidR="00640827" w:rsidRPr="00475D82">
        <w:t xml:space="preserve">) </w:t>
      </w:r>
      <w:r w:rsidR="00F50487" w:rsidRPr="00475D82">
        <w:t>and Catastrophic</w:t>
      </w:r>
      <w:r w:rsidR="00D5254B" w:rsidRPr="00475D82">
        <w:t xml:space="preserve"> Eligibility</w:t>
      </w:r>
      <w:r w:rsidR="000B4F62">
        <w:t xml:space="preserve"> </w:t>
      </w:r>
      <w:r w:rsidR="000B4F62" w:rsidRPr="00475D82">
        <w:t xml:space="preserve">(see Business Rule </w:t>
      </w:r>
      <w:r w:rsidR="00B35ADF">
        <w:fldChar w:fldCharType="begin"/>
      </w:r>
      <w:r w:rsidR="00002004">
        <w:instrText xml:space="preserve"> REF _Ref334634297 \r \h </w:instrText>
      </w:r>
      <w:r w:rsidR="00B35ADF">
        <w:fldChar w:fldCharType="separate"/>
      </w:r>
      <w:r w:rsidR="00002004">
        <w:t>5.1.4</w:t>
      </w:r>
      <w:r w:rsidR="00B35ADF">
        <w:fldChar w:fldCharType="end"/>
      </w:r>
      <w:r w:rsidR="000B4F62" w:rsidRPr="00475D82">
        <w:t>)</w:t>
      </w:r>
      <w:r w:rsidR="00D5254B" w:rsidRPr="00475D82">
        <w:t>.</w:t>
      </w:r>
    </w:p>
    <w:p w14:paraId="273C01CB" w14:textId="77777777" w:rsidR="00D77526" w:rsidRPr="00475D82" w:rsidRDefault="00D77526" w:rsidP="004B6B42">
      <w:pPr>
        <w:pStyle w:val="BodyText"/>
      </w:pPr>
    </w:p>
    <w:p w14:paraId="273C01CC" w14:textId="77777777" w:rsidR="00EF0BEE" w:rsidRPr="00475D82" w:rsidRDefault="00EF0BEE" w:rsidP="004B6B42">
      <w:pPr>
        <w:pStyle w:val="Heading3"/>
      </w:pPr>
      <w:r w:rsidRPr="00475D82">
        <w:t xml:space="preserve"> </w:t>
      </w:r>
      <w:bookmarkStart w:id="29" w:name="_Ref334616547"/>
      <w:bookmarkStart w:id="30" w:name="_Toc338439176"/>
      <w:r w:rsidR="009A2B9B" w:rsidRPr="00475D82">
        <w:t xml:space="preserve">View </w:t>
      </w:r>
      <w:r w:rsidR="00DE101E">
        <w:t>R</w:t>
      </w:r>
      <w:r w:rsidRPr="00475D82">
        <w:t xml:space="preserve">esults </w:t>
      </w:r>
      <w:r w:rsidR="00AF6BC9">
        <w:t>of Anonymous</w:t>
      </w:r>
      <w:r w:rsidR="009A2B9B" w:rsidRPr="00475D82">
        <w:t xml:space="preserve"> Eligibility</w:t>
      </w:r>
      <w:r w:rsidR="00AF6BC9">
        <w:t xml:space="preserve"> Assessment</w:t>
      </w:r>
      <w:r w:rsidR="00DE101E">
        <w:t xml:space="preserve"> D</w:t>
      </w:r>
      <w:r w:rsidR="009A2B9B" w:rsidRPr="00475D82">
        <w:t>etermination</w:t>
      </w:r>
      <w:bookmarkEnd w:id="29"/>
      <w:bookmarkEnd w:id="30"/>
    </w:p>
    <w:p w14:paraId="273C01CD" w14:textId="77777777" w:rsidR="00C93BF4" w:rsidRPr="00475D82" w:rsidRDefault="009A2B9B" w:rsidP="004B6B42">
      <w:pPr>
        <w:pStyle w:val="BodyText"/>
      </w:pPr>
      <w:r w:rsidRPr="00475D82">
        <w:t>Once the</w:t>
      </w:r>
      <w:r w:rsidR="00034DB0">
        <w:t xml:space="preserve"> potential</w:t>
      </w:r>
      <w:r w:rsidRPr="00475D82">
        <w:t xml:space="preserve"> APTC, CSR and Catastrophi</w:t>
      </w:r>
      <w:r w:rsidR="00D5254B" w:rsidRPr="00475D82">
        <w:t xml:space="preserve">c </w:t>
      </w:r>
      <w:r w:rsidR="00DE101E">
        <w:t>e</w:t>
      </w:r>
      <w:r w:rsidR="003F6A41" w:rsidRPr="00475D82">
        <w:t xml:space="preserve">ligibility from step </w:t>
      </w:r>
      <w:r w:rsidR="000710B5">
        <w:fldChar w:fldCharType="begin"/>
      </w:r>
      <w:r w:rsidR="000710B5">
        <w:instrText xml:space="preserve"> REF _Ref334605568 \r \h  \* MERGEFORMAT </w:instrText>
      </w:r>
      <w:r w:rsidR="000710B5">
        <w:fldChar w:fldCharType="separate"/>
      </w:r>
      <w:r w:rsidR="00C93BF4" w:rsidRPr="00475D82">
        <w:t>2.1.4</w:t>
      </w:r>
      <w:r w:rsidR="000710B5">
        <w:fldChar w:fldCharType="end"/>
      </w:r>
      <w:r w:rsidR="00C93BF4" w:rsidRPr="00475D82">
        <w:t xml:space="preserve"> </w:t>
      </w:r>
      <w:r w:rsidR="003F6A41" w:rsidRPr="00475D82">
        <w:t>are</w:t>
      </w:r>
      <w:r w:rsidRPr="00475D82">
        <w:t xml:space="preserve"> complete, the results </w:t>
      </w:r>
      <w:r w:rsidR="00DE101E" w:rsidRPr="00475D82">
        <w:t xml:space="preserve">of </w:t>
      </w:r>
      <w:r w:rsidR="00DE101E">
        <w:t>Anonymous</w:t>
      </w:r>
      <w:r w:rsidR="003F271F">
        <w:t xml:space="preserve"> Eligibility Assessment </w:t>
      </w:r>
      <w:r w:rsidRPr="00475D82">
        <w:t>are then displayed to the user.</w:t>
      </w:r>
      <w:r w:rsidR="003F6A41" w:rsidRPr="00475D82">
        <w:t xml:space="preserve"> The results will contain</w:t>
      </w:r>
      <w:r w:rsidR="00DE101E">
        <w:t>:</w:t>
      </w:r>
      <w:r w:rsidR="003F6A41" w:rsidRPr="00475D82">
        <w:t xml:space="preserve"> </w:t>
      </w:r>
    </w:p>
    <w:p w14:paraId="273C01CE" w14:textId="77777777" w:rsidR="00C93BF4" w:rsidRDefault="003F6A41" w:rsidP="004B6B42">
      <w:pPr>
        <w:pStyle w:val="BodyText"/>
        <w:numPr>
          <w:ilvl w:val="0"/>
          <w:numId w:val="34"/>
        </w:numPr>
      </w:pPr>
      <w:r w:rsidRPr="00475D82">
        <w:t xml:space="preserve">FPL percentage for the Customer’s household </w:t>
      </w:r>
    </w:p>
    <w:p w14:paraId="273C01CF" w14:textId="77777777" w:rsidR="00C93BF4" w:rsidRDefault="00C93BF4" w:rsidP="004B6B42">
      <w:pPr>
        <w:pStyle w:val="BodyText"/>
        <w:numPr>
          <w:ilvl w:val="0"/>
          <w:numId w:val="34"/>
        </w:numPr>
      </w:pPr>
      <w:r w:rsidRPr="00475D82">
        <w:t>D</w:t>
      </w:r>
      <w:r w:rsidR="003F6A41" w:rsidRPr="00475D82">
        <w:t xml:space="preserve">isplay of </w:t>
      </w:r>
      <w:r w:rsidR="00CC5B18" w:rsidRPr="00475D82">
        <w:t xml:space="preserve">potential </w:t>
      </w:r>
      <w:r w:rsidR="00DE101E">
        <w:t>e</w:t>
      </w:r>
      <w:r w:rsidR="003F6A41" w:rsidRPr="00475D82">
        <w:t xml:space="preserve">ligibility for each member of the household describing what </w:t>
      </w:r>
      <w:r w:rsidR="00CC5B18" w:rsidRPr="00475D82">
        <w:t xml:space="preserve">state benefits </w:t>
      </w:r>
      <w:r w:rsidR="003F6A41" w:rsidRPr="00475D82">
        <w:t xml:space="preserve">they are </w:t>
      </w:r>
      <w:r w:rsidR="00CC5B18" w:rsidRPr="00475D82">
        <w:t xml:space="preserve">potentially </w:t>
      </w:r>
      <w:r w:rsidR="003F6A41" w:rsidRPr="00475D82">
        <w:t>eligible</w:t>
      </w:r>
      <w:r w:rsidRPr="00475D82">
        <w:t xml:space="preserve"> for (Medicaid, CHP+ or QHP)</w:t>
      </w:r>
    </w:p>
    <w:p w14:paraId="273C01D0" w14:textId="77777777" w:rsidR="00B81F52" w:rsidRPr="00784655" w:rsidRDefault="005E14B3" w:rsidP="004B6B42">
      <w:pPr>
        <w:pStyle w:val="BodyText"/>
        <w:numPr>
          <w:ilvl w:val="0"/>
          <w:numId w:val="34"/>
        </w:numPr>
      </w:pPr>
      <w:r>
        <w:t>Display of p</w:t>
      </w:r>
      <w:r w:rsidR="00C93BF4" w:rsidRPr="00475D82">
        <w:t>otential</w:t>
      </w:r>
      <w:r w:rsidR="00CC5B18" w:rsidRPr="00475D82">
        <w:t xml:space="preserve"> </w:t>
      </w:r>
      <w:r w:rsidR="003F271F">
        <w:t>E</w:t>
      </w:r>
      <w:r w:rsidR="00CC5B18" w:rsidRPr="00475D82">
        <w:t>xchange benefit e</w:t>
      </w:r>
      <w:r w:rsidR="003F6A41" w:rsidRPr="00475D82">
        <w:t>ligibility</w:t>
      </w:r>
      <w:r>
        <w:t xml:space="preserve"> for each member of the household</w:t>
      </w:r>
      <w:r w:rsidR="006E41A8">
        <w:t xml:space="preserve"> </w:t>
      </w:r>
      <w:r w:rsidR="003F6A41" w:rsidRPr="00475D82">
        <w:t>for APTC (premium assistance)</w:t>
      </w:r>
      <w:r>
        <w:t>, Catastrophic</w:t>
      </w:r>
      <w:r w:rsidR="003F6A41" w:rsidRPr="00475D82">
        <w:t xml:space="preserve"> and CSR plans. </w:t>
      </w:r>
    </w:p>
    <w:p w14:paraId="273C01D1" w14:textId="77777777" w:rsidR="00B81F52" w:rsidRPr="00475D82" w:rsidRDefault="00B81F52" w:rsidP="004B6B42">
      <w:pPr>
        <w:pStyle w:val="BodyText"/>
      </w:pPr>
    </w:p>
    <w:p w14:paraId="273C01D2" w14:textId="77777777" w:rsidR="00C0789F" w:rsidRPr="00475D82" w:rsidRDefault="0014524B" w:rsidP="004B6B42">
      <w:pPr>
        <w:pStyle w:val="Heading3"/>
      </w:pPr>
      <w:bookmarkStart w:id="31" w:name="_Ref335223772"/>
      <w:bookmarkStart w:id="32" w:name="_Ref337737790"/>
      <w:bookmarkStart w:id="33" w:name="_Toc338439177"/>
      <w:r w:rsidRPr="00475D82">
        <w:t>I</w:t>
      </w:r>
      <w:bookmarkEnd w:id="31"/>
      <w:r w:rsidR="0010643B">
        <w:t>f potentially eligible does user wish to go to PEAK?</w:t>
      </w:r>
      <w:bookmarkEnd w:id="32"/>
      <w:bookmarkEnd w:id="33"/>
    </w:p>
    <w:p w14:paraId="273C01D3" w14:textId="77777777" w:rsidR="00363923" w:rsidRDefault="00F41C49" w:rsidP="004B6B42">
      <w:pPr>
        <w:pStyle w:val="BodyText"/>
      </w:pPr>
      <w:r w:rsidRPr="00475D82">
        <w:t>I</w:t>
      </w:r>
      <w:r w:rsidR="00586D46" w:rsidRPr="00475D82">
        <w:t xml:space="preserve">f </w:t>
      </w:r>
      <w:r w:rsidR="0014524B" w:rsidRPr="00475D82">
        <w:t xml:space="preserve">the </w:t>
      </w:r>
      <w:r w:rsidR="00933B54" w:rsidRPr="00475D82">
        <w:t>Customer</w:t>
      </w:r>
      <w:r w:rsidR="00784655">
        <w:t xml:space="preserve"> </w:t>
      </w:r>
      <w:r w:rsidR="007F7881">
        <w:t xml:space="preserve">or their dependents are potentially eligible for additional benefits from PEAK due to a disability or blindness condition (see Business rule </w:t>
      </w:r>
      <w:r w:rsidR="007F7881">
        <w:fldChar w:fldCharType="begin"/>
      </w:r>
      <w:r w:rsidR="007F7881">
        <w:instrText xml:space="preserve"> REF _Ref334624406 \r \h </w:instrText>
      </w:r>
      <w:r w:rsidR="007F7881">
        <w:fldChar w:fldCharType="separate"/>
      </w:r>
      <w:r w:rsidR="007F7881">
        <w:t>5.1.1</w:t>
      </w:r>
      <w:r w:rsidR="007F7881">
        <w:fldChar w:fldCharType="end"/>
      </w:r>
      <w:r w:rsidR="007F7881">
        <w:t xml:space="preserve">) then they will be shown a message in step </w:t>
      </w:r>
      <w:r w:rsidR="007F7881">
        <w:fldChar w:fldCharType="begin"/>
      </w:r>
      <w:r w:rsidR="007F7881">
        <w:instrText xml:space="preserve"> REF _Ref334616547 \r \h </w:instrText>
      </w:r>
      <w:r w:rsidR="007F7881">
        <w:fldChar w:fldCharType="separate"/>
      </w:r>
      <w:r w:rsidR="007F7881">
        <w:t>2.1.5</w:t>
      </w:r>
      <w:r w:rsidR="007F7881">
        <w:fldChar w:fldCharType="end"/>
      </w:r>
      <w:r w:rsidR="007F7881">
        <w:t xml:space="preserve"> that they may be potentially eligible for added benefits on PEAK and will be provided with a link to get redirected to it. If the Customer wishes to go to PEAK then they can do so by clicking on the link else they can choose to stay in the Exchange.</w:t>
      </w:r>
    </w:p>
    <w:p w14:paraId="273C01D4" w14:textId="77777777" w:rsidR="0010643B" w:rsidRDefault="0010643B" w:rsidP="004B6B42">
      <w:pPr>
        <w:pStyle w:val="BodyText"/>
      </w:pPr>
    </w:p>
    <w:p w14:paraId="273C01D5" w14:textId="6BF0D47D" w:rsidR="0010643B" w:rsidRDefault="009B55CA" w:rsidP="004B6B42">
      <w:pPr>
        <w:pStyle w:val="Heading3"/>
      </w:pPr>
      <w:bookmarkStart w:id="34" w:name="_Toc338439178"/>
      <w:bookmarkStart w:id="35" w:name="OLE_LINK1"/>
      <w:bookmarkStart w:id="36" w:name="OLE_LINK2"/>
      <w:proofErr w:type="gramStart"/>
      <w:r>
        <w:t>If definitely eligible for PEAK?</w:t>
      </w:r>
      <w:bookmarkEnd w:id="34"/>
      <w:proofErr w:type="gramEnd"/>
    </w:p>
    <w:bookmarkEnd w:id="35"/>
    <w:bookmarkEnd w:id="36"/>
    <w:p w14:paraId="273C01D6" w14:textId="5A7F072D" w:rsidR="009D3C12" w:rsidRPr="009D3C12" w:rsidRDefault="009D3C12" w:rsidP="004B6B42">
      <w:pPr>
        <w:pStyle w:val="BodyText"/>
      </w:pPr>
      <w:r>
        <w:t xml:space="preserve">In step </w:t>
      </w:r>
      <w:r>
        <w:fldChar w:fldCharType="begin"/>
      </w:r>
      <w:r>
        <w:instrText xml:space="preserve"> REF _Ref334616547 \r \h </w:instrText>
      </w:r>
      <w:r>
        <w:fldChar w:fldCharType="separate"/>
      </w:r>
      <w:r>
        <w:t>2.1.5</w:t>
      </w:r>
      <w:r>
        <w:fldChar w:fldCharType="end"/>
      </w:r>
      <w:r>
        <w:t xml:space="preserve"> if it is determined by the Exchange that the</w:t>
      </w:r>
      <w:r w:rsidR="00F8390D">
        <w:t xml:space="preserve"> Customer does not have mixed family eligib</w:t>
      </w:r>
      <w:r w:rsidR="001E5CE9">
        <w:t>ility (QHP and (Medicaid or CHP+</w:t>
      </w:r>
      <w:r w:rsidR="00F8390D">
        <w:t>))</w:t>
      </w:r>
      <w:r>
        <w:t xml:space="preserve"> </w:t>
      </w:r>
      <w:r w:rsidR="00F8390D">
        <w:t xml:space="preserve">and the </w:t>
      </w:r>
      <w:r>
        <w:t xml:space="preserve">Customer is a legal resident </w:t>
      </w:r>
      <w:r w:rsidR="0023675C">
        <w:t xml:space="preserve">having resided greater </w:t>
      </w:r>
      <w:r w:rsidR="00F06930">
        <w:t>than</w:t>
      </w:r>
      <w:r w:rsidR="0023675C">
        <w:t xml:space="preserve"> or equal to</w:t>
      </w:r>
      <w:bookmarkStart w:id="37" w:name="_GoBack"/>
      <w:bookmarkEnd w:id="37"/>
      <w:r w:rsidR="00F06930">
        <w:t xml:space="preserve"> 5 years in the US </w:t>
      </w:r>
      <w:r>
        <w:t xml:space="preserve">with less than 100% FPL or the Customer is pregnant with an FPL score less than 250% </w:t>
      </w:r>
      <w:r w:rsidR="00445DBE">
        <w:t>(see</w:t>
      </w:r>
      <w:r>
        <w:t xml:space="preserve"> Business rule </w:t>
      </w:r>
      <w:r>
        <w:fldChar w:fldCharType="begin"/>
      </w:r>
      <w:r>
        <w:instrText xml:space="preserve"> REF _Ref334624406 \r \h </w:instrText>
      </w:r>
      <w:r>
        <w:fldChar w:fldCharType="separate"/>
      </w:r>
      <w:r>
        <w:t>5.1.1</w:t>
      </w:r>
      <w:r>
        <w:fldChar w:fldCharType="end"/>
      </w:r>
      <w:r>
        <w:t xml:space="preserve">) then they will be informed that they cannot receive both Medicaid and discounts and will </w:t>
      </w:r>
      <w:r>
        <w:lastRenderedPageBreak/>
        <w:t>need to proceed to perform a full eligibility determination or shop for full priced plans anonymously.</w:t>
      </w:r>
      <w:r w:rsidR="00A71E60">
        <w:t xml:space="preserve"> If the Customer does not come under either of the 2 conditions then they can proceed to step </w:t>
      </w:r>
      <w:r w:rsidR="00A71E60">
        <w:fldChar w:fldCharType="begin"/>
      </w:r>
      <w:r w:rsidR="00A71E60">
        <w:instrText xml:space="preserve"> REF _Ref333864409 \r \h </w:instrText>
      </w:r>
      <w:r w:rsidR="00A71E60">
        <w:fldChar w:fldCharType="separate"/>
      </w:r>
      <w:r w:rsidR="00A71E60">
        <w:t>2.1.8</w:t>
      </w:r>
      <w:r w:rsidR="00A71E60">
        <w:fldChar w:fldCharType="end"/>
      </w:r>
      <w:r w:rsidR="00A71E60">
        <w:t xml:space="preserve"> and continue to shop for plans on the Exchange.</w:t>
      </w:r>
    </w:p>
    <w:p w14:paraId="273C01D7" w14:textId="77777777" w:rsidR="009360E4" w:rsidRPr="00475D82" w:rsidRDefault="009360E4" w:rsidP="004B6B42">
      <w:pPr>
        <w:pStyle w:val="BodyText"/>
      </w:pPr>
    </w:p>
    <w:p w14:paraId="273C01D8" w14:textId="77777777" w:rsidR="00D77526" w:rsidRPr="00475D82" w:rsidRDefault="00D77526" w:rsidP="004B6B42">
      <w:pPr>
        <w:pStyle w:val="Heading3"/>
      </w:pPr>
      <w:bookmarkStart w:id="38" w:name="_Ref333864409"/>
      <w:bookmarkStart w:id="39" w:name="_Toc333959283"/>
      <w:bookmarkStart w:id="40" w:name="_Toc338439179"/>
      <w:r w:rsidRPr="00475D82">
        <w:t>Determine Relevant Plans</w:t>
      </w:r>
      <w:bookmarkEnd w:id="38"/>
      <w:bookmarkEnd w:id="39"/>
      <w:bookmarkEnd w:id="40"/>
    </w:p>
    <w:p w14:paraId="273C01D9" w14:textId="77777777" w:rsidR="00D77526" w:rsidRPr="00475D82" w:rsidRDefault="00D77526" w:rsidP="00D77526">
      <w:pPr>
        <w:pStyle w:val="ListParagraph"/>
        <w:ind w:left="630"/>
        <w:rPr>
          <w:rFonts w:cs="Calibri"/>
          <w:sz w:val="24"/>
          <w:szCs w:val="24"/>
        </w:rPr>
      </w:pPr>
      <w:r w:rsidRPr="00475D82">
        <w:rPr>
          <w:rFonts w:cs="Calibri"/>
          <w:sz w:val="24"/>
          <w:szCs w:val="24"/>
        </w:rPr>
        <w:t xml:space="preserve">Based on information the </w:t>
      </w:r>
      <w:r w:rsidR="00933B54" w:rsidRPr="00475D82">
        <w:rPr>
          <w:rFonts w:cs="Calibri"/>
          <w:sz w:val="24"/>
          <w:szCs w:val="24"/>
        </w:rPr>
        <w:t>Customer</w:t>
      </w:r>
      <w:r w:rsidR="004326EE" w:rsidRPr="00475D82">
        <w:rPr>
          <w:rFonts w:cs="Calibri"/>
          <w:sz w:val="24"/>
          <w:szCs w:val="24"/>
        </w:rPr>
        <w:t xml:space="preserve"> </w:t>
      </w:r>
      <w:r w:rsidRPr="00475D82">
        <w:rPr>
          <w:rFonts w:cs="Calibri"/>
          <w:sz w:val="24"/>
          <w:szCs w:val="24"/>
        </w:rPr>
        <w:t xml:space="preserve">has provided, the Exchange will determine what plans are relevant for the </w:t>
      </w:r>
      <w:r w:rsidR="00933B54" w:rsidRPr="00475D82">
        <w:rPr>
          <w:rFonts w:cs="Calibri"/>
          <w:sz w:val="24"/>
          <w:szCs w:val="24"/>
        </w:rPr>
        <w:t>Customer</w:t>
      </w:r>
      <w:r w:rsidRPr="00475D82">
        <w:rPr>
          <w:rFonts w:cs="Calibri"/>
          <w:sz w:val="24"/>
          <w:szCs w:val="24"/>
        </w:rPr>
        <w:t xml:space="preserve"> (Business Rule</w:t>
      </w:r>
      <w:r w:rsidR="00F372D7" w:rsidRPr="00475D82">
        <w:rPr>
          <w:rFonts w:cs="Calibri"/>
          <w:sz w:val="24"/>
          <w:szCs w:val="24"/>
        </w:rPr>
        <w:t xml:space="preserve"> </w:t>
      </w:r>
      <w:r w:rsidR="00B35ADF">
        <w:rPr>
          <w:rFonts w:cs="Calibri"/>
          <w:sz w:val="24"/>
          <w:szCs w:val="24"/>
        </w:rPr>
        <w:fldChar w:fldCharType="begin"/>
      </w:r>
      <w:r w:rsidR="00ED63DC">
        <w:rPr>
          <w:rFonts w:cs="Calibri"/>
          <w:sz w:val="24"/>
          <w:szCs w:val="24"/>
        </w:rPr>
        <w:instrText xml:space="preserve"> REF _Ref335224572 \r \h </w:instrText>
      </w:r>
      <w:r w:rsidR="00B35ADF">
        <w:rPr>
          <w:rFonts w:cs="Calibri"/>
          <w:sz w:val="24"/>
          <w:szCs w:val="24"/>
        </w:rPr>
      </w:r>
      <w:r w:rsidR="00B35ADF">
        <w:rPr>
          <w:rFonts w:cs="Calibri"/>
          <w:sz w:val="24"/>
          <w:szCs w:val="24"/>
        </w:rPr>
        <w:fldChar w:fldCharType="separate"/>
      </w:r>
      <w:r w:rsidR="00ED63DC">
        <w:rPr>
          <w:rFonts w:cs="Calibri"/>
          <w:sz w:val="24"/>
          <w:szCs w:val="24"/>
        </w:rPr>
        <w:t>5.1.5</w:t>
      </w:r>
      <w:r w:rsidR="00B35ADF">
        <w:rPr>
          <w:rFonts w:cs="Calibri"/>
          <w:sz w:val="24"/>
          <w:szCs w:val="24"/>
        </w:rPr>
        <w:fldChar w:fldCharType="end"/>
      </w:r>
      <w:r w:rsidRPr="00475D82">
        <w:rPr>
          <w:rFonts w:cs="Calibri"/>
          <w:sz w:val="24"/>
          <w:szCs w:val="24"/>
        </w:rPr>
        <w:t xml:space="preserve">).  All available plans will be returned and displayed within the system; including plans the </w:t>
      </w:r>
      <w:r w:rsidR="00933B54" w:rsidRPr="00475D82">
        <w:rPr>
          <w:rFonts w:cs="Calibri"/>
          <w:sz w:val="24"/>
          <w:szCs w:val="24"/>
        </w:rPr>
        <w:t>Customer</w:t>
      </w:r>
      <w:r w:rsidRPr="00475D82">
        <w:rPr>
          <w:rFonts w:cs="Calibri"/>
          <w:sz w:val="24"/>
          <w:szCs w:val="24"/>
        </w:rPr>
        <w:t xml:space="preserve"> is determined eligible for based </w:t>
      </w:r>
      <w:r w:rsidR="000D2A3A" w:rsidRPr="00475D82">
        <w:rPr>
          <w:rFonts w:cs="Calibri"/>
          <w:sz w:val="24"/>
          <w:szCs w:val="24"/>
        </w:rPr>
        <w:t xml:space="preserve">on </w:t>
      </w:r>
      <w:r w:rsidR="000D2A3A">
        <w:rPr>
          <w:rFonts w:cs="Calibri"/>
          <w:sz w:val="24"/>
          <w:szCs w:val="24"/>
        </w:rPr>
        <w:t>the eligibility a</w:t>
      </w:r>
      <w:r w:rsidR="00AE7464">
        <w:rPr>
          <w:rFonts w:cs="Calibri"/>
          <w:sz w:val="24"/>
          <w:szCs w:val="24"/>
        </w:rPr>
        <w:t>ssessment</w:t>
      </w:r>
      <w:r w:rsidR="000D2A3A">
        <w:rPr>
          <w:rFonts w:cs="Calibri"/>
          <w:sz w:val="24"/>
          <w:szCs w:val="24"/>
        </w:rPr>
        <w:t>,</w:t>
      </w:r>
      <w:r w:rsidR="00AE7464">
        <w:rPr>
          <w:rFonts w:cs="Calibri"/>
          <w:sz w:val="24"/>
          <w:szCs w:val="24"/>
        </w:rPr>
        <w:t xml:space="preserve"> </w:t>
      </w:r>
      <w:r w:rsidRPr="00475D82">
        <w:rPr>
          <w:rFonts w:cs="Calibri"/>
          <w:sz w:val="24"/>
          <w:szCs w:val="24"/>
        </w:rPr>
        <w:t xml:space="preserve">such as Catastrophic or Cost Sharing Reduction (CSR) plans.  If the </w:t>
      </w:r>
      <w:r w:rsidR="00933B54" w:rsidRPr="00475D82">
        <w:rPr>
          <w:rFonts w:cs="Calibri"/>
          <w:sz w:val="24"/>
          <w:szCs w:val="24"/>
        </w:rPr>
        <w:t>Customer</w:t>
      </w:r>
      <w:r w:rsidRPr="00475D82">
        <w:rPr>
          <w:rFonts w:cs="Calibri"/>
          <w:sz w:val="24"/>
          <w:szCs w:val="24"/>
        </w:rPr>
        <w:t xml:space="preserve"> is eligible for the Advance Premium Tax Credit (APTC), the plan will be displayed with premium cost</w:t>
      </w:r>
      <w:r w:rsidR="00DE45CA">
        <w:rPr>
          <w:rFonts w:cs="Calibri"/>
          <w:sz w:val="24"/>
          <w:szCs w:val="24"/>
        </w:rPr>
        <w:t xml:space="preserve"> </w:t>
      </w:r>
      <w:r w:rsidR="00DE45CA" w:rsidRPr="00475D82">
        <w:rPr>
          <w:rFonts w:cs="Calibri"/>
          <w:sz w:val="24"/>
          <w:szCs w:val="24"/>
        </w:rPr>
        <w:t xml:space="preserve">(Business Rule </w:t>
      </w:r>
      <w:r w:rsidR="00B35ADF">
        <w:rPr>
          <w:rFonts w:cs="Calibri"/>
          <w:sz w:val="24"/>
          <w:szCs w:val="24"/>
        </w:rPr>
        <w:fldChar w:fldCharType="begin"/>
      </w:r>
      <w:r w:rsidR="00DE45CA">
        <w:rPr>
          <w:rFonts w:cs="Calibri"/>
          <w:sz w:val="24"/>
          <w:szCs w:val="24"/>
        </w:rPr>
        <w:instrText xml:space="preserve"> REF _Ref335224572 \r \h </w:instrText>
      </w:r>
      <w:r w:rsidR="00B35ADF">
        <w:rPr>
          <w:rFonts w:cs="Calibri"/>
          <w:sz w:val="24"/>
          <w:szCs w:val="24"/>
        </w:rPr>
      </w:r>
      <w:r w:rsidR="00B35ADF">
        <w:rPr>
          <w:rFonts w:cs="Calibri"/>
          <w:sz w:val="24"/>
          <w:szCs w:val="24"/>
        </w:rPr>
        <w:fldChar w:fldCharType="separate"/>
      </w:r>
      <w:r w:rsidR="00DE45CA">
        <w:rPr>
          <w:rFonts w:cs="Calibri"/>
          <w:sz w:val="24"/>
          <w:szCs w:val="24"/>
        </w:rPr>
        <w:t>5.1.8</w:t>
      </w:r>
      <w:r w:rsidR="00B35ADF">
        <w:rPr>
          <w:rFonts w:cs="Calibri"/>
          <w:sz w:val="24"/>
          <w:szCs w:val="24"/>
        </w:rPr>
        <w:fldChar w:fldCharType="end"/>
      </w:r>
      <w:r w:rsidR="00DE45CA">
        <w:rPr>
          <w:rFonts w:cs="Calibri"/>
          <w:sz w:val="24"/>
          <w:szCs w:val="24"/>
        </w:rPr>
        <w:t>)</w:t>
      </w:r>
      <w:r w:rsidRPr="00475D82">
        <w:rPr>
          <w:rFonts w:cs="Calibri"/>
          <w:sz w:val="24"/>
          <w:szCs w:val="24"/>
        </w:rPr>
        <w:t>, less APTC amount, to the user.  Additionally, if the user is shopping for a family that has mixed eligibility, the Exchange will present</w:t>
      </w:r>
      <w:r w:rsidR="00180D58">
        <w:rPr>
          <w:rFonts w:cs="Calibri"/>
          <w:sz w:val="24"/>
          <w:szCs w:val="24"/>
        </w:rPr>
        <w:t xml:space="preserve"> only CHP+ plans</w:t>
      </w:r>
      <w:r w:rsidRPr="00475D82">
        <w:rPr>
          <w:rFonts w:cs="Calibri"/>
          <w:sz w:val="24"/>
          <w:szCs w:val="24"/>
        </w:rPr>
        <w:t xml:space="preserve"> for which family members are eligible for in addition to QHP plans.</w:t>
      </w:r>
      <w:r w:rsidR="00180D58">
        <w:rPr>
          <w:rFonts w:cs="Calibri"/>
          <w:sz w:val="24"/>
          <w:szCs w:val="24"/>
        </w:rPr>
        <w:t xml:space="preserve"> Medicaid plans will only be displayed on PEAK</w:t>
      </w:r>
      <w:r w:rsidR="003068F2">
        <w:rPr>
          <w:rFonts w:cs="Calibri"/>
          <w:sz w:val="24"/>
          <w:szCs w:val="24"/>
        </w:rPr>
        <w:t xml:space="preserve">. </w:t>
      </w:r>
    </w:p>
    <w:p w14:paraId="273C01DA" w14:textId="77777777" w:rsidR="00D77526" w:rsidRPr="00475D82" w:rsidRDefault="00D77526" w:rsidP="00D77526">
      <w:pPr>
        <w:pStyle w:val="ListParagraph"/>
        <w:rPr>
          <w:rFonts w:cs="Calibri"/>
          <w:sz w:val="24"/>
          <w:szCs w:val="24"/>
        </w:rPr>
      </w:pPr>
    </w:p>
    <w:p w14:paraId="273C01DB" w14:textId="77777777" w:rsidR="00D77526" w:rsidRDefault="00D77526" w:rsidP="00D77526">
      <w:pPr>
        <w:pStyle w:val="ListParagraph"/>
        <w:ind w:left="630"/>
        <w:rPr>
          <w:rFonts w:cs="Calibri"/>
          <w:sz w:val="24"/>
          <w:szCs w:val="24"/>
        </w:rPr>
      </w:pPr>
      <w:r w:rsidRPr="00475D82">
        <w:rPr>
          <w:rFonts w:cs="Calibri"/>
          <w:sz w:val="24"/>
          <w:szCs w:val="24"/>
        </w:rPr>
        <w:t xml:space="preserve">Plans will have </w:t>
      </w:r>
      <w:r w:rsidR="00794DE7">
        <w:rPr>
          <w:rFonts w:cs="Calibri"/>
          <w:sz w:val="24"/>
          <w:szCs w:val="24"/>
        </w:rPr>
        <w:t>User</w:t>
      </w:r>
      <w:r w:rsidR="00794DE7" w:rsidRPr="00475D82">
        <w:rPr>
          <w:rFonts w:cs="Calibri"/>
          <w:sz w:val="24"/>
          <w:szCs w:val="24"/>
        </w:rPr>
        <w:t xml:space="preserve"> </w:t>
      </w:r>
      <w:r w:rsidRPr="00475D82">
        <w:rPr>
          <w:rFonts w:cs="Calibri"/>
          <w:sz w:val="24"/>
          <w:szCs w:val="24"/>
        </w:rPr>
        <w:t>Fees (Business Rule</w:t>
      </w:r>
      <w:r w:rsidR="00341C2E" w:rsidRPr="00475D82">
        <w:rPr>
          <w:rFonts w:cs="Calibri"/>
        </w:rPr>
        <w:t xml:space="preserve"> </w:t>
      </w:r>
      <w:r w:rsidR="000710B5">
        <w:fldChar w:fldCharType="begin"/>
      </w:r>
      <w:r w:rsidR="000710B5">
        <w:instrText xml:space="preserve"> REF _Ref334624653 \r \h  \* MERGEFORMAT </w:instrText>
      </w:r>
      <w:r w:rsidR="000710B5">
        <w:fldChar w:fldCharType="separate"/>
      </w:r>
      <w:r w:rsidR="00F372D7" w:rsidRPr="00475D82">
        <w:rPr>
          <w:rFonts w:cs="Calibri"/>
        </w:rPr>
        <w:t>5.1.</w:t>
      </w:r>
      <w:r w:rsidR="000710B5">
        <w:fldChar w:fldCharType="end"/>
      </w:r>
      <w:r w:rsidR="002A0421">
        <w:rPr>
          <w:rFonts w:cs="Calibri"/>
        </w:rPr>
        <w:t>6</w:t>
      </w:r>
      <w:r w:rsidRPr="00475D82">
        <w:rPr>
          <w:rFonts w:cs="Calibri"/>
          <w:sz w:val="24"/>
          <w:szCs w:val="24"/>
        </w:rPr>
        <w:t xml:space="preserve">) </w:t>
      </w:r>
      <w:proofErr w:type="gramStart"/>
      <w:r w:rsidR="008F6B47">
        <w:rPr>
          <w:rFonts w:cs="Calibri"/>
          <w:sz w:val="24"/>
          <w:szCs w:val="24"/>
        </w:rPr>
        <w:t>b</w:t>
      </w:r>
      <w:r w:rsidR="000D1A43" w:rsidRPr="00475D82">
        <w:rPr>
          <w:rFonts w:cs="Calibri"/>
          <w:sz w:val="24"/>
          <w:szCs w:val="24"/>
        </w:rPr>
        <w:t>uilt</w:t>
      </w:r>
      <w:proofErr w:type="gramEnd"/>
      <w:r w:rsidRPr="00475D82">
        <w:rPr>
          <w:rFonts w:cs="Calibri"/>
          <w:sz w:val="24"/>
          <w:szCs w:val="24"/>
        </w:rPr>
        <w:t xml:space="preserve"> into the plan cost, if applicable.</w:t>
      </w:r>
    </w:p>
    <w:p w14:paraId="273C01DC" w14:textId="77777777" w:rsidR="005E6F68" w:rsidRDefault="005E6F68" w:rsidP="00D77526">
      <w:pPr>
        <w:pStyle w:val="ListParagraph"/>
        <w:ind w:left="630"/>
        <w:rPr>
          <w:rFonts w:cs="Calibri"/>
          <w:sz w:val="24"/>
          <w:szCs w:val="24"/>
        </w:rPr>
      </w:pPr>
    </w:p>
    <w:p w14:paraId="273C01DD" w14:textId="77777777" w:rsidR="00D77526" w:rsidRPr="00475D82" w:rsidRDefault="00D77526" w:rsidP="00D77526">
      <w:pPr>
        <w:pStyle w:val="ListParagraph"/>
        <w:rPr>
          <w:rFonts w:cs="Calibri"/>
        </w:rPr>
      </w:pPr>
    </w:p>
    <w:p w14:paraId="273C01DE" w14:textId="77777777" w:rsidR="00D77526" w:rsidRPr="00475D82" w:rsidRDefault="002C04CA" w:rsidP="004B6B42">
      <w:pPr>
        <w:pStyle w:val="Heading3"/>
      </w:pPr>
      <w:bookmarkStart w:id="41" w:name="_Ref333400261"/>
      <w:bookmarkStart w:id="42" w:name="_Ref333865459"/>
      <w:bookmarkStart w:id="43" w:name="_Toc333959284"/>
      <w:bookmarkStart w:id="44" w:name="_Toc338439180"/>
      <w:r w:rsidRPr="00475D82">
        <w:t>View Plans R</w:t>
      </w:r>
      <w:r w:rsidR="00D77526" w:rsidRPr="00475D82">
        <w:t xml:space="preserve">elevant for </w:t>
      </w:r>
      <w:r w:rsidR="00933B54" w:rsidRPr="00475D82">
        <w:t>Customer</w:t>
      </w:r>
      <w:bookmarkEnd w:id="41"/>
      <w:bookmarkEnd w:id="42"/>
      <w:bookmarkEnd w:id="43"/>
      <w:bookmarkEnd w:id="44"/>
    </w:p>
    <w:p w14:paraId="273C01DF" w14:textId="77777777" w:rsidR="00AC28F3" w:rsidRDefault="00AC28F3" w:rsidP="004B6B42">
      <w:pPr>
        <w:pStyle w:val="BodyText"/>
      </w:pPr>
      <w:r w:rsidRPr="00475D82">
        <w:t>The user will be able to view a list of plans available to them</w:t>
      </w:r>
      <w:r w:rsidR="00CC5B18" w:rsidRPr="00475D82">
        <w:t>.</w:t>
      </w:r>
      <w:r w:rsidRPr="00475D82">
        <w:t xml:space="preserve"> The list of plans will include attributes such as Monthly Premium</w:t>
      </w:r>
      <w:r w:rsidR="00A55C18">
        <w:t xml:space="preserve"> (</w:t>
      </w:r>
      <w:r w:rsidR="002C317F">
        <w:t xml:space="preserve">minus APTC, </w:t>
      </w:r>
      <w:r w:rsidR="006E6F70">
        <w:t>if applicable),</w:t>
      </w:r>
      <w:r w:rsidR="006E6F70" w:rsidRPr="008F62AA">
        <w:rPr>
          <w:rFonts w:asciiTheme="minorHAnsi" w:hAnsiTheme="minorHAnsi" w:cstheme="minorHAnsi"/>
          <w:szCs w:val="24"/>
        </w:rPr>
        <w:t xml:space="preserve"> Insurance Carrier, Plan Name</w:t>
      </w:r>
      <w:r w:rsidR="004F2791">
        <w:rPr>
          <w:rFonts w:asciiTheme="minorHAnsi" w:hAnsiTheme="minorHAnsi" w:cstheme="minorHAnsi"/>
          <w:szCs w:val="24"/>
        </w:rPr>
        <w:t xml:space="preserve">, </w:t>
      </w:r>
      <w:r w:rsidR="004F2791" w:rsidRPr="008F62AA">
        <w:rPr>
          <w:rFonts w:asciiTheme="minorHAnsi" w:hAnsiTheme="minorHAnsi" w:cstheme="minorHAnsi"/>
          <w:szCs w:val="24"/>
        </w:rPr>
        <w:t>Insurance Carrier</w:t>
      </w:r>
      <w:r w:rsidR="004F2791">
        <w:rPr>
          <w:rFonts w:asciiTheme="minorHAnsi" w:hAnsiTheme="minorHAnsi" w:cstheme="minorHAnsi"/>
          <w:szCs w:val="24"/>
        </w:rPr>
        <w:t xml:space="preserve"> Logo</w:t>
      </w:r>
      <w:r w:rsidR="006E6F70" w:rsidRPr="008F62AA">
        <w:rPr>
          <w:rFonts w:asciiTheme="minorHAnsi" w:hAnsiTheme="minorHAnsi" w:cstheme="minorHAnsi"/>
          <w:szCs w:val="24"/>
        </w:rPr>
        <w:t xml:space="preserve">, </w:t>
      </w:r>
      <w:r w:rsidR="006E6F70">
        <w:rPr>
          <w:rFonts w:asciiTheme="minorHAnsi" w:hAnsiTheme="minorHAnsi" w:cstheme="minorHAnsi"/>
          <w:szCs w:val="24"/>
        </w:rPr>
        <w:t>Quality Rating, Prescription</w:t>
      </w:r>
      <w:r w:rsidR="004F2791">
        <w:rPr>
          <w:rFonts w:asciiTheme="minorHAnsi" w:hAnsiTheme="minorHAnsi" w:cstheme="minorHAnsi"/>
          <w:szCs w:val="24"/>
        </w:rPr>
        <w:t xml:space="preserve"> Tier </w:t>
      </w:r>
      <w:r w:rsidR="004F2791" w:rsidRPr="001A0D5D">
        <w:rPr>
          <w:rFonts w:asciiTheme="minorHAnsi" w:hAnsiTheme="minorHAnsi" w:cstheme="minorHAnsi"/>
          <w:szCs w:val="24"/>
        </w:rPr>
        <w:t>Structure (</w:t>
      </w:r>
      <w:r w:rsidR="004F2791" w:rsidRPr="00D33385">
        <w:rPr>
          <w:rFonts w:asciiTheme="minorHAnsi" w:hAnsiTheme="minorHAnsi" w:cstheme="minorHAnsi"/>
          <w:szCs w:val="24"/>
        </w:rPr>
        <w:t>Generic/Preferred Brand/Non-Preferred Brand/Specialty)</w:t>
      </w:r>
      <w:r w:rsidR="004F2791">
        <w:rPr>
          <w:rFonts w:asciiTheme="minorHAnsi" w:hAnsiTheme="minorHAnsi" w:cstheme="minorHAnsi"/>
          <w:szCs w:val="24"/>
        </w:rPr>
        <w:t xml:space="preserve"> </w:t>
      </w:r>
      <w:r w:rsidR="006E6F70">
        <w:rPr>
          <w:rFonts w:asciiTheme="minorHAnsi" w:hAnsiTheme="minorHAnsi" w:cstheme="minorHAnsi"/>
          <w:szCs w:val="24"/>
        </w:rPr>
        <w:t xml:space="preserve"> Cost, , </w:t>
      </w:r>
      <w:r w:rsidR="004F2791">
        <w:rPr>
          <w:rFonts w:asciiTheme="minorHAnsi" w:hAnsiTheme="minorHAnsi" w:cstheme="minorHAnsi"/>
          <w:szCs w:val="24"/>
        </w:rPr>
        <w:t xml:space="preserve">Office visit </w:t>
      </w:r>
      <w:r w:rsidR="006E6F70">
        <w:rPr>
          <w:rFonts w:asciiTheme="minorHAnsi" w:hAnsiTheme="minorHAnsi" w:cstheme="minorHAnsi"/>
          <w:szCs w:val="24"/>
        </w:rPr>
        <w:t>Co-Pay ,</w:t>
      </w:r>
      <w:r w:rsidR="004F2791" w:rsidRPr="004F2791">
        <w:rPr>
          <w:rFonts w:asciiTheme="minorHAnsi" w:hAnsiTheme="minorHAnsi" w:cstheme="minorHAnsi"/>
          <w:szCs w:val="24"/>
        </w:rPr>
        <w:t xml:space="preserve"> </w:t>
      </w:r>
      <w:r w:rsidR="004F2791">
        <w:rPr>
          <w:rFonts w:asciiTheme="minorHAnsi" w:hAnsiTheme="minorHAnsi" w:cstheme="minorHAnsi"/>
          <w:szCs w:val="24"/>
        </w:rPr>
        <w:t xml:space="preserve">Specialist Co-Pay, Emergency Room Co-Pay, </w:t>
      </w:r>
      <w:r w:rsidR="006E6F70">
        <w:rPr>
          <w:rFonts w:asciiTheme="minorHAnsi" w:hAnsiTheme="minorHAnsi" w:cstheme="minorHAnsi"/>
          <w:szCs w:val="24"/>
        </w:rPr>
        <w:t xml:space="preserve"> </w:t>
      </w:r>
      <w:r w:rsidR="006E6F70" w:rsidRPr="00EF68A4">
        <w:rPr>
          <w:rFonts w:asciiTheme="minorHAnsi" w:hAnsiTheme="minorHAnsi" w:cstheme="minorHAnsi"/>
          <w:color w:val="FF0000"/>
          <w:szCs w:val="24"/>
        </w:rPr>
        <w:t>Max</w:t>
      </w:r>
      <w:r w:rsidR="009965B4" w:rsidRPr="00EF68A4">
        <w:rPr>
          <w:rFonts w:asciiTheme="minorHAnsi" w:hAnsiTheme="minorHAnsi" w:cstheme="minorHAnsi"/>
          <w:color w:val="FF0000"/>
          <w:szCs w:val="24"/>
        </w:rPr>
        <w:t>imum</w:t>
      </w:r>
      <w:r w:rsidR="006E6F70" w:rsidRPr="00EF68A4">
        <w:rPr>
          <w:rFonts w:asciiTheme="minorHAnsi" w:hAnsiTheme="minorHAnsi" w:cstheme="minorHAnsi"/>
          <w:color w:val="FF0000"/>
          <w:szCs w:val="24"/>
        </w:rPr>
        <w:t xml:space="preserve"> Out-of-Pocket Cost</w:t>
      </w:r>
      <w:r w:rsidR="006E6F70">
        <w:rPr>
          <w:rFonts w:asciiTheme="minorHAnsi" w:hAnsiTheme="minorHAnsi" w:cstheme="minorHAnsi"/>
          <w:szCs w:val="24"/>
        </w:rPr>
        <w:t>, CH</w:t>
      </w:r>
      <w:r w:rsidR="009965B4">
        <w:rPr>
          <w:rFonts w:asciiTheme="minorHAnsi" w:hAnsiTheme="minorHAnsi" w:cstheme="minorHAnsi"/>
          <w:szCs w:val="24"/>
        </w:rPr>
        <w:t>P+</w:t>
      </w:r>
      <w:r w:rsidR="006E6F70">
        <w:rPr>
          <w:rFonts w:asciiTheme="minorHAnsi" w:hAnsiTheme="minorHAnsi" w:cstheme="minorHAnsi"/>
          <w:szCs w:val="24"/>
        </w:rPr>
        <w:t xml:space="preserve"> product available</w:t>
      </w:r>
      <w:r w:rsidRPr="00475D82">
        <w:t xml:space="preserve">, </w:t>
      </w:r>
      <w:r w:rsidR="00EC1F3D" w:rsidRPr="00EC1F3D">
        <w:rPr>
          <w:color w:val="FF0000"/>
        </w:rPr>
        <w:t>Estimated Total Out-of-Pocket Cost</w:t>
      </w:r>
      <w:r w:rsidRPr="00475D82">
        <w:t xml:space="preserve"> (</w:t>
      </w:r>
      <w:r w:rsidR="00A55C18" w:rsidRPr="00A55C18">
        <w:t>will be determined as part of upload to plan and will be characteristic of plan</w:t>
      </w:r>
      <w:r w:rsidR="009965B4">
        <w:t>)</w:t>
      </w:r>
      <w:r w:rsidR="00A55C18" w:rsidRPr="00A55C18">
        <w:t>)</w:t>
      </w:r>
      <w:r w:rsidRPr="00475D82">
        <w:t xml:space="preserve">, </w:t>
      </w:r>
      <w:r w:rsidR="004F2791">
        <w:t xml:space="preserve">Plan type, </w:t>
      </w:r>
      <w:r w:rsidRPr="00475D82">
        <w:t>Metal</w:t>
      </w:r>
      <w:r w:rsidR="009965B4">
        <w:t xml:space="preserve"> level</w:t>
      </w:r>
      <w:r w:rsidR="000D2A3A">
        <w:t xml:space="preserve"> (includes Catastrophic)</w:t>
      </w:r>
      <w:r w:rsidRPr="00475D82">
        <w:t xml:space="preserve"> and Riders.  From the list of plans, a user will be able to Sort, Filter and Compare Plans.</w:t>
      </w:r>
      <w:r w:rsidR="000D2A3A">
        <w:t xml:space="preserve">  </w:t>
      </w:r>
      <w:r w:rsidR="006B1DDA" w:rsidRPr="006B1DDA">
        <w:t>Users may</w:t>
      </w:r>
      <w:r w:rsidR="000D2A3A">
        <w:t xml:space="preserve"> also</w:t>
      </w:r>
      <w:r w:rsidR="006B1DDA" w:rsidRPr="006B1DDA">
        <w:t xml:space="preserve"> modify amount of APTC from view plans to see how this will impact their monthly premium</w:t>
      </w:r>
      <w:r w:rsidR="006B1DDA">
        <w:t>.</w:t>
      </w:r>
      <w:r w:rsidRPr="00475D82">
        <w:t xml:space="preserve">  </w:t>
      </w:r>
      <w:r w:rsidR="009965B4" w:rsidRPr="007E69DA">
        <w:rPr>
          <w:rFonts w:asciiTheme="minorHAnsi" w:hAnsiTheme="minorHAnsi" w:cstheme="minorHAnsi"/>
          <w:szCs w:val="24"/>
        </w:rPr>
        <w:t xml:space="preserve">Each plan will have </w:t>
      </w:r>
      <w:r w:rsidR="009965B4" w:rsidRPr="004B70EB">
        <w:rPr>
          <w:rFonts w:asciiTheme="minorHAnsi" w:hAnsiTheme="minorHAnsi" w:cstheme="minorHAnsi"/>
          <w:color w:val="FF0000"/>
          <w:szCs w:val="24"/>
        </w:rPr>
        <w:t xml:space="preserve">multiple rows with an expanded list of fields for attributes </w:t>
      </w:r>
      <w:r w:rsidR="009965B4" w:rsidRPr="007E69DA">
        <w:rPr>
          <w:rFonts w:asciiTheme="minorHAnsi" w:hAnsiTheme="minorHAnsi" w:cstheme="minorHAnsi"/>
          <w:szCs w:val="24"/>
        </w:rPr>
        <w:t>similar to those indicated above.</w:t>
      </w:r>
    </w:p>
    <w:p w14:paraId="273C01E0" w14:textId="77777777" w:rsidR="00D77526" w:rsidRPr="00475D82" w:rsidRDefault="00D77526" w:rsidP="00D77526">
      <w:pPr>
        <w:pStyle w:val="ListParagraph"/>
        <w:rPr>
          <w:rFonts w:cs="Calibri"/>
        </w:rPr>
      </w:pPr>
    </w:p>
    <w:p w14:paraId="273C01E1" w14:textId="77777777" w:rsidR="006E6F70" w:rsidRDefault="006E6F70" w:rsidP="004B6B42">
      <w:pPr>
        <w:pStyle w:val="Heading3"/>
      </w:pPr>
      <w:bookmarkStart w:id="45" w:name="_Toc338439181"/>
      <w:bookmarkStart w:id="46" w:name="_Toc333959285"/>
      <w:r>
        <w:t>Modify APTC</w:t>
      </w:r>
      <w:bookmarkEnd w:id="45"/>
    </w:p>
    <w:p w14:paraId="273C01E2" w14:textId="77777777" w:rsidR="006E6F70" w:rsidRDefault="006E6F70" w:rsidP="004B6B42">
      <w:pPr>
        <w:pStyle w:val="BodyText"/>
      </w:pPr>
      <w:r>
        <w:t>Users may modify amount of APTC from view plans to see how this will impact their monthly premium.  The user may return to Modify APTC multiple times to view how it affects their premium amount or they may opt out of APTC altogether.</w:t>
      </w:r>
    </w:p>
    <w:p w14:paraId="273C01E3" w14:textId="77777777" w:rsidR="006E6F70" w:rsidRPr="006E6F70" w:rsidRDefault="006E6F70" w:rsidP="004B6B42">
      <w:pPr>
        <w:pStyle w:val="BodyText"/>
      </w:pPr>
    </w:p>
    <w:p w14:paraId="273C01E4" w14:textId="77777777" w:rsidR="00D77526" w:rsidRPr="00475D82" w:rsidRDefault="00D77526" w:rsidP="004B6B42">
      <w:pPr>
        <w:pStyle w:val="Heading3"/>
      </w:pPr>
      <w:bookmarkStart w:id="47" w:name="_Toc338439182"/>
      <w:r w:rsidRPr="00475D82">
        <w:t>Sort Plans</w:t>
      </w:r>
      <w:bookmarkEnd w:id="46"/>
      <w:bookmarkEnd w:id="47"/>
    </w:p>
    <w:p w14:paraId="273C01E5" w14:textId="30E42203" w:rsidR="00592B94" w:rsidRDefault="00592B94" w:rsidP="004B6B42">
      <w:pPr>
        <w:pStyle w:val="BodyText"/>
      </w:pPr>
      <w:r w:rsidRPr="00077B76">
        <w:t xml:space="preserve">If the user chooses to sort plans, they can sort based on Annual Deductible, Monthly Premium, </w:t>
      </w:r>
      <w:r>
        <w:t xml:space="preserve">Carrier, Quality Rating </w:t>
      </w:r>
      <w:r w:rsidRPr="00077B76">
        <w:t>and</w:t>
      </w:r>
      <w:r>
        <w:t xml:space="preserve"> </w:t>
      </w:r>
      <w:r>
        <w:rPr>
          <w:color w:val="FF0000"/>
        </w:rPr>
        <w:t>Maximum</w:t>
      </w:r>
      <w:r w:rsidRPr="007E69DA">
        <w:rPr>
          <w:color w:val="FF0000"/>
        </w:rPr>
        <w:t xml:space="preserve"> </w:t>
      </w:r>
      <w:r w:rsidRPr="00592B94">
        <w:rPr>
          <w:color w:val="FF0000"/>
        </w:rPr>
        <w:t>Out-of-Pocket Cost</w:t>
      </w:r>
      <w:r w:rsidRPr="00077B76">
        <w:t>.  To sort</w:t>
      </w:r>
      <w:r>
        <w:t>,</w:t>
      </w:r>
      <w:r w:rsidRPr="00077B76">
        <w:t xml:space="preserve"> the user selects the sort option from the dropdown box.  </w:t>
      </w:r>
      <w:r>
        <w:t xml:space="preserve">Only one sort can be applied at a time </w:t>
      </w:r>
      <w:r>
        <w:lastRenderedPageBreak/>
        <w:t xml:space="preserve">during any shopping experience.  </w:t>
      </w:r>
      <w:r w:rsidRPr="00077B76">
        <w:t xml:space="preserve">The default sort is by </w:t>
      </w:r>
      <w:r w:rsidR="008F1D47" w:rsidRPr="008F1D47">
        <w:t>Plan Premium</w:t>
      </w:r>
      <w:r w:rsidRPr="008F1D47">
        <w:t xml:space="preserve"> </w:t>
      </w:r>
      <w:r w:rsidRPr="00077B76">
        <w:t>amounts from lowest to highest.</w:t>
      </w:r>
      <w:r>
        <w:t xml:space="preserve">  </w:t>
      </w:r>
    </w:p>
    <w:p w14:paraId="273C01E6" w14:textId="77777777" w:rsidR="0067362A" w:rsidRPr="00475D82" w:rsidRDefault="0067362A" w:rsidP="004B6B42">
      <w:pPr>
        <w:pStyle w:val="BodyText"/>
      </w:pPr>
    </w:p>
    <w:p w14:paraId="273C01E7" w14:textId="77777777" w:rsidR="00D77526" w:rsidRPr="00475D82" w:rsidRDefault="00D77526" w:rsidP="004B6B42">
      <w:pPr>
        <w:pStyle w:val="Heading3"/>
      </w:pPr>
      <w:bookmarkStart w:id="48" w:name="_Toc333959286"/>
      <w:bookmarkStart w:id="49" w:name="_Toc338439183"/>
      <w:r w:rsidRPr="00475D82">
        <w:t>Filter Plans</w:t>
      </w:r>
      <w:bookmarkEnd w:id="48"/>
      <w:bookmarkEnd w:id="49"/>
    </w:p>
    <w:p w14:paraId="273C01E8" w14:textId="77777777" w:rsidR="00B45E0B" w:rsidRDefault="00592B94" w:rsidP="004B6B42">
      <w:pPr>
        <w:pStyle w:val="BodyText"/>
      </w:pPr>
      <w:r w:rsidRPr="00077B76">
        <w:t>If the user chooses to filter, they can filter by Annual Deductible</w:t>
      </w:r>
      <w:r>
        <w:t xml:space="preserve"> (linked to premium</w:t>
      </w:r>
      <w:proofErr w:type="gramStart"/>
      <w:r>
        <w:t>)</w:t>
      </w:r>
      <w:r w:rsidRPr="00077B76">
        <w:t xml:space="preserve"> ,</w:t>
      </w:r>
      <w:proofErr w:type="gramEnd"/>
      <w:r w:rsidRPr="00077B76">
        <w:t xml:space="preserve"> Carriers, </w:t>
      </w:r>
      <w:r>
        <w:t xml:space="preserve">Provider </w:t>
      </w:r>
      <w:r w:rsidRPr="00077B76">
        <w:t xml:space="preserve"> (Primary Care Physician</w:t>
      </w:r>
      <w:r>
        <w:t xml:space="preserve"> and </w:t>
      </w:r>
      <w:r w:rsidRPr="00077B76">
        <w:t>Hospital</w:t>
      </w:r>
      <w:r>
        <w:t>)</w:t>
      </w:r>
      <w:r w:rsidRPr="00077B76">
        <w:t xml:space="preserve">, </w:t>
      </w:r>
      <w:r>
        <w:t xml:space="preserve">Formulary, Quality Rating, </w:t>
      </w:r>
      <w:r w:rsidRPr="00077B76">
        <w:t>Metal (</w:t>
      </w:r>
      <w:r>
        <w:t xml:space="preserve">Catastrophic, </w:t>
      </w:r>
      <w:r w:rsidRPr="00077B76">
        <w:t>Silver, Bronze, Gold, Platinum), Monthly Premium Range,</w:t>
      </w:r>
      <w:r>
        <w:t xml:space="preserve"> APTC, CSR, </w:t>
      </w:r>
      <w:r w:rsidRPr="007E69DA">
        <w:rPr>
          <w:color w:val="FF0000"/>
        </w:rPr>
        <w:t>Riders</w:t>
      </w:r>
      <w:r>
        <w:t xml:space="preserve">, </w:t>
      </w:r>
      <w:r>
        <w:rPr>
          <w:color w:val="FF0000"/>
        </w:rPr>
        <w:t>Maximum</w:t>
      </w:r>
      <w:r w:rsidRPr="007E69DA">
        <w:rPr>
          <w:color w:val="FF0000"/>
        </w:rPr>
        <w:t xml:space="preserve"> Out-of-Pocket Cost</w:t>
      </w:r>
      <w:r>
        <w:t>, and Public Plan Participation</w:t>
      </w:r>
      <w:r w:rsidRPr="00077B76">
        <w:t xml:space="preserve">.  </w:t>
      </w:r>
      <w:r>
        <w:t>The filters should list the number of plans that pass the filters and the total number of available plans.</w:t>
      </w:r>
    </w:p>
    <w:p w14:paraId="273C01E9" w14:textId="77777777" w:rsidR="00D77526" w:rsidRPr="00475D82" w:rsidRDefault="00D77526" w:rsidP="004B6B42">
      <w:pPr>
        <w:pStyle w:val="BodyText"/>
      </w:pPr>
    </w:p>
    <w:p w14:paraId="273C01EA" w14:textId="77777777" w:rsidR="00D77526" w:rsidRPr="00475D82" w:rsidRDefault="00D77526" w:rsidP="004B6B42">
      <w:pPr>
        <w:pStyle w:val="Heading3"/>
      </w:pPr>
      <w:bookmarkStart w:id="50" w:name="_Toc333959287"/>
      <w:bookmarkStart w:id="51" w:name="_Toc338439184"/>
      <w:r w:rsidRPr="00475D82">
        <w:t>Compare Plans</w:t>
      </w:r>
      <w:bookmarkEnd w:id="50"/>
      <w:bookmarkEnd w:id="51"/>
    </w:p>
    <w:p w14:paraId="273C01EB" w14:textId="77777777" w:rsidR="00C81AFC" w:rsidRPr="00077B76" w:rsidRDefault="00C81AFC" w:rsidP="004B6B42">
      <w:pPr>
        <w:pStyle w:val="BodyText"/>
      </w:pPr>
      <w:r w:rsidRPr="00077B76">
        <w:t xml:space="preserve">If the user chooses to compare plans, they can compare up to </w:t>
      </w:r>
      <w:r>
        <w:t>3</w:t>
      </w:r>
      <w:r w:rsidRPr="00077B76">
        <w:t xml:space="preserve"> plans at a time, in a side by side view, based on:</w:t>
      </w:r>
    </w:p>
    <w:p w14:paraId="273C01EC" w14:textId="77777777" w:rsidR="00794DE7" w:rsidRDefault="00C81AFC" w:rsidP="00B25143">
      <w:pPr>
        <w:pStyle w:val="ListParagraph"/>
        <w:numPr>
          <w:ilvl w:val="0"/>
          <w:numId w:val="65"/>
        </w:numPr>
        <w:spacing w:after="0"/>
        <w:contextualSpacing w:val="0"/>
      </w:pPr>
      <w:r>
        <w:t>A link on to the Summary of Benefits and Coverage</w:t>
      </w:r>
    </w:p>
    <w:p w14:paraId="273C01ED" w14:textId="77777777" w:rsidR="00794DE7" w:rsidRDefault="00C81AFC" w:rsidP="00B25143">
      <w:pPr>
        <w:pStyle w:val="ListParagraph"/>
        <w:numPr>
          <w:ilvl w:val="0"/>
          <w:numId w:val="65"/>
        </w:numPr>
        <w:spacing w:after="0"/>
        <w:contextualSpacing w:val="0"/>
      </w:pPr>
      <w:r>
        <w:t>A link to a plan brochure provided by the carrier</w:t>
      </w:r>
    </w:p>
    <w:p w14:paraId="273C01EE" w14:textId="77777777" w:rsidR="00794DE7" w:rsidRDefault="00C81AFC" w:rsidP="00B25143">
      <w:pPr>
        <w:pStyle w:val="ListParagraph"/>
        <w:numPr>
          <w:ilvl w:val="0"/>
          <w:numId w:val="65"/>
        </w:numPr>
        <w:spacing w:after="0"/>
        <w:contextualSpacing w:val="0"/>
      </w:pPr>
      <w:r>
        <w:t>A link to the more detailed COHBE page</w:t>
      </w:r>
    </w:p>
    <w:p w14:paraId="273C01EF" w14:textId="77777777" w:rsidR="00794DE7" w:rsidRDefault="00C81AFC" w:rsidP="00B25143">
      <w:pPr>
        <w:pStyle w:val="ListParagraph"/>
        <w:numPr>
          <w:ilvl w:val="0"/>
          <w:numId w:val="65"/>
        </w:numPr>
        <w:spacing w:after="0"/>
        <w:contextualSpacing w:val="0"/>
      </w:pPr>
      <w:r>
        <w:t>The benefits comparison chart</w:t>
      </w:r>
    </w:p>
    <w:p w14:paraId="273C01F0" w14:textId="77777777" w:rsidR="00C81AFC" w:rsidRDefault="00C81AFC" w:rsidP="00B25143">
      <w:pPr>
        <w:pStyle w:val="ListParagraph"/>
        <w:ind w:left="1350"/>
      </w:pPr>
      <w:r>
        <w:t>The headlines for the comparison chart will be indicated as:  </w:t>
      </w:r>
    </w:p>
    <w:p w14:paraId="273C01F1" w14:textId="77777777" w:rsidR="00794DE7" w:rsidRDefault="00C81AFC" w:rsidP="00B25143">
      <w:pPr>
        <w:pStyle w:val="ListParagraph"/>
        <w:numPr>
          <w:ilvl w:val="1"/>
          <w:numId w:val="41"/>
        </w:numPr>
        <w:spacing w:after="0"/>
        <w:ind w:left="1350" w:firstLine="0"/>
        <w:contextualSpacing w:val="0"/>
      </w:pPr>
      <w:r>
        <w:t>Important Questions</w:t>
      </w:r>
    </w:p>
    <w:p w14:paraId="273C01F2" w14:textId="77777777" w:rsidR="00794DE7" w:rsidRDefault="00C81AFC" w:rsidP="00B25143">
      <w:pPr>
        <w:pStyle w:val="ListParagraph"/>
        <w:numPr>
          <w:ilvl w:val="2"/>
          <w:numId w:val="41"/>
        </w:numPr>
        <w:spacing w:after="0"/>
        <w:ind w:left="1350" w:firstLine="0"/>
        <w:contextualSpacing w:val="0"/>
      </w:pPr>
      <w:r>
        <w:t>Annual Deductible</w:t>
      </w:r>
    </w:p>
    <w:p w14:paraId="273C01F3" w14:textId="77777777" w:rsidR="00794DE7" w:rsidRDefault="00C81AFC" w:rsidP="00B25143">
      <w:pPr>
        <w:pStyle w:val="ListParagraph"/>
        <w:numPr>
          <w:ilvl w:val="2"/>
          <w:numId w:val="41"/>
        </w:numPr>
        <w:spacing w:after="0"/>
        <w:ind w:left="1350" w:firstLine="0"/>
        <w:contextualSpacing w:val="0"/>
      </w:pPr>
      <w:r>
        <w:t>Out-of-Pocket Maximums</w:t>
      </w:r>
    </w:p>
    <w:p w14:paraId="273C01F4" w14:textId="77777777" w:rsidR="00794DE7" w:rsidRDefault="00C81AFC" w:rsidP="00B25143">
      <w:pPr>
        <w:pStyle w:val="ListParagraph"/>
        <w:numPr>
          <w:ilvl w:val="2"/>
          <w:numId w:val="41"/>
        </w:numPr>
        <w:spacing w:after="0"/>
        <w:ind w:left="1350" w:firstLine="0"/>
        <w:contextualSpacing w:val="0"/>
      </w:pPr>
      <w:r>
        <w:t>Plan Type</w:t>
      </w:r>
    </w:p>
    <w:p w14:paraId="273C01F5" w14:textId="77777777" w:rsidR="00794DE7" w:rsidRDefault="00C81AFC" w:rsidP="00B25143">
      <w:pPr>
        <w:pStyle w:val="ListParagraph"/>
        <w:numPr>
          <w:ilvl w:val="2"/>
          <w:numId w:val="41"/>
        </w:numPr>
        <w:spacing w:after="0"/>
        <w:ind w:left="1350" w:firstLine="0"/>
        <w:contextualSpacing w:val="0"/>
      </w:pPr>
      <w:r>
        <w:t xml:space="preserve">HSA account compatible </w:t>
      </w:r>
    </w:p>
    <w:p w14:paraId="273C01F6" w14:textId="77777777" w:rsidR="00794DE7" w:rsidRDefault="00C81AFC" w:rsidP="00B25143">
      <w:pPr>
        <w:pStyle w:val="ListParagraph"/>
        <w:numPr>
          <w:ilvl w:val="2"/>
          <w:numId w:val="41"/>
        </w:numPr>
        <w:spacing w:after="0"/>
        <w:ind w:left="1350" w:firstLine="0"/>
        <w:contextualSpacing w:val="0"/>
      </w:pPr>
      <w:r>
        <w:t>Referrals – If needed or not</w:t>
      </w:r>
    </w:p>
    <w:p w14:paraId="273C01F7" w14:textId="77777777" w:rsidR="00794DE7" w:rsidRDefault="00C81AFC" w:rsidP="00B25143">
      <w:pPr>
        <w:pStyle w:val="ListParagraph"/>
        <w:numPr>
          <w:ilvl w:val="1"/>
          <w:numId w:val="41"/>
        </w:numPr>
        <w:spacing w:after="0"/>
        <w:ind w:left="1350" w:firstLine="0"/>
        <w:contextualSpacing w:val="0"/>
      </w:pPr>
      <w:r>
        <w:t>Provider Office Visits –In-Network</w:t>
      </w:r>
    </w:p>
    <w:p w14:paraId="273C01F8" w14:textId="77777777" w:rsidR="00794DE7" w:rsidRDefault="00C81AFC" w:rsidP="00B25143">
      <w:pPr>
        <w:pStyle w:val="ListParagraph"/>
        <w:numPr>
          <w:ilvl w:val="2"/>
          <w:numId w:val="41"/>
        </w:numPr>
        <w:spacing w:after="0"/>
        <w:ind w:left="1350" w:firstLine="0"/>
        <w:contextualSpacing w:val="0"/>
      </w:pPr>
      <w:r>
        <w:t xml:space="preserve">Primary Care </w:t>
      </w:r>
    </w:p>
    <w:p w14:paraId="273C01F9" w14:textId="77777777" w:rsidR="00794DE7" w:rsidRDefault="00C81AFC" w:rsidP="00B25143">
      <w:pPr>
        <w:pStyle w:val="ListParagraph"/>
        <w:numPr>
          <w:ilvl w:val="2"/>
          <w:numId w:val="41"/>
        </w:numPr>
        <w:spacing w:after="0"/>
        <w:ind w:left="1350" w:firstLine="0"/>
        <w:contextualSpacing w:val="0"/>
      </w:pPr>
      <w:r>
        <w:t>Specialist</w:t>
      </w:r>
    </w:p>
    <w:p w14:paraId="273C01FA" w14:textId="77777777" w:rsidR="00794DE7" w:rsidRDefault="00C81AFC" w:rsidP="00B25143">
      <w:pPr>
        <w:pStyle w:val="ListParagraph"/>
        <w:numPr>
          <w:ilvl w:val="2"/>
          <w:numId w:val="41"/>
        </w:numPr>
        <w:spacing w:after="0"/>
        <w:ind w:left="1350" w:firstLine="0"/>
        <w:contextualSpacing w:val="0"/>
      </w:pPr>
      <w:r>
        <w:t xml:space="preserve">Periodic Health Exam – Preventive Care </w:t>
      </w:r>
    </w:p>
    <w:p w14:paraId="273C01FB" w14:textId="77777777" w:rsidR="00794DE7" w:rsidRDefault="00C81AFC" w:rsidP="00B25143">
      <w:pPr>
        <w:pStyle w:val="ListParagraph"/>
        <w:numPr>
          <w:ilvl w:val="2"/>
          <w:numId w:val="41"/>
        </w:numPr>
        <w:spacing w:after="0"/>
        <w:ind w:left="1350" w:firstLine="0"/>
        <w:contextualSpacing w:val="0"/>
      </w:pPr>
      <w:r>
        <w:t>Periodic OB/GYN Exam – Preventive OB/GYN</w:t>
      </w:r>
    </w:p>
    <w:p w14:paraId="273C01FC" w14:textId="77777777" w:rsidR="00794DE7" w:rsidRDefault="00C81AFC" w:rsidP="00B25143">
      <w:pPr>
        <w:pStyle w:val="ListParagraph"/>
        <w:numPr>
          <w:ilvl w:val="2"/>
          <w:numId w:val="41"/>
        </w:numPr>
        <w:spacing w:after="0"/>
        <w:ind w:left="1350" w:firstLine="0"/>
        <w:contextualSpacing w:val="0"/>
      </w:pPr>
      <w:r>
        <w:t>Well Baby Care</w:t>
      </w:r>
    </w:p>
    <w:p w14:paraId="273C01FD" w14:textId="77777777" w:rsidR="00794DE7" w:rsidRDefault="00C81AFC" w:rsidP="00B25143">
      <w:pPr>
        <w:pStyle w:val="ListParagraph"/>
        <w:numPr>
          <w:ilvl w:val="1"/>
          <w:numId w:val="41"/>
        </w:numPr>
        <w:spacing w:after="0"/>
        <w:ind w:left="1350" w:firstLine="0"/>
        <w:contextualSpacing w:val="0"/>
      </w:pPr>
      <w:r>
        <w:t>Testing</w:t>
      </w:r>
    </w:p>
    <w:p w14:paraId="273C01FE" w14:textId="77777777" w:rsidR="00794DE7" w:rsidRDefault="00C81AFC" w:rsidP="00B25143">
      <w:pPr>
        <w:pStyle w:val="ListParagraph"/>
        <w:numPr>
          <w:ilvl w:val="2"/>
          <w:numId w:val="41"/>
        </w:numPr>
        <w:spacing w:after="0"/>
        <w:ind w:left="1350" w:firstLine="0"/>
        <w:contextualSpacing w:val="0"/>
      </w:pPr>
      <w:r>
        <w:t>Lab Fee</w:t>
      </w:r>
    </w:p>
    <w:p w14:paraId="273C01FF" w14:textId="77777777" w:rsidR="00794DE7" w:rsidRDefault="00C81AFC" w:rsidP="00B25143">
      <w:pPr>
        <w:pStyle w:val="ListParagraph"/>
        <w:numPr>
          <w:ilvl w:val="2"/>
          <w:numId w:val="41"/>
        </w:numPr>
        <w:spacing w:after="0"/>
        <w:ind w:left="1350" w:firstLine="0"/>
        <w:contextualSpacing w:val="0"/>
      </w:pPr>
      <w:r>
        <w:t>X-Ray</w:t>
      </w:r>
    </w:p>
    <w:p w14:paraId="273C0200" w14:textId="77777777" w:rsidR="00794DE7" w:rsidRDefault="00C81AFC" w:rsidP="00B25143">
      <w:pPr>
        <w:pStyle w:val="ListParagraph"/>
        <w:numPr>
          <w:ilvl w:val="2"/>
          <w:numId w:val="41"/>
        </w:numPr>
        <w:spacing w:after="0"/>
        <w:ind w:left="1350" w:firstLine="0"/>
        <w:contextualSpacing w:val="0"/>
      </w:pPr>
      <w:r>
        <w:t>Advanced Imaging (MRI/PET/CT scans)</w:t>
      </w:r>
    </w:p>
    <w:p w14:paraId="273C0201" w14:textId="77777777" w:rsidR="00794DE7" w:rsidRDefault="00C81AFC" w:rsidP="00B25143">
      <w:pPr>
        <w:pStyle w:val="ListParagraph"/>
        <w:numPr>
          <w:ilvl w:val="1"/>
          <w:numId w:val="41"/>
        </w:numPr>
        <w:spacing w:after="0"/>
        <w:ind w:left="1350" w:firstLine="0"/>
        <w:contextualSpacing w:val="0"/>
      </w:pPr>
      <w:r>
        <w:t xml:space="preserve">Prescription Drugs </w:t>
      </w:r>
    </w:p>
    <w:p w14:paraId="273C0202" w14:textId="77777777" w:rsidR="00794DE7" w:rsidRDefault="00C81AFC" w:rsidP="00B25143">
      <w:pPr>
        <w:pStyle w:val="ListParagraph"/>
        <w:numPr>
          <w:ilvl w:val="2"/>
          <w:numId w:val="41"/>
        </w:numPr>
        <w:spacing w:after="0"/>
        <w:ind w:left="1350" w:firstLine="0"/>
        <w:contextualSpacing w:val="0"/>
      </w:pPr>
      <w:r>
        <w:t>Generic</w:t>
      </w:r>
    </w:p>
    <w:p w14:paraId="273C0203" w14:textId="77777777" w:rsidR="00794DE7" w:rsidRDefault="00C81AFC" w:rsidP="00B25143">
      <w:pPr>
        <w:pStyle w:val="ListParagraph"/>
        <w:numPr>
          <w:ilvl w:val="2"/>
          <w:numId w:val="41"/>
        </w:numPr>
        <w:spacing w:after="0"/>
        <w:ind w:left="1350" w:firstLine="0"/>
        <w:contextualSpacing w:val="0"/>
      </w:pPr>
      <w:r>
        <w:t>Preferred Brand</w:t>
      </w:r>
    </w:p>
    <w:p w14:paraId="273C0204" w14:textId="77777777" w:rsidR="00794DE7" w:rsidRDefault="00C81AFC" w:rsidP="00B25143">
      <w:pPr>
        <w:pStyle w:val="ListParagraph"/>
        <w:numPr>
          <w:ilvl w:val="2"/>
          <w:numId w:val="41"/>
        </w:numPr>
        <w:spacing w:after="0"/>
        <w:ind w:left="1350" w:firstLine="0"/>
        <w:contextualSpacing w:val="0"/>
      </w:pPr>
      <w:r>
        <w:t>Non-Preferred Brand</w:t>
      </w:r>
    </w:p>
    <w:p w14:paraId="273C0205" w14:textId="77777777" w:rsidR="00794DE7" w:rsidRDefault="00C81AFC" w:rsidP="00B25143">
      <w:pPr>
        <w:pStyle w:val="ListParagraph"/>
        <w:numPr>
          <w:ilvl w:val="2"/>
          <w:numId w:val="41"/>
        </w:numPr>
        <w:spacing w:after="0"/>
        <w:ind w:left="1350" w:firstLine="0"/>
        <w:contextualSpacing w:val="0"/>
      </w:pPr>
      <w:r>
        <w:t>Specialty</w:t>
      </w:r>
    </w:p>
    <w:p w14:paraId="273C0206" w14:textId="77777777" w:rsidR="00794DE7" w:rsidRDefault="00C81AFC" w:rsidP="00B25143">
      <w:pPr>
        <w:pStyle w:val="ListParagraph"/>
        <w:numPr>
          <w:ilvl w:val="1"/>
          <w:numId w:val="41"/>
        </w:numPr>
        <w:spacing w:after="0"/>
        <w:ind w:left="1350" w:firstLine="0"/>
        <w:contextualSpacing w:val="0"/>
      </w:pPr>
      <w:r>
        <w:t>Immediate Care</w:t>
      </w:r>
    </w:p>
    <w:p w14:paraId="273C0207" w14:textId="77777777" w:rsidR="00794DE7" w:rsidRDefault="00C81AFC" w:rsidP="00B25143">
      <w:pPr>
        <w:pStyle w:val="ListParagraph"/>
        <w:numPr>
          <w:ilvl w:val="2"/>
          <w:numId w:val="41"/>
        </w:numPr>
        <w:spacing w:after="0"/>
        <w:ind w:left="1350" w:firstLine="0"/>
        <w:contextualSpacing w:val="0"/>
      </w:pPr>
      <w:r>
        <w:t xml:space="preserve">Emergency Room Services </w:t>
      </w:r>
    </w:p>
    <w:p w14:paraId="273C0208" w14:textId="77777777" w:rsidR="00794DE7" w:rsidRDefault="00C81AFC" w:rsidP="00B25143">
      <w:pPr>
        <w:pStyle w:val="ListParagraph"/>
        <w:numPr>
          <w:ilvl w:val="2"/>
          <w:numId w:val="41"/>
        </w:numPr>
        <w:spacing w:after="0"/>
        <w:ind w:left="1350" w:firstLine="0"/>
        <w:contextualSpacing w:val="0"/>
      </w:pPr>
      <w:r>
        <w:t>Emergency Transportation (Ambulance)</w:t>
      </w:r>
    </w:p>
    <w:p w14:paraId="273C0209" w14:textId="77777777" w:rsidR="00794DE7" w:rsidRDefault="00C81AFC" w:rsidP="00B25143">
      <w:pPr>
        <w:pStyle w:val="ListParagraph"/>
        <w:numPr>
          <w:ilvl w:val="2"/>
          <w:numId w:val="41"/>
        </w:numPr>
        <w:spacing w:after="0"/>
        <w:ind w:left="1350" w:firstLine="0"/>
        <w:contextualSpacing w:val="0"/>
      </w:pPr>
      <w:r>
        <w:t>Air Ambulance</w:t>
      </w:r>
    </w:p>
    <w:p w14:paraId="273C020A" w14:textId="77777777" w:rsidR="00794DE7" w:rsidRDefault="00C81AFC" w:rsidP="00B25143">
      <w:pPr>
        <w:pStyle w:val="ListParagraph"/>
        <w:numPr>
          <w:ilvl w:val="2"/>
          <w:numId w:val="41"/>
        </w:numPr>
        <w:spacing w:after="0"/>
        <w:ind w:left="1350" w:firstLine="0"/>
        <w:contextualSpacing w:val="0"/>
      </w:pPr>
      <w:r>
        <w:t>Urgent Care</w:t>
      </w:r>
    </w:p>
    <w:p w14:paraId="273C020B" w14:textId="77777777" w:rsidR="00794DE7" w:rsidRDefault="00C81AFC" w:rsidP="00B25143">
      <w:pPr>
        <w:pStyle w:val="ListParagraph"/>
        <w:numPr>
          <w:ilvl w:val="1"/>
          <w:numId w:val="41"/>
        </w:numPr>
        <w:spacing w:after="0"/>
        <w:ind w:left="1350" w:firstLine="0"/>
        <w:contextualSpacing w:val="0"/>
      </w:pPr>
      <w:r>
        <w:lastRenderedPageBreak/>
        <w:t>Facilities</w:t>
      </w:r>
    </w:p>
    <w:p w14:paraId="273C020C" w14:textId="77777777" w:rsidR="00794DE7" w:rsidRDefault="00C81AFC" w:rsidP="00B25143">
      <w:pPr>
        <w:pStyle w:val="ListParagraph"/>
        <w:numPr>
          <w:ilvl w:val="2"/>
          <w:numId w:val="41"/>
        </w:numPr>
        <w:spacing w:after="0"/>
        <w:ind w:left="1350" w:firstLine="0"/>
        <w:contextualSpacing w:val="0"/>
      </w:pPr>
      <w:r>
        <w:t>Outpatient Surgery (Facility Fee from SBC)</w:t>
      </w:r>
    </w:p>
    <w:p w14:paraId="273C020D" w14:textId="77777777" w:rsidR="00794DE7" w:rsidRDefault="00C81AFC" w:rsidP="00B25143">
      <w:pPr>
        <w:pStyle w:val="ListParagraph"/>
        <w:numPr>
          <w:ilvl w:val="2"/>
          <w:numId w:val="41"/>
        </w:numPr>
        <w:spacing w:after="0"/>
        <w:ind w:left="1350" w:firstLine="0"/>
        <w:contextualSpacing w:val="0"/>
      </w:pPr>
      <w:r>
        <w:t>Inpatient Hospital (Facility Fee from SBC)</w:t>
      </w:r>
    </w:p>
    <w:p w14:paraId="273C020E" w14:textId="77777777" w:rsidR="00794DE7" w:rsidRDefault="00C81AFC" w:rsidP="00B25143">
      <w:pPr>
        <w:pStyle w:val="ListParagraph"/>
        <w:numPr>
          <w:ilvl w:val="1"/>
          <w:numId w:val="41"/>
        </w:numPr>
        <w:spacing w:after="0"/>
        <w:ind w:left="1350" w:firstLine="0"/>
        <w:contextualSpacing w:val="0"/>
      </w:pPr>
      <w:r>
        <w:t>Maternity</w:t>
      </w:r>
    </w:p>
    <w:p w14:paraId="273C020F" w14:textId="77777777" w:rsidR="00794DE7" w:rsidRDefault="00C81AFC" w:rsidP="00B25143">
      <w:pPr>
        <w:pStyle w:val="ListParagraph"/>
        <w:numPr>
          <w:ilvl w:val="2"/>
          <w:numId w:val="41"/>
        </w:numPr>
        <w:spacing w:after="0"/>
        <w:ind w:left="1350" w:firstLine="0"/>
        <w:contextualSpacing w:val="0"/>
      </w:pPr>
      <w:r>
        <w:t>Prenatal and Post Natal Care</w:t>
      </w:r>
    </w:p>
    <w:p w14:paraId="273C0210" w14:textId="77777777" w:rsidR="00794DE7" w:rsidRDefault="00C81AFC" w:rsidP="00B25143">
      <w:pPr>
        <w:pStyle w:val="ListParagraph"/>
        <w:numPr>
          <w:ilvl w:val="2"/>
          <w:numId w:val="41"/>
        </w:numPr>
        <w:spacing w:after="0"/>
        <w:ind w:left="1350" w:firstLine="0"/>
        <w:contextualSpacing w:val="0"/>
      </w:pPr>
      <w:r>
        <w:t>Delivery and Inpatient Care</w:t>
      </w:r>
    </w:p>
    <w:p w14:paraId="273C0211" w14:textId="77777777" w:rsidR="00794DE7" w:rsidRDefault="00C81AFC" w:rsidP="00B25143">
      <w:pPr>
        <w:pStyle w:val="ListParagraph"/>
        <w:numPr>
          <w:ilvl w:val="1"/>
          <w:numId w:val="41"/>
        </w:numPr>
        <w:spacing w:after="0"/>
        <w:ind w:left="1350" w:firstLine="0"/>
        <w:contextualSpacing w:val="0"/>
      </w:pPr>
      <w:r>
        <w:t>Mental Health Benefits</w:t>
      </w:r>
    </w:p>
    <w:p w14:paraId="273C0212" w14:textId="77777777" w:rsidR="00794DE7" w:rsidRDefault="00C81AFC" w:rsidP="00B25143">
      <w:pPr>
        <w:pStyle w:val="ListParagraph"/>
        <w:numPr>
          <w:ilvl w:val="2"/>
          <w:numId w:val="41"/>
        </w:numPr>
        <w:spacing w:after="0"/>
        <w:ind w:left="1350" w:firstLine="0"/>
        <w:contextualSpacing w:val="0"/>
      </w:pPr>
      <w:r>
        <w:t>Mental/Behavioral Outpatient</w:t>
      </w:r>
    </w:p>
    <w:p w14:paraId="273C0213" w14:textId="77777777" w:rsidR="00794DE7" w:rsidRDefault="00C81AFC" w:rsidP="00B25143">
      <w:pPr>
        <w:pStyle w:val="ListParagraph"/>
        <w:numPr>
          <w:ilvl w:val="2"/>
          <w:numId w:val="41"/>
        </w:numPr>
        <w:spacing w:after="0"/>
        <w:ind w:left="1350" w:firstLine="0"/>
        <w:contextualSpacing w:val="0"/>
      </w:pPr>
      <w:r>
        <w:t>Mental/Behavioral Inpatient</w:t>
      </w:r>
    </w:p>
    <w:p w14:paraId="273C0214" w14:textId="77777777" w:rsidR="00794DE7" w:rsidRDefault="00C81AFC" w:rsidP="00B25143">
      <w:pPr>
        <w:pStyle w:val="ListParagraph"/>
        <w:numPr>
          <w:ilvl w:val="2"/>
          <w:numId w:val="41"/>
        </w:numPr>
        <w:spacing w:after="0"/>
        <w:ind w:left="1350" w:firstLine="0"/>
        <w:contextualSpacing w:val="0"/>
      </w:pPr>
      <w:r>
        <w:t>Substance Abuse Outpatient</w:t>
      </w:r>
    </w:p>
    <w:p w14:paraId="273C0215" w14:textId="77777777" w:rsidR="00794DE7" w:rsidRDefault="00C81AFC" w:rsidP="00B25143">
      <w:pPr>
        <w:pStyle w:val="ListParagraph"/>
        <w:numPr>
          <w:ilvl w:val="2"/>
          <w:numId w:val="41"/>
        </w:numPr>
        <w:spacing w:after="0"/>
        <w:ind w:left="1350" w:firstLine="0"/>
        <w:contextualSpacing w:val="0"/>
      </w:pPr>
      <w:r>
        <w:t>Substance Abuse Inpatient</w:t>
      </w:r>
    </w:p>
    <w:p w14:paraId="273C0216" w14:textId="77777777" w:rsidR="00794DE7" w:rsidRDefault="00C81AFC" w:rsidP="00B25143">
      <w:pPr>
        <w:pStyle w:val="ListParagraph"/>
        <w:numPr>
          <w:ilvl w:val="1"/>
          <w:numId w:val="41"/>
        </w:numPr>
        <w:spacing w:after="0"/>
        <w:ind w:left="1350" w:firstLine="0"/>
        <w:contextualSpacing w:val="0"/>
      </w:pPr>
      <w:r>
        <w:t>Pediatric Dental and Vision (If applicable)</w:t>
      </w:r>
    </w:p>
    <w:p w14:paraId="273C0217" w14:textId="77777777" w:rsidR="00794DE7" w:rsidRDefault="00C81AFC" w:rsidP="00B25143">
      <w:pPr>
        <w:pStyle w:val="ListParagraph"/>
        <w:numPr>
          <w:ilvl w:val="2"/>
          <w:numId w:val="41"/>
        </w:numPr>
        <w:spacing w:after="0"/>
        <w:ind w:left="1350" w:firstLine="0"/>
        <w:contextualSpacing w:val="0"/>
      </w:pPr>
      <w:r>
        <w:t>Eye Exam</w:t>
      </w:r>
    </w:p>
    <w:p w14:paraId="273C0218" w14:textId="77777777" w:rsidR="00794DE7" w:rsidRDefault="00C81AFC" w:rsidP="00B25143">
      <w:pPr>
        <w:pStyle w:val="ListParagraph"/>
        <w:numPr>
          <w:ilvl w:val="2"/>
          <w:numId w:val="41"/>
        </w:numPr>
        <w:spacing w:after="0"/>
        <w:ind w:left="1350" w:firstLine="0"/>
        <w:contextualSpacing w:val="0"/>
      </w:pPr>
      <w:r>
        <w:t>Glasses/Contacts (Materials)</w:t>
      </w:r>
    </w:p>
    <w:p w14:paraId="273C0219" w14:textId="77777777" w:rsidR="00794DE7" w:rsidRDefault="00C81AFC" w:rsidP="00B25143">
      <w:pPr>
        <w:pStyle w:val="ListParagraph"/>
        <w:numPr>
          <w:ilvl w:val="2"/>
          <w:numId w:val="41"/>
        </w:numPr>
        <w:spacing w:after="0"/>
        <w:ind w:left="1350" w:firstLine="0"/>
        <w:contextualSpacing w:val="0"/>
      </w:pPr>
      <w:r>
        <w:t>Dental Exam</w:t>
      </w:r>
    </w:p>
    <w:p w14:paraId="273C021A" w14:textId="77777777" w:rsidR="00794DE7" w:rsidRDefault="00C81AFC" w:rsidP="00B25143">
      <w:pPr>
        <w:pStyle w:val="ListParagraph"/>
        <w:numPr>
          <w:ilvl w:val="2"/>
          <w:numId w:val="41"/>
        </w:numPr>
        <w:spacing w:after="0"/>
        <w:ind w:left="1350" w:firstLine="0"/>
        <w:contextualSpacing w:val="0"/>
      </w:pPr>
      <w:r>
        <w:t xml:space="preserve">Cavities (if in EHB) </w:t>
      </w:r>
    </w:p>
    <w:p w14:paraId="273C021B" w14:textId="77777777" w:rsidR="00794DE7" w:rsidRDefault="00C81AFC" w:rsidP="00B25143">
      <w:pPr>
        <w:pStyle w:val="ListParagraph"/>
        <w:numPr>
          <w:ilvl w:val="2"/>
          <w:numId w:val="41"/>
        </w:numPr>
        <w:spacing w:after="0"/>
        <w:ind w:left="1350" w:firstLine="0"/>
        <w:contextualSpacing w:val="0"/>
      </w:pPr>
      <w:r>
        <w:t>Additional Dental (if in EHB)</w:t>
      </w:r>
    </w:p>
    <w:p w14:paraId="273C021C" w14:textId="77777777" w:rsidR="00794DE7" w:rsidRDefault="00C81AFC" w:rsidP="00B25143">
      <w:pPr>
        <w:pStyle w:val="ListParagraph"/>
        <w:numPr>
          <w:ilvl w:val="1"/>
          <w:numId w:val="41"/>
        </w:numPr>
        <w:spacing w:after="0"/>
        <w:ind w:left="1350" w:firstLine="0"/>
        <w:contextualSpacing w:val="0"/>
      </w:pPr>
      <w:r>
        <w:t>Out-of-Network Coverage</w:t>
      </w:r>
    </w:p>
    <w:p w14:paraId="273C021D" w14:textId="77777777" w:rsidR="00794DE7" w:rsidRDefault="00C81AFC" w:rsidP="00B25143">
      <w:pPr>
        <w:pStyle w:val="ListParagraph"/>
        <w:numPr>
          <w:ilvl w:val="2"/>
          <w:numId w:val="41"/>
        </w:numPr>
        <w:spacing w:after="0"/>
        <w:ind w:left="1350" w:firstLine="0"/>
        <w:contextualSpacing w:val="0"/>
      </w:pPr>
      <w:r>
        <w:t>Available</w:t>
      </w:r>
    </w:p>
    <w:p w14:paraId="273C021E" w14:textId="77777777" w:rsidR="00794DE7" w:rsidRDefault="00C81AFC" w:rsidP="00B25143">
      <w:pPr>
        <w:pStyle w:val="ListParagraph"/>
        <w:numPr>
          <w:ilvl w:val="2"/>
          <w:numId w:val="41"/>
        </w:numPr>
        <w:spacing w:after="0"/>
        <w:ind w:left="1350" w:firstLine="0"/>
        <w:contextualSpacing w:val="0"/>
      </w:pPr>
      <w:r>
        <w:t>Out-of-Network Deductible</w:t>
      </w:r>
    </w:p>
    <w:p w14:paraId="273C021F" w14:textId="77777777" w:rsidR="00794DE7" w:rsidRDefault="00C81AFC" w:rsidP="00B25143">
      <w:pPr>
        <w:pStyle w:val="ListParagraph"/>
        <w:numPr>
          <w:ilvl w:val="2"/>
          <w:numId w:val="41"/>
        </w:numPr>
        <w:spacing w:after="0"/>
        <w:ind w:left="1350" w:firstLine="0"/>
        <w:contextualSpacing w:val="0"/>
      </w:pPr>
      <w:r>
        <w:t xml:space="preserve">Out-of-Network Coinsurance </w:t>
      </w:r>
    </w:p>
    <w:p w14:paraId="273C0220" w14:textId="77777777" w:rsidR="00794DE7" w:rsidRDefault="00C81AFC" w:rsidP="00B25143">
      <w:pPr>
        <w:pStyle w:val="ListParagraph"/>
        <w:numPr>
          <w:ilvl w:val="1"/>
          <w:numId w:val="41"/>
        </w:numPr>
        <w:spacing w:after="0"/>
        <w:ind w:left="1350" w:firstLine="0"/>
        <w:contextualSpacing w:val="0"/>
        <w:rPr>
          <w:color w:val="FF0000"/>
        </w:rPr>
      </w:pPr>
      <w:r w:rsidRPr="00BD066C">
        <w:rPr>
          <w:color w:val="FF0000"/>
        </w:rPr>
        <w:t>Riders</w:t>
      </w:r>
    </w:p>
    <w:p w14:paraId="273C0221" w14:textId="77777777" w:rsidR="00794DE7" w:rsidRDefault="00C81AFC" w:rsidP="00B25143">
      <w:pPr>
        <w:pStyle w:val="ListParagraph"/>
        <w:numPr>
          <w:ilvl w:val="2"/>
          <w:numId w:val="41"/>
        </w:numPr>
        <w:spacing w:after="0"/>
        <w:ind w:left="1350" w:firstLine="0"/>
        <w:contextualSpacing w:val="0"/>
      </w:pPr>
      <w:r>
        <w:t xml:space="preserve">Standardized </w:t>
      </w:r>
      <w:r w:rsidRPr="00BD066C">
        <w:rPr>
          <w:color w:val="FF0000"/>
        </w:rPr>
        <w:t>riders</w:t>
      </w:r>
      <w:r>
        <w:t xml:space="preserve"> available for coverage</w:t>
      </w:r>
    </w:p>
    <w:p w14:paraId="273C0222" w14:textId="77777777" w:rsidR="00C81AFC" w:rsidRDefault="00C81AFC" w:rsidP="004B6B42">
      <w:pPr>
        <w:pStyle w:val="BodyText"/>
      </w:pPr>
    </w:p>
    <w:p w14:paraId="273C0223" w14:textId="77777777" w:rsidR="007C55B7" w:rsidRDefault="007C55B7" w:rsidP="004B6B42">
      <w:pPr>
        <w:pStyle w:val="BodyText"/>
      </w:pPr>
      <w:r>
        <w:t>The Customer can do side by side comparisons for an unlimited number of times</w:t>
      </w:r>
      <w:r w:rsidR="00E37C6F">
        <w:t xml:space="preserve"> until they find a plan that meets their needs.</w:t>
      </w:r>
    </w:p>
    <w:p w14:paraId="273C0224" w14:textId="77777777" w:rsidR="00906289" w:rsidRPr="00475D82" w:rsidRDefault="00906289" w:rsidP="004B6B42">
      <w:pPr>
        <w:pStyle w:val="BodyText"/>
      </w:pPr>
    </w:p>
    <w:p w14:paraId="273C0225" w14:textId="77777777" w:rsidR="0090587F" w:rsidRPr="00475D82" w:rsidRDefault="0090587F" w:rsidP="004B6B42">
      <w:pPr>
        <w:pStyle w:val="Heading3"/>
      </w:pPr>
      <w:bookmarkStart w:id="52" w:name="_Toc338439185"/>
      <w:r w:rsidRPr="00475D82">
        <w:t>Does User Want to Select a Plan?</w:t>
      </w:r>
      <w:bookmarkEnd w:id="52"/>
    </w:p>
    <w:p w14:paraId="273C0226" w14:textId="77777777" w:rsidR="0090587F" w:rsidRPr="00475D82" w:rsidRDefault="001C2D73" w:rsidP="004B6B42">
      <w:pPr>
        <w:pStyle w:val="BodyText"/>
      </w:pPr>
      <w:r w:rsidRPr="00475D82">
        <w:t xml:space="preserve">The Customer selects the plan that they feel fit their needs best, by clicking the “Add to Cart” button from either within the plan listings or on the comparison screen. If a user chooses to add a plan to the shopping cart, they will proceed to step </w:t>
      </w:r>
      <w:r w:rsidR="00B35ADF">
        <w:fldChar w:fldCharType="begin"/>
      </w:r>
      <w:r w:rsidR="00874731">
        <w:instrText xml:space="preserve"> REF _Ref334612833 \r \h </w:instrText>
      </w:r>
      <w:r w:rsidR="00B35ADF">
        <w:fldChar w:fldCharType="separate"/>
      </w:r>
      <w:r w:rsidR="00874731">
        <w:t>2.1.14</w:t>
      </w:r>
      <w:r w:rsidR="00B35ADF">
        <w:fldChar w:fldCharType="end"/>
      </w:r>
      <w:r w:rsidR="00CF1AE8" w:rsidRPr="00475D82">
        <w:t xml:space="preserve"> if</w:t>
      </w:r>
      <w:r w:rsidRPr="00475D82">
        <w:t xml:space="preserve"> the user chooses not to add a plan to the shopping cart, they will proceed to step</w:t>
      </w:r>
      <w:r w:rsidR="00CF1AE8" w:rsidRPr="00475D82">
        <w:t xml:space="preserve"> </w:t>
      </w:r>
      <w:r w:rsidR="000159DF">
        <w:fldChar w:fldCharType="begin"/>
      </w:r>
      <w:r w:rsidR="000159DF">
        <w:instrText xml:space="preserve"> REF _Ref334612909 \r \h </w:instrText>
      </w:r>
      <w:r w:rsidR="000159DF">
        <w:fldChar w:fldCharType="separate"/>
      </w:r>
      <w:r w:rsidR="000159DF">
        <w:t>3.1.1</w:t>
      </w:r>
      <w:r w:rsidR="000159DF">
        <w:fldChar w:fldCharType="end"/>
      </w:r>
    </w:p>
    <w:p w14:paraId="273C0227" w14:textId="77777777" w:rsidR="001C2D73" w:rsidRPr="00475D82" w:rsidRDefault="001C2D73" w:rsidP="004B6B42">
      <w:pPr>
        <w:pStyle w:val="BodyText"/>
      </w:pPr>
    </w:p>
    <w:p w14:paraId="273C0228" w14:textId="77777777" w:rsidR="0090587F" w:rsidRPr="00475D82" w:rsidRDefault="002C04CA" w:rsidP="004B6B42">
      <w:pPr>
        <w:pStyle w:val="Heading3"/>
      </w:pPr>
      <w:bookmarkStart w:id="53" w:name="_Select_Plans"/>
      <w:bookmarkStart w:id="54" w:name="_Ref334612833"/>
      <w:bookmarkStart w:id="55" w:name="_Toc338439186"/>
      <w:bookmarkEnd w:id="53"/>
      <w:r w:rsidRPr="00475D82">
        <w:t>Add Plans to Shopping C</w:t>
      </w:r>
      <w:r w:rsidR="001C2D73" w:rsidRPr="00475D82">
        <w:t>art</w:t>
      </w:r>
      <w:bookmarkEnd w:id="54"/>
      <w:bookmarkEnd w:id="55"/>
    </w:p>
    <w:p w14:paraId="273C0229" w14:textId="77777777" w:rsidR="002C04CA" w:rsidRPr="00475D82" w:rsidRDefault="001C2D73" w:rsidP="004B6B42">
      <w:pPr>
        <w:pStyle w:val="BodyText"/>
      </w:pPr>
      <w:r w:rsidRPr="00475D82">
        <w:t>Plans added by the Customer to the shopping cart will be stored within the Exchange during the same session for the Customer to proceed with registration.  If the Customer leaves the Exchange and returns, their plan selection will not remain in the shopping cart, since no account was logged into.  In order for the plan selection to remain in the shopping cart, the user must first log in by proceeding to step</w:t>
      </w:r>
      <w:r w:rsidR="00874731">
        <w:t xml:space="preserve"> </w:t>
      </w:r>
      <w:r w:rsidR="00B35ADF">
        <w:fldChar w:fldCharType="begin"/>
      </w:r>
      <w:r w:rsidR="00874731">
        <w:instrText xml:space="preserve"> REF _Ref334615283 \r \h </w:instrText>
      </w:r>
      <w:r w:rsidR="00B35ADF">
        <w:fldChar w:fldCharType="separate"/>
      </w:r>
      <w:r w:rsidR="00874731">
        <w:t>2.1.18</w:t>
      </w:r>
      <w:r w:rsidR="00B35ADF">
        <w:fldChar w:fldCharType="end"/>
      </w:r>
    </w:p>
    <w:p w14:paraId="273C022A" w14:textId="77777777" w:rsidR="00527791" w:rsidRPr="00475D82" w:rsidRDefault="00527791" w:rsidP="004B6B42">
      <w:pPr>
        <w:pStyle w:val="BodyText"/>
      </w:pPr>
    </w:p>
    <w:p w14:paraId="273C022B" w14:textId="77777777" w:rsidR="00D77526" w:rsidRPr="00475D82" w:rsidRDefault="00D77526" w:rsidP="004B6B42">
      <w:pPr>
        <w:pStyle w:val="Heading3"/>
      </w:pPr>
      <w:bookmarkStart w:id="56" w:name="_Ref333933108"/>
      <w:bookmarkStart w:id="57" w:name="_Toc333959290"/>
      <w:bookmarkStart w:id="58" w:name="_Toc338439187"/>
      <w:r w:rsidRPr="00475D82">
        <w:lastRenderedPageBreak/>
        <w:t xml:space="preserve">Does Plan Have </w:t>
      </w:r>
      <w:r w:rsidRPr="00B07BB6">
        <w:rPr>
          <w:color w:val="FF0000"/>
        </w:rPr>
        <w:t>Riders</w:t>
      </w:r>
      <w:r w:rsidRPr="00475D82">
        <w:t>?</w:t>
      </w:r>
      <w:bookmarkEnd w:id="56"/>
      <w:bookmarkEnd w:id="57"/>
      <w:bookmarkEnd w:id="58"/>
    </w:p>
    <w:p w14:paraId="273C022C" w14:textId="77777777" w:rsidR="00D77526" w:rsidRPr="00475D82" w:rsidRDefault="00A97321" w:rsidP="004B6B42">
      <w:pPr>
        <w:pStyle w:val="BodyText"/>
      </w:pPr>
      <w:r w:rsidRPr="00475D82">
        <w:t xml:space="preserve">For the plans added to the shopping cart, the Exchange will allow the user to select </w:t>
      </w:r>
      <w:r w:rsidRPr="00B07BB6">
        <w:rPr>
          <w:color w:val="FF0000"/>
        </w:rPr>
        <w:t>riders</w:t>
      </w:r>
      <w:r w:rsidRPr="00475D82">
        <w:t xml:space="preserve"> applicable to the plan (see Process Rule </w:t>
      </w:r>
      <w:r w:rsidR="000710B5">
        <w:fldChar w:fldCharType="begin"/>
      </w:r>
      <w:r w:rsidR="000710B5">
        <w:instrText xml:space="preserve"> REF _Ref333959008 \r \h  \* MERGEFORMAT </w:instrText>
      </w:r>
      <w:r w:rsidR="000710B5">
        <w:fldChar w:fldCharType="separate"/>
      </w:r>
      <w:r w:rsidRPr="00475D82">
        <w:t>5.2.1</w:t>
      </w:r>
      <w:r w:rsidR="000710B5">
        <w:fldChar w:fldCharType="end"/>
      </w:r>
      <w:r w:rsidRPr="00475D82">
        <w:t xml:space="preserve">).  If </w:t>
      </w:r>
      <w:r w:rsidRPr="00B07BB6">
        <w:rPr>
          <w:color w:val="FF0000"/>
        </w:rPr>
        <w:t>riders</w:t>
      </w:r>
      <w:r w:rsidRPr="00475D82">
        <w:t xml:space="preserve"> are available, users will proceed to step </w:t>
      </w:r>
      <w:r w:rsidR="000710B5">
        <w:fldChar w:fldCharType="begin"/>
      </w:r>
      <w:r w:rsidR="000710B5">
        <w:instrText xml:space="preserve"> REF _Ref334615229 \r \h  \* MERGEFORMAT </w:instrText>
      </w:r>
      <w:r w:rsidR="000710B5">
        <w:fldChar w:fldCharType="separate"/>
      </w:r>
      <w:r w:rsidR="00D87B17" w:rsidRPr="00475D82">
        <w:t>2.1.1</w:t>
      </w:r>
      <w:r w:rsidR="00BA51AB">
        <w:t>7</w:t>
      </w:r>
      <w:r w:rsidR="000710B5">
        <w:fldChar w:fldCharType="end"/>
      </w:r>
      <w:r w:rsidRPr="00475D82">
        <w:t xml:space="preserve">.  If </w:t>
      </w:r>
      <w:r w:rsidRPr="00B07BB6">
        <w:rPr>
          <w:color w:val="FF0000"/>
        </w:rPr>
        <w:t>riders</w:t>
      </w:r>
      <w:r w:rsidRPr="00475D82">
        <w:t xml:space="preserve"> are not available, the user will proceed to step </w:t>
      </w:r>
      <w:r w:rsidR="00B35ADF">
        <w:fldChar w:fldCharType="begin"/>
      </w:r>
      <w:r w:rsidR="00874731">
        <w:instrText xml:space="preserve"> REF _Ref334615283 \r \h </w:instrText>
      </w:r>
      <w:r w:rsidR="00B35ADF">
        <w:fldChar w:fldCharType="separate"/>
      </w:r>
      <w:r w:rsidR="00874731">
        <w:t>2.1.18</w:t>
      </w:r>
      <w:r w:rsidR="00B35ADF">
        <w:fldChar w:fldCharType="end"/>
      </w:r>
    </w:p>
    <w:p w14:paraId="273C022D" w14:textId="77777777" w:rsidR="00A97321" w:rsidRPr="00475D82" w:rsidRDefault="00A97321" w:rsidP="004B6B42">
      <w:pPr>
        <w:pStyle w:val="BodyText"/>
      </w:pPr>
    </w:p>
    <w:p w14:paraId="273C022E" w14:textId="77777777" w:rsidR="00D77526" w:rsidRPr="00475D82" w:rsidRDefault="00A97321" w:rsidP="004B6B42">
      <w:pPr>
        <w:pStyle w:val="Heading3"/>
      </w:pPr>
      <w:bookmarkStart w:id="59" w:name="_Toc333959291"/>
      <w:bookmarkStart w:id="60" w:name="_Ref334615229"/>
      <w:bookmarkStart w:id="61" w:name="_Toc338439188"/>
      <w:r w:rsidRPr="00475D82">
        <w:t>Does User Want to Add Rider</w:t>
      </w:r>
      <w:r w:rsidR="00D77526" w:rsidRPr="00475D82">
        <w:t>?</w:t>
      </w:r>
      <w:bookmarkEnd w:id="59"/>
      <w:bookmarkEnd w:id="60"/>
      <w:bookmarkEnd w:id="61"/>
    </w:p>
    <w:p w14:paraId="273C022F" w14:textId="77777777" w:rsidR="00D77526" w:rsidRPr="00475D82" w:rsidRDefault="00D77526" w:rsidP="004B6B42">
      <w:pPr>
        <w:pStyle w:val="BodyText"/>
      </w:pPr>
      <w:r w:rsidRPr="00475D82">
        <w:t>From step</w:t>
      </w:r>
      <w:r w:rsidR="00845E3F">
        <w:t xml:space="preserve"> </w:t>
      </w:r>
      <w:r w:rsidR="00B35ADF">
        <w:fldChar w:fldCharType="begin"/>
      </w:r>
      <w:r w:rsidR="00845E3F">
        <w:instrText xml:space="preserve"> REF _Ref333933108 \r \h </w:instrText>
      </w:r>
      <w:r w:rsidR="00B35ADF">
        <w:fldChar w:fldCharType="separate"/>
      </w:r>
      <w:r w:rsidR="00845E3F">
        <w:t>2.1.15</w:t>
      </w:r>
      <w:r w:rsidR="00B35ADF">
        <w:fldChar w:fldCharType="end"/>
      </w:r>
      <w:r w:rsidRPr="00475D82">
        <w:t xml:space="preserve">, if </w:t>
      </w:r>
      <w:r w:rsidR="00326836" w:rsidRPr="00C936F9">
        <w:rPr>
          <w:color w:val="FF0000"/>
        </w:rPr>
        <w:t>riders</w:t>
      </w:r>
      <w:r w:rsidRPr="00475D82">
        <w:t xml:space="preserve"> are available for the plan, users may choose to add </w:t>
      </w:r>
      <w:r w:rsidR="00326836" w:rsidRPr="00C936F9">
        <w:rPr>
          <w:color w:val="FF0000"/>
        </w:rPr>
        <w:t>riders</w:t>
      </w:r>
      <w:r w:rsidRPr="00475D82">
        <w:t xml:space="preserve"> to the plan they selected.  </w:t>
      </w:r>
      <w:r w:rsidR="00DE45CA" w:rsidRPr="00454E64">
        <w:rPr>
          <w:color w:val="FF0000"/>
        </w:rPr>
        <w:t>Riders</w:t>
      </w:r>
      <w:r w:rsidR="00DE45CA">
        <w:t xml:space="preserve"> will include description, details and cost (Business Rule </w:t>
      </w:r>
      <w:r w:rsidR="00B35ADF">
        <w:fldChar w:fldCharType="begin"/>
      </w:r>
      <w:r w:rsidR="00DE45CA">
        <w:instrText xml:space="preserve"> REF _Ref334791586 \r \h </w:instrText>
      </w:r>
      <w:r w:rsidR="00B35ADF">
        <w:fldChar w:fldCharType="separate"/>
      </w:r>
      <w:r w:rsidR="00DE45CA">
        <w:t>5.1.9</w:t>
      </w:r>
      <w:r w:rsidR="00B35ADF">
        <w:fldChar w:fldCharType="end"/>
      </w:r>
      <w:r w:rsidR="00DE45CA">
        <w:t xml:space="preserve">) for each.  </w:t>
      </w:r>
      <w:r w:rsidRPr="00475D82">
        <w:t xml:space="preserve">If users choose to add </w:t>
      </w:r>
      <w:r w:rsidR="00326836" w:rsidRPr="00C936F9">
        <w:rPr>
          <w:color w:val="FF0000"/>
        </w:rPr>
        <w:t>riders</w:t>
      </w:r>
      <w:r w:rsidRPr="00475D82">
        <w:t>, they will proceed</w:t>
      </w:r>
      <w:r w:rsidR="00A97321" w:rsidRPr="00475D82">
        <w:t xml:space="preserve"> to</w:t>
      </w:r>
      <w:r w:rsidRPr="00475D82">
        <w:t xml:space="preserve"> step</w:t>
      </w:r>
      <w:r w:rsidR="00845E3F">
        <w:t xml:space="preserve"> </w:t>
      </w:r>
      <w:r w:rsidR="00B35ADF">
        <w:fldChar w:fldCharType="begin"/>
      </w:r>
      <w:r w:rsidR="00845E3F">
        <w:instrText xml:space="preserve"> REF _Ref335754486 \r \h </w:instrText>
      </w:r>
      <w:r w:rsidR="00B35ADF">
        <w:fldChar w:fldCharType="separate"/>
      </w:r>
      <w:r w:rsidR="00845E3F">
        <w:t>2.1.17</w:t>
      </w:r>
      <w:r w:rsidR="00B35ADF">
        <w:fldChar w:fldCharType="end"/>
      </w:r>
      <w:r w:rsidR="00A97321" w:rsidRPr="00475D82">
        <w:t>, where the user can add</w:t>
      </w:r>
      <w:r w:rsidRPr="00475D82">
        <w:t xml:space="preserve"> available </w:t>
      </w:r>
      <w:r w:rsidR="00326836" w:rsidRPr="00C936F9">
        <w:rPr>
          <w:color w:val="FF0000"/>
        </w:rPr>
        <w:t>riders</w:t>
      </w:r>
      <w:r w:rsidRPr="00475D82">
        <w:t xml:space="preserve">.  If the user chooses to not add a </w:t>
      </w:r>
      <w:r w:rsidR="00326836" w:rsidRPr="00C936F9">
        <w:rPr>
          <w:color w:val="FF0000"/>
        </w:rPr>
        <w:t>rider</w:t>
      </w:r>
      <w:r w:rsidRPr="00475D82">
        <w:t xml:space="preserve">, even though </w:t>
      </w:r>
      <w:r w:rsidR="00326836" w:rsidRPr="00C936F9">
        <w:rPr>
          <w:color w:val="FF0000"/>
        </w:rPr>
        <w:t>riders</w:t>
      </w:r>
      <w:r w:rsidRPr="00475D82">
        <w:t xml:space="preserve"> are available for the plan, they will proceed to step</w:t>
      </w:r>
      <w:r w:rsidR="00845E3F">
        <w:t xml:space="preserve"> </w:t>
      </w:r>
      <w:r w:rsidR="00B35ADF">
        <w:fldChar w:fldCharType="begin"/>
      </w:r>
      <w:r w:rsidR="00845E3F">
        <w:instrText xml:space="preserve"> REF _Ref334615283 \r \h </w:instrText>
      </w:r>
      <w:r w:rsidR="00B35ADF">
        <w:fldChar w:fldCharType="separate"/>
      </w:r>
      <w:r w:rsidR="00845E3F">
        <w:t>2.1.18</w:t>
      </w:r>
      <w:r w:rsidR="00B35ADF">
        <w:fldChar w:fldCharType="end"/>
      </w:r>
      <w:r w:rsidR="00A97321" w:rsidRPr="00475D82">
        <w:t>.</w:t>
      </w:r>
    </w:p>
    <w:p w14:paraId="273C0230" w14:textId="77777777" w:rsidR="00D77526" w:rsidRPr="00475D82" w:rsidRDefault="00D77526" w:rsidP="004B6B42">
      <w:pPr>
        <w:pStyle w:val="BodyText"/>
      </w:pPr>
    </w:p>
    <w:p w14:paraId="273C0231" w14:textId="77777777" w:rsidR="00D77526" w:rsidRPr="00475D82" w:rsidRDefault="00D77526" w:rsidP="004B6B42">
      <w:pPr>
        <w:pStyle w:val="Heading3"/>
      </w:pPr>
      <w:bookmarkStart w:id="62" w:name="_Toc333959294"/>
      <w:bookmarkStart w:id="63" w:name="_Ref334615366"/>
      <w:bookmarkStart w:id="64" w:name="_Ref335754486"/>
      <w:bookmarkStart w:id="65" w:name="_Toc338439189"/>
      <w:r w:rsidRPr="00475D82">
        <w:t>Add Rider to Shopping Cart</w:t>
      </w:r>
      <w:bookmarkEnd w:id="62"/>
      <w:bookmarkEnd w:id="63"/>
      <w:bookmarkEnd w:id="64"/>
      <w:bookmarkEnd w:id="65"/>
    </w:p>
    <w:p w14:paraId="273C0232" w14:textId="77777777" w:rsidR="00D23D3A" w:rsidRPr="00475D82" w:rsidRDefault="00326836" w:rsidP="004B6B42">
      <w:pPr>
        <w:pStyle w:val="BodyText"/>
      </w:pPr>
      <w:r w:rsidRPr="00C936F9">
        <w:rPr>
          <w:color w:val="FF0000"/>
        </w:rPr>
        <w:t>Riders</w:t>
      </w:r>
      <w:r w:rsidR="00A97321" w:rsidRPr="00475D82">
        <w:t xml:space="preserve"> added by the Customer to the shopping cart will be stored within the Exchange during the same session for the Customer to proceed with registration.  If the Customer leaves the Exchange and returns, their </w:t>
      </w:r>
      <w:r w:rsidRPr="00C936F9">
        <w:rPr>
          <w:color w:val="FF0000"/>
        </w:rPr>
        <w:t>rider(s)</w:t>
      </w:r>
      <w:r w:rsidR="00A97321" w:rsidRPr="00475D82">
        <w:t xml:space="preserve"> selected will not remain in the shopping cart, since no account was logged into.  In order for the </w:t>
      </w:r>
      <w:r w:rsidRPr="00C936F9">
        <w:rPr>
          <w:color w:val="FF0000"/>
        </w:rPr>
        <w:t>rider(s)</w:t>
      </w:r>
      <w:r w:rsidR="00A97321" w:rsidRPr="00475D82">
        <w:t xml:space="preserve"> selection to remain in the shopping cart, the user must first log in by proceeding to step</w:t>
      </w:r>
      <w:r w:rsidR="00845E3F">
        <w:t xml:space="preserve"> </w:t>
      </w:r>
      <w:r w:rsidR="00B35ADF">
        <w:fldChar w:fldCharType="begin"/>
      </w:r>
      <w:r w:rsidR="00845E3F">
        <w:instrText xml:space="preserve"> REF _Ref334615283 \r \h </w:instrText>
      </w:r>
      <w:r w:rsidR="00B35ADF">
        <w:fldChar w:fldCharType="separate"/>
      </w:r>
      <w:r w:rsidR="00845E3F">
        <w:t>2.1.18</w:t>
      </w:r>
      <w:r w:rsidR="00B35ADF">
        <w:fldChar w:fldCharType="end"/>
      </w:r>
      <w:r w:rsidR="00592AE4" w:rsidRPr="00475D82">
        <w:t>.</w:t>
      </w:r>
      <w:r w:rsidR="000201B8" w:rsidRPr="00475D82">
        <w:t xml:space="preserve"> Once the selected </w:t>
      </w:r>
      <w:r w:rsidRPr="00C936F9">
        <w:rPr>
          <w:color w:val="FF0000"/>
        </w:rPr>
        <w:t>rider</w:t>
      </w:r>
      <w:r w:rsidR="000201B8" w:rsidRPr="00475D82">
        <w:t xml:space="preserve"> is added to the shopping cart, its cost is added to</w:t>
      </w:r>
      <w:r w:rsidR="007C6103">
        <w:t xml:space="preserve"> the premium amount of the plan.</w:t>
      </w:r>
    </w:p>
    <w:p w14:paraId="273C0233" w14:textId="77777777" w:rsidR="00D23D3A" w:rsidRPr="00475D82" w:rsidRDefault="00D23D3A" w:rsidP="004B6B42">
      <w:pPr>
        <w:pStyle w:val="BodyText"/>
      </w:pPr>
    </w:p>
    <w:p w14:paraId="273C0234" w14:textId="77777777" w:rsidR="00D23D3A" w:rsidRPr="00475D82" w:rsidRDefault="00A97321" w:rsidP="004B6B42">
      <w:pPr>
        <w:pStyle w:val="Heading3"/>
      </w:pPr>
      <w:bookmarkStart w:id="66" w:name="_Ref334615283"/>
      <w:bookmarkStart w:id="67" w:name="_Ref334615412"/>
      <w:bookmarkStart w:id="68" w:name="_Ref334616507"/>
      <w:bookmarkStart w:id="69" w:name="_Toc338439190"/>
      <w:r w:rsidRPr="00475D82">
        <w:t>Proceed with Registration?</w:t>
      </w:r>
      <w:bookmarkEnd w:id="66"/>
      <w:bookmarkEnd w:id="67"/>
      <w:bookmarkEnd w:id="68"/>
      <w:bookmarkEnd w:id="69"/>
    </w:p>
    <w:p w14:paraId="273C0235" w14:textId="77777777" w:rsidR="007168A7" w:rsidRPr="00475D82" w:rsidRDefault="00A97321" w:rsidP="004B6B42">
      <w:pPr>
        <w:pStyle w:val="BodyText"/>
      </w:pPr>
      <w:r w:rsidRPr="00475D82">
        <w:t>The user decides at this time to either continue with registration or to leave the Exchange.  If user chooses to proceed with registration, they will proceed to step</w:t>
      </w:r>
      <w:r w:rsidR="00845E3F">
        <w:t xml:space="preserve"> </w:t>
      </w:r>
      <w:r w:rsidR="00B35ADF">
        <w:fldChar w:fldCharType="begin"/>
      </w:r>
      <w:r w:rsidR="00845E3F">
        <w:instrText xml:space="preserve"> REF _Ref334615189 \r \h </w:instrText>
      </w:r>
      <w:r w:rsidR="00B35ADF">
        <w:fldChar w:fldCharType="separate"/>
      </w:r>
      <w:r w:rsidR="00845E3F">
        <w:t>2.1.19</w:t>
      </w:r>
      <w:r w:rsidR="00B35ADF">
        <w:fldChar w:fldCharType="end"/>
      </w:r>
      <w:r w:rsidRPr="00475D82">
        <w:t xml:space="preserve">.  If Customer chooses to not proceed with registration and leaves the system, then their plan selection(s) will not be retained </w:t>
      </w:r>
      <w:r w:rsidR="00430242" w:rsidRPr="00475D82">
        <w:t xml:space="preserve">and </w:t>
      </w:r>
      <w:r w:rsidR="00430242">
        <w:t>the</w:t>
      </w:r>
      <w:r w:rsidR="00D25F6A">
        <w:t xml:space="preserve"> Anonymous </w:t>
      </w:r>
      <w:r w:rsidR="007168A7" w:rsidRPr="00475D82">
        <w:t xml:space="preserve">Eligibility </w:t>
      </w:r>
      <w:r w:rsidR="00D25F6A">
        <w:t xml:space="preserve">Assessment </w:t>
      </w:r>
      <w:r w:rsidR="007168A7" w:rsidRPr="00475D82">
        <w:t>use case will end.</w:t>
      </w:r>
    </w:p>
    <w:p w14:paraId="273C0236" w14:textId="77777777" w:rsidR="007168A7" w:rsidRPr="00475D82" w:rsidRDefault="007168A7" w:rsidP="004B6B42">
      <w:pPr>
        <w:pStyle w:val="BodyText"/>
      </w:pPr>
      <w:r w:rsidRPr="00475D82">
        <w:t xml:space="preserve">See Exception flow </w:t>
      </w:r>
      <w:r w:rsidR="00B35ADF">
        <w:fldChar w:fldCharType="begin"/>
      </w:r>
      <w:r w:rsidR="00845E3F">
        <w:instrText xml:space="preserve"> REF _Ref334615861 \r \h </w:instrText>
      </w:r>
      <w:r w:rsidR="00B35ADF">
        <w:fldChar w:fldCharType="separate"/>
      </w:r>
      <w:r w:rsidR="00845E3F">
        <w:t>4.1.1</w:t>
      </w:r>
      <w:r w:rsidR="00B35ADF">
        <w:fldChar w:fldCharType="end"/>
      </w:r>
      <w:r w:rsidR="00845E3F">
        <w:t>.</w:t>
      </w:r>
    </w:p>
    <w:p w14:paraId="273C0237" w14:textId="77777777" w:rsidR="007168A7" w:rsidRPr="00475D82" w:rsidRDefault="007168A7" w:rsidP="004B6B42">
      <w:pPr>
        <w:pStyle w:val="BodyText"/>
      </w:pPr>
    </w:p>
    <w:p w14:paraId="273C0238" w14:textId="77777777" w:rsidR="007168A7" w:rsidRPr="00475D82" w:rsidRDefault="007168A7" w:rsidP="004B6B42">
      <w:pPr>
        <w:pStyle w:val="Heading3"/>
      </w:pPr>
      <w:bookmarkStart w:id="70" w:name="_Ref334615189"/>
      <w:bookmarkStart w:id="71" w:name="_Ref334615812"/>
      <w:bookmarkStart w:id="72" w:name="_Ref334615843"/>
      <w:bookmarkStart w:id="73" w:name="_Toc338439191"/>
      <w:r w:rsidRPr="00475D82">
        <w:t>Next Steps</w:t>
      </w:r>
      <w:bookmarkEnd w:id="70"/>
      <w:bookmarkEnd w:id="71"/>
      <w:bookmarkEnd w:id="72"/>
      <w:bookmarkEnd w:id="73"/>
    </w:p>
    <w:p w14:paraId="273C0239" w14:textId="77777777" w:rsidR="00592AE4" w:rsidRDefault="00592AE4" w:rsidP="004B6B42">
      <w:pPr>
        <w:pStyle w:val="BodyText"/>
      </w:pPr>
      <w:r w:rsidRPr="00475D82">
        <w:t xml:space="preserve">In this step the user must login if they have a username or password or they must register to create an account.  Being logged in, the user may then proceed to: </w:t>
      </w:r>
    </w:p>
    <w:p w14:paraId="273C023A" w14:textId="77777777" w:rsidR="000159DF" w:rsidRDefault="000159DF" w:rsidP="004B6B42">
      <w:pPr>
        <w:pStyle w:val="BodyText"/>
        <w:numPr>
          <w:ilvl w:val="0"/>
          <w:numId w:val="29"/>
        </w:numPr>
      </w:pPr>
      <w:r>
        <w:t>Create Individual Account – the user creates an account on the Exchange.</w:t>
      </w:r>
    </w:p>
    <w:p w14:paraId="273C023B" w14:textId="77777777" w:rsidR="00906289" w:rsidRDefault="00592AE4" w:rsidP="004B6B42">
      <w:pPr>
        <w:pStyle w:val="BodyText"/>
        <w:numPr>
          <w:ilvl w:val="0"/>
          <w:numId w:val="29"/>
        </w:numPr>
      </w:pPr>
      <w:r w:rsidRPr="00475D82">
        <w:t>Determine</w:t>
      </w:r>
      <w:r w:rsidR="00B45E0B">
        <w:t xml:space="preserve"> Individual</w:t>
      </w:r>
      <w:r w:rsidR="00072C1F">
        <w:t xml:space="preserve"> Eligibility – the u</w:t>
      </w:r>
      <w:r w:rsidRPr="00475D82">
        <w:t>ser wants to obtain final eligibility determination</w:t>
      </w:r>
      <w:r w:rsidR="00906289">
        <w:t>.</w:t>
      </w:r>
    </w:p>
    <w:p w14:paraId="273C023C" w14:textId="77777777" w:rsidR="00906289" w:rsidRDefault="00592AE4" w:rsidP="004B6B42">
      <w:pPr>
        <w:pStyle w:val="BodyText"/>
        <w:numPr>
          <w:ilvl w:val="0"/>
          <w:numId w:val="29"/>
        </w:numPr>
      </w:pPr>
      <w:r w:rsidRPr="00475D82">
        <w:t>Participate in Enrollment Period</w:t>
      </w:r>
      <w:r w:rsidR="00072C1F">
        <w:t xml:space="preserve"> – the Individual is notified of the open enrollment period by the Exchange and then participates in it.</w:t>
      </w:r>
    </w:p>
    <w:p w14:paraId="273C023D" w14:textId="77777777" w:rsidR="00906289" w:rsidRDefault="00592AE4" w:rsidP="004B6B42">
      <w:pPr>
        <w:pStyle w:val="BodyText"/>
        <w:numPr>
          <w:ilvl w:val="0"/>
          <w:numId w:val="29"/>
        </w:numPr>
      </w:pPr>
      <w:proofErr w:type="spellStart"/>
      <w:r w:rsidRPr="00475D82">
        <w:t>Disenroll</w:t>
      </w:r>
      <w:proofErr w:type="spellEnd"/>
      <w:r w:rsidRPr="00475D82">
        <w:t xml:space="preserve"> from </w:t>
      </w:r>
      <w:r w:rsidR="00B45E0B">
        <w:t>P</w:t>
      </w:r>
      <w:r w:rsidRPr="00475D82">
        <w:t>lans</w:t>
      </w:r>
      <w:r w:rsidR="00072C1F">
        <w:t xml:space="preserve">- The Customer may choose to </w:t>
      </w:r>
      <w:proofErr w:type="spellStart"/>
      <w:r w:rsidR="00072C1F">
        <w:t>disenroll</w:t>
      </w:r>
      <w:proofErr w:type="spellEnd"/>
      <w:r w:rsidR="00072C1F">
        <w:t xml:space="preserve"> from plans</w:t>
      </w:r>
      <w:r w:rsidR="00906289">
        <w:t>.</w:t>
      </w:r>
    </w:p>
    <w:p w14:paraId="273C023E" w14:textId="77777777" w:rsidR="00592AE4" w:rsidRPr="00475D82" w:rsidRDefault="00DC36A1" w:rsidP="004B6B42">
      <w:pPr>
        <w:pStyle w:val="BodyText"/>
        <w:numPr>
          <w:ilvl w:val="0"/>
          <w:numId w:val="29"/>
        </w:numPr>
      </w:pPr>
      <w:r w:rsidRPr="00475D82">
        <w:t>Manage I</w:t>
      </w:r>
      <w:r w:rsidR="002C04CA" w:rsidRPr="00475D82">
        <w:t>ndividual Information</w:t>
      </w:r>
      <w:r w:rsidR="00072C1F">
        <w:t xml:space="preserve"> – The Customer may want to change or update his personal information on the Exchange</w:t>
      </w:r>
      <w:r w:rsidR="00906289">
        <w:t>.</w:t>
      </w:r>
    </w:p>
    <w:p w14:paraId="273C023F" w14:textId="77777777" w:rsidR="007A4680" w:rsidRPr="00475D82" w:rsidRDefault="007A4680" w:rsidP="004B6B42">
      <w:pPr>
        <w:pStyle w:val="BodyText"/>
      </w:pPr>
    </w:p>
    <w:p w14:paraId="273C0240" w14:textId="77777777" w:rsidR="007908E4" w:rsidRDefault="004F6A6B" w:rsidP="004B6B42">
      <w:pPr>
        <w:pStyle w:val="Heading1"/>
      </w:pPr>
      <w:bookmarkStart w:id="74" w:name="_Toc338439192"/>
      <w:r w:rsidRPr="00475D82">
        <w:t>Alternate Flows</w:t>
      </w:r>
      <w:bookmarkEnd w:id="74"/>
    </w:p>
    <w:p w14:paraId="273C0241" w14:textId="77777777" w:rsidR="002A1B1D" w:rsidRPr="00475D82" w:rsidRDefault="002A1B1D" w:rsidP="004B6B42">
      <w:pPr>
        <w:pStyle w:val="Heading2"/>
      </w:pPr>
      <w:bookmarkStart w:id="75" w:name="_Toc338439193"/>
      <w:r>
        <w:t>Redirected to PEAK</w:t>
      </w:r>
      <w:bookmarkEnd w:id="75"/>
    </w:p>
    <w:p w14:paraId="273C0242" w14:textId="77777777" w:rsidR="002A1B1D" w:rsidRDefault="00005CCA" w:rsidP="004B6B42">
      <w:pPr>
        <w:pStyle w:val="BodyText"/>
      </w:pPr>
      <w:r>
        <w:t xml:space="preserve">In this step the user has chosen to go to PEAK to view plans that </w:t>
      </w:r>
      <w:r w:rsidR="00E67675">
        <w:t>he/she may be eligible for.</w:t>
      </w:r>
    </w:p>
    <w:p w14:paraId="273C0243" w14:textId="77777777" w:rsidR="00005CCA" w:rsidRDefault="00005CCA" w:rsidP="004B6B42">
      <w:pPr>
        <w:pStyle w:val="Heading3"/>
      </w:pPr>
      <w:bookmarkStart w:id="76" w:name="_Toc338439194"/>
      <w:r>
        <w:t>Redirected to PEAK</w:t>
      </w:r>
      <w:bookmarkEnd w:id="76"/>
    </w:p>
    <w:p w14:paraId="273C0244" w14:textId="77777777" w:rsidR="00005CCA" w:rsidRPr="00005CCA" w:rsidRDefault="00E67675" w:rsidP="004B6B42">
      <w:pPr>
        <w:pStyle w:val="BodyText"/>
      </w:pPr>
      <w:r>
        <w:t xml:space="preserve">In step </w:t>
      </w:r>
      <w:r>
        <w:fldChar w:fldCharType="begin"/>
      </w:r>
      <w:r>
        <w:instrText xml:space="preserve"> REF _Ref337737790 \r \h </w:instrText>
      </w:r>
      <w:r>
        <w:fldChar w:fldCharType="separate"/>
      </w:r>
      <w:r>
        <w:t>2.1.6</w:t>
      </w:r>
      <w:r>
        <w:fldChar w:fldCharType="end"/>
      </w:r>
      <w:r>
        <w:t xml:space="preserve"> if the Customer wishes to go to PEAK to view additional benefits that he/she may be potentially eligible for then they can click on a link that is provided as part of the results page in step </w:t>
      </w:r>
      <w:r>
        <w:fldChar w:fldCharType="begin"/>
      </w:r>
      <w:r>
        <w:instrText xml:space="preserve"> REF _Ref334616547 \r \h </w:instrText>
      </w:r>
      <w:r>
        <w:fldChar w:fldCharType="separate"/>
      </w:r>
      <w:r>
        <w:t>2.1.5</w:t>
      </w:r>
      <w:r>
        <w:fldChar w:fldCharType="end"/>
      </w:r>
      <w:r>
        <w:t xml:space="preserve"> and will be redirected to PEAK in this step. If the Customer does not wish to go to PEAK they can stay in the Exchange in step </w:t>
      </w:r>
      <w:r>
        <w:fldChar w:fldCharType="begin"/>
      </w:r>
      <w:r>
        <w:instrText xml:space="preserve"> REF _Ref337738007 \r \h </w:instrText>
      </w:r>
      <w:r>
        <w:fldChar w:fldCharType="separate"/>
      </w:r>
      <w:r>
        <w:t>2.1.7</w:t>
      </w:r>
      <w:r>
        <w:fldChar w:fldCharType="end"/>
      </w:r>
      <w:r>
        <w:t>.</w:t>
      </w:r>
    </w:p>
    <w:p w14:paraId="273C0245" w14:textId="77777777" w:rsidR="00005CCA" w:rsidRPr="002A1B1D" w:rsidRDefault="00005CCA" w:rsidP="004B6B42">
      <w:pPr>
        <w:pStyle w:val="BodyText"/>
      </w:pPr>
    </w:p>
    <w:p w14:paraId="273C0246" w14:textId="77777777" w:rsidR="00022D8D" w:rsidRPr="00475D82" w:rsidRDefault="00D23D3A" w:rsidP="004B6B42">
      <w:pPr>
        <w:pStyle w:val="Heading2"/>
      </w:pPr>
      <w:bookmarkStart w:id="77" w:name="_Toc338439195"/>
      <w:r w:rsidRPr="00475D82">
        <w:t>Does user wan</w:t>
      </w:r>
      <w:r w:rsidR="007168A7" w:rsidRPr="00475D82">
        <w:t>t to start over?</w:t>
      </w:r>
      <w:bookmarkEnd w:id="77"/>
    </w:p>
    <w:p w14:paraId="273C0247" w14:textId="77777777" w:rsidR="00A56DF1" w:rsidRPr="00475D82" w:rsidRDefault="00D23D3A" w:rsidP="004B6B42">
      <w:pPr>
        <w:pStyle w:val="BodyText"/>
      </w:pPr>
      <w:r w:rsidRPr="00475D82">
        <w:t>In this step the</w:t>
      </w:r>
      <w:r w:rsidR="00E01253" w:rsidRPr="00475D82">
        <w:t xml:space="preserve"> user</w:t>
      </w:r>
      <w:r w:rsidRPr="00475D82">
        <w:t xml:space="preserve"> decides </w:t>
      </w:r>
      <w:r w:rsidR="007168A7" w:rsidRPr="00475D82">
        <w:t>whether he/she wants to abandon shopping for plans and start all over again.</w:t>
      </w:r>
    </w:p>
    <w:p w14:paraId="273C0248" w14:textId="77777777" w:rsidR="00022D8D" w:rsidRPr="00475D82" w:rsidRDefault="00D23D3A" w:rsidP="004B6B42">
      <w:pPr>
        <w:pStyle w:val="Heading3"/>
      </w:pPr>
      <w:bookmarkStart w:id="78" w:name="_Ref334612909"/>
      <w:bookmarkStart w:id="79" w:name="_Toc338439196"/>
      <w:r w:rsidRPr="00475D82">
        <w:t xml:space="preserve">Does user want to </w:t>
      </w:r>
      <w:r w:rsidR="007168A7" w:rsidRPr="00475D82">
        <w:t>start over?</w:t>
      </w:r>
      <w:bookmarkEnd w:id="78"/>
      <w:bookmarkEnd w:id="79"/>
    </w:p>
    <w:p w14:paraId="273C0249" w14:textId="77777777" w:rsidR="002F4A37" w:rsidRDefault="00906289" w:rsidP="004B6B42">
      <w:pPr>
        <w:pStyle w:val="BodyText"/>
      </w:pPr>
      <w:r>
        <w:t>If the</w:t>
      </w:r>
      <w:r w:rsidR="007168A7" w:rsidRPr="00475D82">
        <w:t xml:space="preserve"> Customer</w:t>
      </w:r>
      <w:r w:rsidR="005E7299">
        <w:t xml:space="preserve"> wishes to abandon shopping for plans and return to</w:t>
      </w:r>
      <w:r w:rsidR="0066386C">
        <w:t xml:space="preserve"> the start of the Anonymous Eligibility Assessment</w:t>
      </w:r>
      <w:r w:rsidR="007168A7" w:rsidRPr="00475D82">
        <w:t>,</w:t>
      </w:r>
      <w:r w:rsidR="0066386C">
        <w:t xml:space="preserve"> they</w:t>
      </w:r>
      <w:r w:rsidR="007168A7" w:rsidRPr="00475D82">
        <w:t xml:space="preserve"> will be able to</w:t>
      </w:r>
      <w:r w:rsidR="0066386C">
        <w:t xml:space="preserve"> start over by</w:t>
      </w:r>
      <w:r w:rsidR="00B852CE">
        <w:t xml:space="preserve"> clicking on the </w:t>
      </w:r>
      <w:r w:rsidR="00202B13">
        <w:t>COHBE logo</w:t>
      </w:r>
      <w:r w:rsidR="001B681F">
        <w:t xml:space="preserve"> which will enable them to return to the </w:t>
      </w:r>
      <w:r w:rsidR="00202B13">
        <w:t>homepage to</w:t>
      </w:r>
      <w:r w:rsidR="007168A7" w:rsidRPr="00475D82">
        <w:t xml:space="preserve"> Enter Zip Code (step </w:t>
      </w:r>
      <w:r w:rsidR="000710B5">
        <w:fldChar w:fldCharType="begin"/>
      </w:r>
      <w:r w:rsidR="000710B5">
        <w:instrText xml:space="preserve"> REF _Ref334616471 \r \h  \* MERGEFORMAT </w:instrText>
      </w:r>
      <w:r w:rsidR="000710B5">
        <w:fldChar w:fldCharType="separate"/>
      </w:r>
      <w:r w:rsidR="000201B8" w:rsidRPr="00475D82">
        <w:t>2.1.1</w:t>
      </w:r>
      <w:r w:rsidR="000710B5">
        <w:fldChar w:fldCharType="end"/>
      </w:r>
      <w:r w:rsidR="007168A7" w:rsidRPr="00475D82">
        <w:t xml:space="preserve">) in order to make any changes to the Household composition, Tobacco User, Date of Birth statuses and/or Effective Date in order to view relevant plans while shopping.  </w:t>
      </w:r>
      <w:r w:rsidR="00EC1F3D" w:rsidRPr="00EC1F3D">
        <w:rPr>
          <w:color w:val="FF0000"/>
        </w:rPr>
        <w:t>Effective Date, initially, will be defaulted to 01/01/2014 and the field will not be changeable until agreed upon Change Request (CR) implementation.</w:t>
      </w:r>
      <w:r w:rsidR="001B681F">
        <w:rPr>
          <w:color w:val="FF0000"/>
        </w:rPr>
        <w:t xml:space="preserve"> </w:t>
      </w:r>
      <w:r w:rsidR="001B681F" w:rsidRPr="00015F49">
        <w:rPr>
          <w:color w:val="auto"/>
        </w:rPr>
        <w:t>Information entered as a part of the Anonymous Eligibility Assessment process before the user wanted to start over will be retained for the next attempt as long as the user stays in</w:t>
      </w:r>
      <w:r w:rsidR="008F6B47" w:rsidRPr="00015F49">
        <w:rPr>
          <w:color w:val="auto"/>
        </w:rPr>
        <w:t xml:space="preserve"> the same</w:t>
      </w:r>
      <w:r w:rsidR="001B681F" w:rsidRPr="00015F49">
        <w:rPr>
          <w:color w:val="auto"/>
        </w:rPr>
        <w:t xml:space="preserve"> session.</w:t>
      </w:r>
      <w:r w:rsidR="007168A7" w:rsidRPr="00475D82">
        <w:t xml:space="preserve">  If the Customer decides that they do not want to start over with their shopping experience, they will proceed to </w:t>
      </w:r>
      <w:r w:rsidR="002A1B1D" w:rsidRPr="00475D82">
        <w:t>step</w:t>
      </w:r>
      <w:r w:rsidR="000710B5">
        <w:fldChar w:fldCharType="begin"/>
      </w:r>
      <w:r w:rsidR="000710B5">
        <w:instrText xml:space="preserve"> REF _Ref334616507 \r \h  \* MERGEFORMAT </w:instrText>
      </w:r>
      <w:r w:rsidR="000710B5">
        <w:fldChar w:fldCharType="separate"/>
      </w:r>
      <w:r w:rsidR="002A1B1D">
        <w:fldChar w:fldCharType="begin"/>
      </w:r>
      <w:r w:rsidR="002A1B1D">
        <w:instrText xml:space="preserve"> REF _Ref334615283 \r \h </w:instrText>
      </w:r>
      <w:r w:rsidR="002A1B1D">
        <w:fldChar w:fldCharType="separate"/>
      </w:r>
      <w:r w:rsidR="002A1B1D">
        <w:t>2.1.19</w:t>
      </w:r>
      <w:r w:rsidR="002A1B1D">
        <w:fldChar w:fldCharType="end"/>
      </w:r>
      <w:r w:rsidR="000710B5">
        <w:fldChar w:fldCharType="end"/>
      </w:r>
      <w:r w:rsidR="007168A7" w:rsidRPr="00475D82">
        <w:t>.</w:t>
      </w:r>
    </w:p>
    <w:p w14:paraId="273C024A" w14:textId="77777777" w:rsidR="00022D8D" w:rsidRPr="00475D82" w:rsidRDefault="00022D8D" w:rsidP="004B6B42">
      <w:pPr>
        <w:pStyle w:val="BodyText"/>
      </w:pPr>
    </w:p>
    <w:p w14:paraId="273C024B" w14:textId="77777777" w:rsidR="007168A7" w:rsidRPr="00475D82" w:rsidRDefault="006A0503" w:rsidP="004B6B42">
      <w:pPr>
        <w:pStyle w:val="Heading1"/>
      </w:pPr>
      <w:bookmarkStart w:id="80" w:name="_Toc338439197"/>
      <w:r w:rsidRPr="00475D82">
        <w:t>Exception Flows</w:t>
      </w:r>
      <w:bookmarkEnd w:id="80"/>
    </w:p>
    <w:p w14:paraId="273C024C" w14:textId="77777777" w:rsidR="007168A7" w:rsidRPr="00475D82" w:rsidRDefault="007168A7" w:rsidP="004B6B42">
      <w:pPr>
        <w:pStyle w:val="Heading3"/>
      </w:pPr>
      <w:bookmarkStart w:id="81" w:name="_Ref334615861"/>
      <w:bookmarkStart w:id="82" w:name="_Toc338439198"/>
      <w:r w:rsidRPr="00475D82">
        <w:t xml:space="preserve">End </w:t>
      </w:r>
      <w:r w:rsidR="0066386C">
        <w:t xml:space="preserve">Anonymous Eligibility Assessment </w:t>
      </w:r>
      <w:r w:rsidR="00B45E0B">
        <w:t>S</w:t>
      </w:r>
      <w:r w:rsidRPr="00475D82">
        <w:t>ession</w:t>
      </w:r>
      <w:bookmarkEnd w:id="81"/>
      <w:bookmarkEnd w:id="82"/>
    </w:p>
    <w:p w14:paraId="273C024D" w14:textId="77777777" w:rsidR="007168A7" w:rsidRPr="00475D82" w:rsidRDefault="007168A7" w:rsidP="004B6B42">
      <w:pPr>
        <w:pStyle w:val="BodyText"/>
      </w:pPr>
      <w:r w:rsidRPr="00475D82">
        <w:t>At step 2.1.18 the Customer</w:t>
      </w:r>
      <w:r w:rsidR="003F5EDF" w:rsidRPr="00475D82">
        <w:t>s have</w:t>
      </w:r>
      <w:r w:rsidRPr="00475D82">
        <w:t xml:space="preserve"> the option of Proceeding </w:t>
      </w:r>
      <w:r w:rsidR="003F5EDF" w:rsidRPr="00475D82">
        <w:t>with Registration and enrolling in the plans that they have added to their shopping cart in that session. If they choose not to proceed with registration then they can simply end their session on the Exchange or navigate away from it.</w:t>
      </w:r>
    </w:p>
    <w:p w14:paraId="273C024E" w14:textId="77777777" w:rsidR="005D08DD" w:rsidRPr="00475D82" w:rsidRDefault="005D08DD" w:rsidP="004B6B42">
      <w:pPr>
        <w:pStyle w:val="BodyText"/>
      </w:pPr>
    </w:p>
    <w:p w14:paraId="273C024F" w14:textId="77777777" w:rsidR="00EF5EB0" w:rsidRPr="00475D82" w:rsidRDefault="00EF5EB0" w:rsidP="004B6B42">
      <w:pPr>
        <w:pStyle w:val="Heading1"/>
      </w:pPr>
      <w:bookmarkStart w:id="83" w:name="_Toc338439199"/>
      <w:r w:rsidRPr="00475D82">
        <w:lastRenderedPageBreak/>
        <w:t>Specifications</w:t>
      </w:r>
      <w:bookmarkEnd w:id="83"/>
    </w:p>
    <w:p w14:paraId="273C0250" w14:textId="77777777" w:rsidR="00A2044A" w:rsidRPr="00475D82" w:rsidRDefault="00EF5EB0" w:rsidP="004B6B42">
      <w:pPr>
        <w:pStyle w:val="Heading2"/>
      </w:pPr>
      <w:bookmarkStart w:id="84" w:name="_Toc338439200"/>
      <w:r w:rsidRPr="00475D82">
        <w:t>Business Rules</w:t>
      </w:r>
      <w:bookmarkEnd w:id="84"/>
    </w:p>
    <w:p w14:paraId="273C0251" w14:textId="77777777" w:rsidR="00A2044A" w:rsidRPr="00475D82" w:rsidRDefault="009B762D" w:rsidP="004B6B42">
      <w:pPr>
        <w:pStyle w:val="Heading3"/>
      </w:pPr>
      <w:bookmarkStart w:id="85" w:name="_Ref334624406"/>
      <w:bookmarkStart w:id="86" w:name="_Toc338439201"/>
      <w:r w:rsidRPr="00475D82">
        <w:t xml:space="preserve">Determine </w:t>
      </w:r>
      <w:r w:rsidR="00A2044A" w:rsidRPr="00475D82">
        <w:t>Potential Eligibility.</w:t>
      </w:r>
      <w:bookmarkEnd w:id="85"/>
      <w:bookmarkEnd w:id="86"/>
    </w:p>
    <w:p w14:paraId="273C0252" w14:textId="77777777" w:rsidR="00096E52" w:rsidRPr="00475D82" w:rsidRDefault="00A2044A" w:rsidP="004B6B42">
      <w:pPr>
        <w:pStyle w:val="BodyText"/>
      </w:pPr>
      <w:r w:rsidRPr="00475D82">
        <w:t>Once the Customer has entered his basic self-attested information and Income details as identified in step</w:t>
      </w:r>
      <w:r w:rsidR="00591A91" w:rsidRPr="00475D82">
        <w:t xml:space="preserve"> </w:t>
      </w:r>
      <w:r w:rsidR="000710B5">
        <w:fldChar w:fldCharType="begin"/>
      </w:r>
      <w:r w:rsidR="000710B5">
        <w:instrText xml:space="preserve"> REF _Ref334617836 \r \h  \* MERGEFORMAT </w:instrText>
      </w:r>
      <w:r w:rsidR="000710B5">
        <w:fldChar w:fldCharType="separate"/>
      </w:r>
      <w:r w:rsidR="00591A91" w:rsidRPr="00475D82">
        <w:t>2.1.2</w:t>
      </w:r>
      <w:r w:rsidR="000710B5">
        <w:fldChar w:fldCharType="end"/>
      </w:r>
      <w:r w:rsidR="00591A91" w:rsidRPr="00475D82">
        <w:t>, t</w:t>
      </w:r>
      <w:r w:rsidR="00096E52">
        <w:t>he Exchange determines the following:</w:t>
      </w:r>
    </w:p>
    <w:p w14:paraId="273C0253" w14:textId="77777777" w:rsidR="00591A91" w:rsidRPr="00A67047" w:rsidRDefault="00096E52" w:rsidP="004B6B42">
      <w:pPr>
        <w:pStyle w:val="BodyText"/>
        <w:numPr>
          <w:ilvl w:val="0"/>
          <w:numId w:val="37"/>
        </w:numPr>
        <w:rPr>
          <w:color w:val="FF0000"/>
        </w:rPr>
      </w:pPr>
      <w:r w:rsidRPr="00A67047">
        <w:rPr>
          <w:color w:val="FF0000"/>
        </w:rPr>
        <w:t xml:space="preserve">General estimated MAGI based on </w:t>
      </w:r>
      <w:r w:rsidR="00440DE2" w:rsidRPr="00A67047">
        <w:rPr>
          <w:color w:val="FF0000"/>
        </w:rPr>
        <w:t xml:space="preserve">household Income provided in step </w:t>
      </w:r>
      <w:r w:rsidR="00440DE2" w:rsidRPr="00A67047">
        <w:rPr>
          <w:color w:val="FF0000"/>
        </w:rPr>
        <w:fldChar w:fldCharType="begin"/>
      </w:r>
      <w:r w:rsidR="00440DE2" w:rsidRPr="00A67047">
        <w:rPr>
          <w:color w:val="FF0000"/>
        </w:rPr>
        <w:instrText xml:space="preserve"> REF _Ref334605290 \r \h </w:instrText>
      </w:r>
      <w:r w:rsidR="00440DE2" w:rsidRPr="00A67047">
        <w:rPr>
          <w:color w:val="FF0000"/>
        </w:rPr>
      </w:r>
      <w:r w:rsidR="00440DE2" w:rsidRPr="00A67047">
        <w:rPr>
          <w:color w:val="FF0000"/>
        </w:rPr>
        <w:fldChar w:fldCharType="separate"/>
      </w:r>
      <w:r w:rsidR="00440DE2" w:rsidRPr="00A67047">
        <w:rPr>
          <w:color w:val="FF0000"/>
        </w:rPr>
        <w:t>2.1.2</w:t>
      </w:r>
      <w:r w:rsidR="00440DE2" w:rsidRPr="00A67047">
        <w:rPr>
          <w:color w:val="FF0000"/>
        </w:rPr>
        <w:fldChar w:fldCharType="end"/>
      </w:r>
    </w:p>
    <w:p w14:paraId="273C0254" w14:textId="77777777" w:rsidR="00096E52" w:rsidRPr="00A67047" w:rsidRDefault="00096E52" w:rsidP="004B6B42">
      <w:pPr>
        <w:pStyle w:val="BodyText"/>
        <w:numPr>
          <w:ilvl w:val="0"/>
          <w:numId w:val="37"/>
        </w:numPr>
        <w:rPr>
          <w:color w:val="FF0000"/>
        </w:rPr>
      </w:pPr>
      <w:r w:rsidRPr="00A67047">
        <w:rPr>
          <w:color w:val="FF0000"/>
        </w:rPr>
        <w:t>FPL based on the calculated estimated MAGI</w:t>
      </w:r>
    </w:p>
    <w:p w14:paraId="273C0255" w14:textId="77777777" w:rsidR="00440DE2" w:rsidRPr="00A67047" w:rsidRDefault="00440DE2" w:rsidP="00A67047">
      <w:pPr>
        <w:pStyle w:val="BodyText"/>
        <w:ind w:firstLine="720"/>
        <w:rPr>
          <w:color w:val="FF0000"/>
        </w:rPr>
      </w:pPr>
      <w:r w:rsidRPr="00A67047">
        <w:rPr>
          <w:color w:val="FF0000"/>
        </w:rPr>
        <w:t>FPL is calculated as follows:</w:t>
      </w:r>
    </w:p>
    <w:p w14:paraId="273C0256" w14:textId="77777777" w:rsidR="00440DE2" w:rsidRPr="00A67047" w:rsidRDefault="00440DE2" w:rsidP="00A67047">
      <w:pPr>
        <w:pStyle w:val="BodyText"/>
        <w:ind w:firstLine="720"/>
        <w:rPr>
          <w:color w:val="FF0000"/>
        </w:rPr>
      </w:pPr>
      <w:r w:rsidRPr="00A67047">
        <w:rPr>
          <w:color w:val="FF0000"/>
        </w:rPr>
        <w:t xml:space="preserve">FPL percentage = (general estimated MAGI / </w:t>
      </w:r>
      <w:r w:rsidR="0037153D" w:rsidRPr="00A67047">
        <w:rPr>
          <w:color w:val="FF0000"/>
        </w:rPr>
        <w:t>FPL</w:t>
      </w:r>
      <w:r w:rsidRPr="00A67047">
        <w:rPr>
          <w:color w:val="FF0000"/>
        </w:rPr>
        <w:t xml:space="preserve"> income)*100</w:t>
      </w:r>
    </w:p>
    <w:p w14:paraId="273C0257" w14:textId="77777777" w:rsidR="00440DE2" w:rsidRPr="00A67047" w:rsidRDefault="00440DE2" w:rsidP="004B6B42">
      <w:pPr>
        <w:pStyle w:val="BodyText"/>
        <w:rPr>
          <w:color w:val="FF0000"/>
        </w:rPr>
      </w:pPr>
    </w:p>
    <w:tbl>
      <w:tblPr>
        <w:tblStyle w:val="TableGrid"/>
        <w:tblW w:w="0" w:type="auto"/>
        <w:tblInd w:w="1440" w:type="dxa"/>
        <w:tblLook w:val="04A0" w:firstRow="1" w:lastRow="0" w:firstColumn="1" w:lastColumn="0" w:noHBand="0" w:noVBand="1"/>
      </w:tblPr>
      <w:tblGrid>
        <w:gridCol w:w="3399"/>
        <w:gridCol w:w="3399"/>
      </w:tblGrid>
      <w:tr w:rsidR="00A67047" w:rsidRPr="00A67047" w14:paraId="273C025A" w14:textId="77777777" w:rsidTr="00440DE2">
        <w:trPr>
          <w:trHeight w:val="281"/>
        </w:trPr>
        <w:tc>
          <w:tcPr>
            <w:tcW w:w="3399" w:type="dxa"/>
          </w:tcPr>
          <w:p w14:paraId="273C0258" w14:textId="77777777" w:rsidR="00440DE2" w:rsidRPr="00A67047" w:rsidRDefault="00440DE2" w:rsidP="004B6B42">
            <w:pPr>
              <w:pStyle w:val="BodyText"/>
              <w:rPr>
                <w:b/>
                <w:color w:val="FF0000"/>
              </w:rPr>
            </w:pPr>
            <w:r w:rsidRPr="00A67047">
              <w:rPr>
                <w:b/>
                <w:color w:val="FF0000"/>
              </w:rPr>
              <w:t>Household size</w:t>
            </w:r>
          </w:p>
        </w:tc>
        <w:tc>
          <w:tcPr>
            <w:tcW w:w="3399" w:type="dxa"/>
          </w:tcPr>
          <w:p w14:paraId="273C0259" w14:textId="77777777" w:rsidR="00440DE2" w:rsidRPr="00A67047" w:rsidRDefault="00440DE2" w:rsidP="004B6B42">
            <w:pPr>
              <w:pStyle w:val="BodyText"/>
              <w:rPr>
                <w:b/>
                <w:color w:val="FF0000"/>
              </w:rPr>
            </w:pPr>
            <w:r w:rsidRPr="00A67047">
              <w:rPr>
                <w:b/>
                <w:color w:val="FF0000"/>
              </w:rPr>
              <w:t>FPL income</w:t>
            </w:r>
          </w:p>
        </w:tc>
      </w:tr>
      <w:tr w:rsidR="00A67047" w:rsidRPr="00A67047" w14:paraId="273C025D" w14:textId="77777777" w:rsidTr="00440DE2">
        <w:trPr>
          <w:trHeight w:val="281"/>
        </w:trPr>
        <w:tc>
          <w:tcPr>
            <w:tcW w:w="3399" w:type="dxa"/>
          </w:tcPr>
          <w:p w14:paraId="273C025B" w14:textId="77777777" w:rsidR="00440DE2" w:rsidRPr="00A67047" w:rsidRDefault="00440DE2" w:rsidP="004B6B42">
            <w:pPr>
              <w:pStyle w:val="BodyText"/>
              <w:rPr>
                <w:color w:val="FF0000"/>
              </w:rPr>
            </w:pPr>
            <w:r w:rsidRPr="00A67047">
              <w:rPr>
                <w:color w:val="FF0000"/>
              </w:rPr>
              <w:t>1</w:t>
            </w:r>
          </w:p>
        </w:tc>
        <w:tc>
          <w:tcPr>
            <w:tcW w:w="3399" w:type="dxa"/>
          </w:tcPr>
          <w:p w14:paraId="273C025C" w14:textId="77777777" w:rsidR="00440DE2" w:rsidRPr="00A67047" w:rsidRDefault="0037153D" w:rsidP="004B6B42">
            <w:pPr>
              <w:pStyle w:val="BodyText"/>
              <w:rPr>
                <w:color w:val="FF0000"/>
              </w:rPr>
            </w:pPr>
            <w:r w:rsidRPr="00A67047">
              <w:rPr>
                <w:color w:val="FF0000"/>
              </w:rPr>
              <w:t>11,170$</w:t>
            </w:r>
          </w:p>
        </w:tc>
      </w:tr>
      <w:tr w:rsidR="00A67047" w:rsidRPr="00A67047" w14:paraId="273C0260" w14:textId="77777777" w:rsidTr="00440DE2">
        <w:trPr>
          <w:trHeight w:val="296"/>
        </w:trPr>
        <w:tc>
          <w:tcPr>
            <w:tcW w:w="3399" w:type="dxa"/>
          </w:tcPr>
          <w:p w14:paraId="273C025E" w14:textId="77777777" w:rsidR="00440DE2" w:rsidRPr="00A67047" w:rsidRDefault="00440DE2" w:rsidP="004B6B42">
            <w:pPr>
              <w:pStyle w:val="BodyText"/>
              <w:rPr>
                <w:color w:val="FF0000"/>
              </w:rPr>
            </w:pPr>
            <w:r w:rsidRPr="00A67047">
              <w:rPr>
                <w:color w:val="FF0000"/>
              </w:rPr>
              <w:t>2</w:t>
            </w:r>
          </w:p>
        </w:tc>
        <w:tc>
          <w:tcPr>
            <w:tcW w:w="3399" w:type="dxa"/>
          </w:tcPr>
          <w:p w14:paraId="273C025F" w14:textId="77777777" w:rsidR="00440DE2" w:rsidRPr="00A67047" w:rsidRDefault="0037153D" w:rsidP="004B6B42">
            <w:pPr>
              <w:pStyle w:val="BodyText"/>
              <w:rPr>
                <w:color w:val="FF0000"/>
              </w:rPr>
            </w:pPr>
            <w:r w:rsidRPr="00A67047">
              <w:rPr>
                <w:color w:val="FF0000"/>
              </w:rPr>
              <w:t>15,130$</w:t>
            </w:r>
          </w:p>
        </w:tc>
      </w:tr>
      <w:tr w:rsidR="00A67047" w:rsidRPr="00A67047" w14:paraId="273C0263" w14:textId="77777777" w:rsidTr="00440DE2">
        <w:trPr>
          <w:trHeight w:val="281"/>
        </w:trPr>
        <w:tc>
          <w:tcPr>
            <w:tcW w:w="3399" w:type="dxa"/>
          </w:tcPr>
          <w:p w14:paraId="273C0261" w14:textId="77777777" w:rsidR="00440DE2" w:rsidRPr="00A67047" w:rsidRDefault="00440DE2" w:rsidP="004B6B42">
            <w:pPr>
              <w:pStyle w:val="BodyText"/>
              <w:rPr>
                <w:color w:val="FF0000"/>
              </w:rPr>
            </w:pPr>
            <w:r w:rsidRPr="00A67047">
              <w:rPr>
                <w:color w:val="FF0000"/>
              </w:rPr>
              <w:t>3</w:t>
            </w:r>
          </w:p>
        </w:tc>
        <w:tc>
          <w:tcPr>
            <w:tcW w:w="3399" w:type="dxa"/>
          </w:tcPr>
          <w:p w14:paraId="273C0262" w14:textId="77777777" w:rsidR="00440DE2" w:rsidRPr="00A67047" w:rsidRDefault="0037153D" w:rsidP="004B6B42">
            <w:pPr>
              <w:pStyle w:val="BodyText"/>
              <w:rPr>
                <w:color w:val="FF0000"/>
              </w:rPr>
            </w:pPr>
            <w:r w:rsidRPr="00A67047">
              <w:rPr>
                <w:color w:val="FF0000"/>
              </w:rPr>
              <w:t>19,090$</w:t>
            </w:r>
          </w:p>
        </w:tc>
      </w:tr>
      <w:tr w:rsidR="00A67047" w:rsidRPr="00A67047" w14:paraId="273C0266" w14:textId="77777777" w:rsidTr="00440DE2">
        <w:trPr>
          <w:trHeight w:val="281"/>
        </w:trPr>
        <w:tc>
          <w:tcPr>
            <w:tcW w:w="3399" w:type="dxa"/>
          </w:tcPr>
          <w:p w14:paraId="273C0264" w14:textId="77777777" w:rsidR="00440DE2" w:rsidRPr="00A67047" w:rsidRDefault="00440DE2" w:rsidP="004B6B42">
            <w:pPr>
              <w:pStyle w:val="BodyText"/>
              <w:rPr>
                <w:color w:val="FF0000"/>
              </w:rPr>
            </w:pPr>
            <w:r w:rsidRPr="00A67047">
              <w:rPr>
                <w:color w:val="FF0000"/>
              </w:rPr>
              <w:t>4</w:t>
            </w:r>
          </w:p>
        </w:tc>
        <w:tc>
          <w:tcPr>
            <w:tcW w:w="3399" w:type="dxa"/>
          </w:tcPr>
          <w:p w14:paraId="273C0265" w14:textId="77777777" w:rsidR="00440DE2" w:rsidRPr="00A67047" w:rsidRDefault="0037153D" w:rsidP="004B6B42">
            <w:pPr>
              <w:pStyle w:val="BodyText"/>
              <w:rPr>
                <w:color w:val="FF0000"/>
              </w:rPr>
            </w:pPr>
            <w:r w:rsidRPr="00A67047">
              <w:rPr>
                <w:color w:val="FF0000"/>
              </w:rPr>
              <w:t>25,050$</w:t>
            </w:r>
          </w:p>
        </w:tc>
      </w:tr>
      <w:tr w:rsidR="00A67047" w:rsidRPr="00A67047" w14:paraId="273C0269" w14:textId="77777777" w:rsidTr="00440DE2">
        <w:trPr>
          <w:trHeight w:val="281"/>
        </w:trPr>
        <w:tc>
          <w:tcPr>
            <w:tcW w:w="3399" w:type="dxa"/>
          </w:tcPr>
          <w:p w14:paraId="273C0267" w14:textId="77777777" w:rsidR="00440DE2" w:rsidRPr="00A67047" w:rsidRDefault="00440DE2" w:rsidP="004B6B42">
            <w:pPr>
              <w:pStyle w:val="BodyText"/>
              <w:rPr>
                <w:color w:val="FF0000"/>
              </w:rPr>
            </w:pPr>
            <w:r w:rsidRPr="00A67047">
              <w:rPr>
                <w:color w:val="FF0000"/>
              </w:rPr>
              <w:t>5</w:t>
            </w:r>
          </w:p>
        </w:tc>
        <w:tc>
          <w:tcPr>
            <w:tcW w:w="3399" w:type="dxa"/>
          </w:tcPr>
          <w:p w14:paraId="273C0268" w14:textId="77777777" w:rsidR="00440DE2" w:rsidRPr="00A67047" w:rsidRDefault="0037153D" w:rsidP="004B6B42">
            <w:pPr>
              <w:pStyle w:val="BodyText"/>
              <w:rPr>
                <w:color w:val="FF0000"/>
              </w:rPr>
            </w:pPr>
            <w:r w:rsidRPr="00A67047">
              <w:rPr>
                <w:color w:val="FF0000"/>
              </w:rPr>
              <w:t>27,010$</w:t>
            </w:r>
          </w:p>
        </w:tc>
      </w:tr>
      <w:tr w:rsidR="00A67047" w:rsidRPr="00A67047" w14:paraId="273C026C" w14:textId="77777777" w:rsidTr="00440DE2">
        <w:trPr>
          <w:trHeight w:val="281"/>
        </w:trPr>
        <w:tc>
          <w:tcPr>
            <w:tcW w:w="3399" w:type="dxa"/>
          </w:tcPr>
          <w:p w14:paraId="273C026A" w14:textId="77777777" w:rsidR="00440DE2" w:rsidRPr="00A67047" w:rsidRDefault="00440DE2" w:rsidP="004B6B42">
            <w:pPr>
              <w:pStyle w:val="BodyText"/>
              <w:rPr>
                <w:color w:val="FF0000"/>
              </w:rPr>
            </w:pPr>
            <w:r w:rsidRPr="00A67047">
              <w:rPr>
                <w:color w:val="FF0000"/>
              </w:rPr>
              <w:t>6</w:t>
            </w:r>
          </w:p>
        </w:tc>
        <w:tc>
          <w:tcPr>
            <w:tcW w:w="3399" w:type="dxa"/>
          </w:tcPr>
          <w:p w14:paraId="273C026B" w14:textId="77777777" w:rsidR="00440DE2" w:rsidRPr="00A67047" w:rsidRDefault="0037153D" w:rsidP="004B6B42">
            <w:pPr>
              <w:pStyle w:val="BodyText"/>
              <w:rPr>
                <w:color w:val="FF0000"/>
              </w:rPr>
            </w:pPr>
            <w:r w:rsidRPr="00A67047">
              <w:rPr>
                <w:color w:val="FF0000"/>
              </w:rPr>
              <w:t>30,970$</w:t>
            </w:r>
          </w:p>
        </w:tc>
      </w:tr>
      <w:tr w:rsidR="00A67047" w:rsidRPr="00A67047" w14:paraId="273C026F" w14:textId="77777777" w:rsidTr="00440DE2">
        <w:trPr>
          <w:trHeight w:val="296"/>
        </w:trPr>
        <w:tc>
          <w:tcPr>
            <w:tcW w:w="3399" w:type="dxa"/>
          </w:tcPr>
          <w:p w14:paraId="273C026D" w14:textId="77777777" w:rsidR="00440DE2" w:rsidRPr="00A67047" w:rsidRDefault="00440DE2" w:rsidP="004B6B42">
            <w:pPr>
              <w:pStyle w:val="BodyText"/>
              <w:rPr>
                <w:color w:val="FF0000"/>
              </w:rPr>
            </w:pPr>
            <w:r w:rsidRPr="00A67047">
              <w:rPr>
                <w:color w:val="FF0000"/>
              </w:rPr>
              <w:t>7</w:t>
            </w:r>
          </w:p>
        </w:tc>
        <w:tc>
          <w:tcPr>
            <w:tcW w:w="3399" w:type="dxa"/>
          </w:tcPr>
          <w:p w14:paraId="273C026E" w14:textId="77777777" w:rsidR="00440DE2" w:rsidRPr="00A67047" w:rsidRDefault="0037153D" w:rsidP="004B6B42">
            <w:pPr>
              <w:pStyle w:val="BodyText"/>
              <w:rPr>
                <w:color w:val="FF0000"/>
              </w:rPr>
            </w:pPr>
            <w:r w:rsidRPr="00A67047">
              <w:rPr>
                <w:color w:val="FF0000"/>
              </w:rPr>
              <w:t>34,930$</w:t>
            </w:r>
          </w:p>
        </w:tc>
      </w:tr>
      <w:tr w:rsidR="00A67047" w:rsidRPr="00A67047" w14:paraId="273C0272" w14:textId="77777777" w:rsidTr="00440DE2">
        <w:trPr>
          <w:trHeight w:val="281"/>
        </w:trPr>
        <w:tc>
          <w:tcPr>
            <w:tcW w:w="3399" w:type="dxa"/>
          </w:tcPr>
          <w:p w14:paraId="273C0270" w14:textId="77777777" w:rsidR="00440DE2" w:rsidRPr="00A67047" w:rsidRDefault="00440DE2" w:rsidP="004B6B42">
            <w:pPr>
              <w:pStyle w:val="BodyText"/>
              <w:rPr>
                <w:color w:val="FF0000"/>
              </w:rPr>
            </w:pPr>
            <w:r w:rsidRPr="00A67047">
              <w:rPr>
                <w:color w:val="FF0000"/>
              </w:rPr>
              <w:t>8</w:t>
            </w:r>
          </w:p>
        </w:tc>
        <w:tc>
          <w:tcPr>
            <w:tcW w:w="3399" w:type="dxa"/>
          </w:tcPr>
          <w:p w14:paraId="273C0271" w14:textId="77777777" w:rsidR="00440DE2" w:rsidRPr="00A67047" w:rsidRDefault="0037153D" w:rsidP="004B6B42">
            <w:pPr>
              <w:pStyle w:val="BodyText"/>
              <w:rPr>
                <w:color w:val="FF0000"/>
              </w:rPr>
            </w:pPr>
            <w:r w:rsidRPr="00A67047">
              <w:rPr>
                <w:color w:val="FF0000"/>
              </w:rPr>
              <w:t>38,890$</w:t>
            </w:r>
          </w:p>
        </w:tc>
      </w:tr>
      <w:tr w:rsidR="00A67047" w:rsidRPr="00A67047" w14:paraId="273C0275" w14:textId="77777777" w:rsidTr="00440DE2">
        <w:trPr>
          <w:trHeight w:val="296"/>
        </w:trPr>
        <w:tc>
          <w:tcPr>
            <w:tcW w:w="3399" w:type="dxa"/>
          </w:tcPr>
          <w:p w14:paraId="273C0273" w14:textId="77777777" w:rsidR="00440DE2" w:rsidRPr="00A67047" w:rsidRDefault="00440DE2" w:rsidP="004B6B42">
            <w:pPr>
              <w:pStyle w:val="BodyText"/>
              <w:rPr>
                <w:color w:val="FF0000"/>
              </w:rPr>
            </w:pPr>
            <w:r w:rsidRPr="00A67047">
              <w:rPr>
                <w:color w:val="FF0000"/>
              </w:rPr>
              <w:t>Each additional member</w:t>
            </w:r>
            <w:r w:rsidR="0037153D" w:rsidRPr="00A67047">
              <w:rPr>
                <w:color w:val="FF0000"/>
              </w:rPr>
              <w:t xml:space="preserve"> add</w:t>
            </w:r>
          </w:p>
        </w:tc>
        <w:tc>
          <w:tcPr>
            <w:tcW w:w="3399" w:type="dxa"/>
          </w:tcPr>
          <w:p w14:paraId="273C0274" w14:textId="77777777" w:rsidR="00440DE2" w:rsidRPr="00A67047" w:rsidRDefault="0037153D" w:rsidP="004B6B42">
            <w:pPr>
              <w:pStyle w:val="BodyText"/>
              <w:rPr>
                <w:color w:val="FF0000"/>
              </w:rPr>
            </w:pPr>
            <w:r w:rsidRPr="00A67047">
              <w:rPr>
                <w:color w:val="FF0000"/>
              </w:rPr>
              <w:t>3960$</w:t>
            </w:r>
          </w:p>
        </w:tc>
      </w:tr>
    </w:tbl>
    <w:p w14:paraId="273C0276" w14:textId="77777777" w:rsidR="00440DE2" w:rsidRPr="00A67047" w:rsidRDefault="0037153D" w:rsidP="00A67047">
      <w:pPr>
        <w:pStyle w:val="BodyText"/>
        <w:ind w:left="1440"/>
        <w:rPr>
          <w:i/>
          <w:color w:val="FF0000"/>
        </w:rPr>
      </w:pPr>
      <w:r w:rsidRPr="00A67047">
        <w:rPr>
          <w:i/>
          <w:color w:val="FF0000"/>
        </w:rPr>
        <w:t>The above table lists data based on</w:t>
      </w:r>
      <w:r w:rsidR="00464A4F" w:rsidRPr="00A67047">
        <w:rPr>
          <w:i/>
          <w:color w:val="FF0000"/>
        </w:rPr>
        <w:t xml:space="preserve"> US</w:t>
      </w:r>
      <w:r w:rsidRPr="00A67047">
        <w:rPr>
          <w:i/>
          <w:color w:val="FF0000"/>
        </w:rPr>
        <w:t xml:space="preserve"> Department of Health and Human Services 2012 guidelines for Federal poverty level.</w:t>
      </w:r>
    </w:p>
    <w:p w14:paraId="273C0277" w14:textId="77777777" w:rsidR="0037153D" w:rsidRPr="00A67047" w:rsidRDefault="0037153D" w:rsidP="004B6B42">
      <w:pPr>
        <w:pStyle w:val="BodyText"/>
        <w:rPr>
          <w:color w:val="FF0000"/>
        </w:rPr>
      </w:pPr>
    </w:p>
    <w:p w14:paraId="273C0278" w14:textId="77777777" w:rsidR="004060E3" w:rsidRPr="00A67047" w:rsidRDefault="00F45E9C" w:rsidP="00A67047">
      <w:pPr>
        <w:pStyle w:val="BodyText"/>
        <w:ind w:left="1440"/>
        <w:rPr>
          <w:color w:val="FF0000"/>
        </w:rPr>
      </w:pPr>
      <w:r w:rsidRPr="00A67047">
        <w:rPr>
          <w:color w:val="FF0000"/>
        </w:rPr>
        <w:t xml:space="preserve">Note: All FPL </w:t>
      </w:r>
      <w:r w:rsidR="004060E3" w:rsidRPr="00A67047">
        <w:rPr>
          <w:color w:val="FF0000"/>
        </w:rPr>
        <w:t>in the system will be configurable to accommodate changes from time to time.</w:t>
      </w:r>
    </w:p>
    <w:p w14:paraId="273C0279" w14:textId="004FF9CF" w:rsidR="00591A91" w:rsidRPr="00A67047" w:rsidRDefault="003D54C3" w:rsidP="004B6B42">
      <w:pPr>
        <w:pStyle w:val="BodyText"/>
        <w:numPr>
          <w:ilvl w:val="0"/>
          <w:numId w:val="37"/>
        </w:numPr>
        <w:rPr>
          <w:color w:val="FF0000"/>
        </w:rPr>
      </w:pPr>
      <w:r>
        <w:rPr>
          <w:color w:val="FF0000"/>
        </w:rPr>
        <w:t xml:space="preserve">Potential </w:t>
      </w:r>
      <w:r w:rsidR="00591A91" w:rsidRPr="00A67047">
        <w:rPr>
          <w:color w:val="FF0000"/>
        </w:rPr>
        <w:t>Eligibility for State programs such as Medicaid and CHP+</w:t>
      </w:r>
    </w:p>
    <w:p w14:paraId="273C027A" w14:textId="77777777" w:rsidR="003312D0" w:rsidRPr="00A67047" w:rsidRDefault="003312D0" w:rsidP="004B6B42">
      <w:pPr>
        <w:pStyle w:val="BodyText"/>
        <w:rPr>
          <w:color w:val="FF0000"/>
        </w:rPr>
      </w:pPr>
    </w:p>
    <w:p w14:paraId="273C027B" w14:textId="77777777" w:rsidR="003312D0" w:rsidRPr="00A67047" w:rsidRDefault="003312D0" w:rsidP="004B6B42">
      <w:pPr>
        <w:pStyle w:val="BodyText"/>
        <w:rPr>
          <w:color w:val="FF0000"/>
        </w:rPr>
      </w:pPr>
      <w:r w:rsidRPr="00A67047">
        <w:rPr>
          <w:color w:val="FF0000"/>
        </w:rPr>
        <w:t xml:space="preserve">Pending CR: Calculations for general estimated MAGI, FPL and potential eligibility for State programs will be performed within the Exchange instead of </w:t>
      </w:r>
      <w:r w:rsidR="00837217" w:rsidRPr="00A67047">
        <w:rPr>
          <w:color w:val="FF0000"/>
        </w:rPr>
        <w:t>an external service.</w:t>
      </w:r>
    </w:p>
    <w:p w14:paraId="273C0282" w14:textId="77777777" w:rsidR="00A21E78" w:rsidRDefault="00A21E78" w:rsidP="004B6B42">
      <w:pPr>
        <w:pStyle w:val="BodyText"/>
      </w:pPr>
    </w:p>
    <w:p w14:paraId="273C0283" w14:textId="77777777" w:rsidR="00A21E78" w:rsidRPr="00475D82" w:rsidRDefault="00A21E78" w:rsidP="004B6B42">
      <w:pPr>
        <w:pStyle w:val="BodyText"/>
      </w:pPr>
      <w:r w:rsidRPr="00475D82">
        <w:t>Based on the below user entered information:</w:t>
      </w:r>
    </w:p>
    <w:p w14:paraId="273C0284" w14:textId="77777777" w:rsidR="00A21E78" w:rsidRDefault="00A21E78" w:rsidP="004B6B42">
      <w:pPr>
        <w:pStyle w:val="BodyText"/>
      </w:pPr>
    </w:p>
    <w:p w14:paraId="273C0285" w14:textId="2551E283" w:rsidR="004F2AB9" w:rsidRDefault="00FE7295" w:rsidP="00A67047">
      <w:pPr>
        <w:pStyle w:val="BodyText"/>
        <w:numPr>
          <w:ilvl w:val="0"/>
          <w:numId w:val="27"/>
        </w:numPr>
      </w:pPr>
      <w:r w:rsidRPr="00620422">
        <w:rPr>
          <w:b/>
        </w:rPr>
        <w:t xml:space="preserve">Citizenship: </w:t>
      </w:r>
      <w:r w:rsidR="00C32AD4">
        <w:t xml:space="preserve"> </w:t>
      </w:r>
      <w:r w:rsidR="0004289D">
        <w:t xml:space="preserve"> </w:t>
      </w:r>
      <w:r w:rsidR="00973602">
        <w:t>If a Customer is a US citizen or legal resident wh</w:t>
      </w:r>
      <w:r w:rsidR="00E51BD6">
        <w:t xml:space="preserve">o has resided in the US for greater than or equal to </w:t>
      </w:r>
      <w:r w:rsidR="00973602">
        <w:t xml:space="preserve">5 years and if their FPL is </w:t>
      </w:r>
      <w:r w:rsidR="007E7A6B">
        <w:t xml:space="preserve">less than </w:t>
      </w:r>
      <w:r w:rsidR="00973602">
        <w:t>100% then they will be asked to create an account and proceed to perform a full eligibility determination</w:t>
      </w:r>
      <w:r w:rsidR="00A85236">
        <w:t xml:space="preserve"> or go back and shop anonymously for full priced plans.</w:t>
      </w:r>
      <w:r w:rsidR="00F8390D">
        <w:t xml:space="preserve"> </w:t>
      </w:r>
      <w:r w:rsidR="004F2AB9">
        <w:t>If the Customer is identified as a legal resident who has resided in the US for less than 5 years then they will be eligible for APTC corresponding to an FPL score of 100%.</w:t>
      </w:r>
    </w:p>
    <w:p w14:paraId="273C0286" w14:textId="77777777" w:rsidR="00A67047" w:rsidRDefault="00BE4469" w:rsidP="00A67047">
      <w:pPr>
        <w:pStyle w:val="BodyText"/>
        <w:numPr>
          <w:ilvl w:val="0"/>
          <w:numId w:val="27"/>
        </w:numPr>
      </w:pPr>
      <w:r w:rsidRPr="00620422">
        <w:rPr>
          <w:b/>
        </w:rPr>
        <w:lastRenderedPageBreak/>
        <w:t xml:space="preserve">Pregnancy Status: </w:t>
      </w:r>
      <w:r w:rsidRPr="00475D82">
        <w:t xml:space="preserve">If a Customer identifies themselves as a female in step </w:t>
      </w:r>
      <w:r w:rsidR="000710B5">
        <w:fldChar w:fldCharType="begin"/>
      </w:r>
      <w:r w:rsidR="000710B5">
        <w:instrText xml:space="preserve"> REF _Ref334620841 \r \h  \* MERGEFORMAT </w:instrText>
      </w:r>
      <w:r w:rsidR="000710B5">
        <w:fldChar w:fldCharType="separate"/>
      </w:r>
      <w:r w:rsidRPr="00475D82">
        <w:t>2.1.2</w:t>
      </w:r>
      <w:r w:rsidR="000710B5">
        <w:fldChar w:fldCharType="end"/>
      </w:r>
      <w:r w:rsidRPr="00475D82">
        <w:t xml:space="preserve"> and then indicates that she is pregnant then she may become potentially eligible </w:t>
      </w:r>
      <w:r w:rsidR="007D6CE3">
        <w:t xml:space="preserve"> for the following based on the income entered:</w:t>
      </w:r>
    </w:p>
    <w:p w14:paraId="273C0287" w14:textId="77777777" w:rsidR="00A67047" w:rsidRDefault="007D6CE3" w:rsidP="00A67047">
      <w:pPr>
        <w:pStyle w:val="BodyText"/>
        <w:ind w:left="1440"/>
      </w:pPr>
      <w:r>
        <w:t xml:space="preserve">If </w:t>
      </w:r>
      <w:r w:rsidR="00A22FD0">
        <w:t xml:space="preserve">FPL&gt;400% then </w:t>
      </w:r>
      <w:r w:rsidR="006A683B">
        <w:t>the Customer will not be eligible for any APTC and can only shop for full priced plans.</w:t>
      </w:r>
    </w:p>
    <w:p w14:paraId="273C0288" w14:textId="232BBE5B" w:rsidR="00A67047" w:rsidRDefault="006A683B" w:rsidP="00A67047">
      <w:pPr>
        <w:pStyle w:val="BodyText"/>
        <w:ind w:left="1440"/>
      </w:pPr>
      <w:r>
        <w:t xml:space="preserve">If FPL &gt; </w:t>
      </w:r>
      <w:r w:rsidR="00E51BD6">
        <w:t xml:space="preserve">or equal to </w:t>
      </w:r>
      <w:r>
        <w:t xml:space="preserve">250% but less than </w:t>
      </w:r>
      <w:r w:rsidR="00E51BD6">
        <w:t xml:space="preserve">or equal to </w:t>
      </w:r>
      <w:r>
        <w:t>400% then the Customer will be eligible for APTC corresponding to the FPL in that range.</w:t>
      </w:r>
    </w:p>
    <w:p w14:paraId="273C0289" w14:textId="77777777" w:rsidR="006A683B" w:rsidRDefault="006A683B" w:rsidP="00A67047">
      <w:pPr>
        <w:pStyle w:val="BodyText"/>
        <w:ind w:left="1440"/>
      </w:pPr>
      <w:r>
        <w:t>If FPL&lt;250% then the Customer will not be eligible for APTC and will be asked to proceed to create an account and perform a full eligibility determination.</w:t>
      </w:r>
    </w:p>
    <w:p w14:paraId="273C028A" w14:textId="77777777" w:rsidR="008A6AEF" w:rsidRDefault="009B762D" w:rsidP="008A6AEF">
      <w:pPr>
        <w:pStyle w:val="BodyText"/>
        <w:numPr>
          <w:ilvl w:val="0"/>
          <w:numId w:val="27"/>
        </w:numPr>
      </w:pPr>
      <w:r w:rsidRPr="00620422">
        <w:rPr>
          <w:b/>
        </w:rPr>
        <w:t>Disability/Blindness:</w:t>
      </w:r>
      <w:r w:rsidR="00EA6D19" w:rsidRPr="00620422">
        <w:rPr>
          <w:b/>
        </w:rPr>
        <w:t xml:space="preserve"> </w:t>
      </w:r>
      <w:r w:rsidR="00EA6D19" w:rsidRPr="00475D82">
        <w:t>If a Customer indicates that they are disabled or blind then they may be potentially eligible for Medicaid based on the household income entered in the same step.</w:t>
      </w:r>
      <w:r w:rsidR="00E244C4">
        <w:t xml:space="preserve"> The Customer will be provided with a link to PEAK with a message that they may be eligible for additional benefits. The following rules will apply </w:t>
      </w:r>
      <w:r w:rsidR="001C212D">
        <w:t>in this case if the Customer decides to shop on the Exchange.</w:t>
      </w:r>
    </w:p>
    <w:p w14:paraId="273C028B" w14:textId="60327496" w:rsidR="008A6AEF" w:rsidRDefault="00E244C4" w:rsidP="008A6AEF">
      <w:pPr>
        <w:pStyle w:val="BodyText"/>
        <w:ind w:left="1440"/>
      </w:pPr>
      <w:r>
        <w:t>If FPL&gt;</w:t>
      </w:r>
      <w:r w:rsidR="00E51BD6">
        <w:t xml:space="preserve"> </w:t>
      </w:r>
      <w:r>
        <w:t>400% then the Customer will not be eligible for any APTC and can only apply for full priced plans.</w:t>
      </w:r>
    </w:p>
    <w:p w14:paraId="273C028C" w14:textId="09322059" w:rsidR="008A6AEF" w:rsidRDefault="00E244C4" w:rsidP="008A6AEF">
      <w:pPr>
        <w:pStyle w:val="BodyText"/>
        <w:ind w:left="1440"/>
      </w:pPr>
      <w:r>
        <w:t>If FPL&gt;</w:t>
      </w:r>
      <w:r w:rsidR="00E51BD6">
        <w:t xml:space="preserve"> or equal to </w:t>
      </w:r>
      <w:r>
        <w:t>100% but less than</w:t>
      </w:r>
      <w:r w:rsidR="00E51BD6">
        <w:t xml:space="preserve"> or equal to</w:t>
      </w:r>
      <w:r>
        <w:t xml:space="preserve"> 400% then </w:t>
      </w:r>
      <w:r w:rsidR="00195618">
        <w:t>the Customer will be eligible for APTC corresponding to the FPL in that range.</w:t>
      </w:r>
    </w:p>
    <w:p w14:paraId="273C028D" w14:textId="2225C76D" w:rsidR="00195618" w:rsidRDefault="00195618" w:rsidP="008A6AEF">
      <w:pPr>
        <w:pStyle w:val="BodyText"/>
        <w:ind w:left="1440"/>
      </w:pPr>
      <w:r>
        <w:t>I</w:t>
      </w:r>
      <w:r w:rsidR="00E52064">
        <w:t>f FPL&lt;100% then the Customer will</w:t>
      </w:r>
      <w:r>
        <w:t xml:space="preserve"> be asked to submit an application for full eligibility determination if they are a citizen or legal resident for more than 5 years in the US else they will be defaulted to an APTC corresponding to 100% FPL if they </w:t>
      </w:r>
      <w:r w:rsidR="008A6AEF">
        <w:t>are a</w:t>
      </w:r>
      <w:r>
        <w:t xml:space="preserve"> legal resident who has resided less than 5 years in the US.</w:t>
      </w:r>
    </w:p>
    <w:p w14:paraId="273C028E" w14:textId="77777777" w:rsidR="008C3908" w:rsidRDefault="00EA6D19" w:rsidP="004B6B42">
      <w:pPr>
        <w:pStyle w:val="BodyText"/>
        <w:numPr>
          <w:ilvl w:val="0"/>
          <w:numId w:val="27"/>
        </w:numPr>
      </w:pPr>
      <w:r w:rsidRPr="00620422">
        <w:rPr>
          <w:b/>
        </w:rPr>
        <w:t xml:space="preserve">Household Income: </w:t>
      </w:r>
      <w:r w:rsidRPr="00475D82">
        <w:t>The Customer’s household income info</w:t>
      </w:r>
      <w:r w:rsidR="00096E52">
        <w:t xml:space="preserve">rmation will be used by the Exchange </w:t>
      </w:r>
      <w:r w:rsidRPr="00475D82">
        <w:t>to calculate</w:t>
      </w:r>
      <w:r w:rsidR="00096E52">
        <w:t xml:space="preserve"> a general estimated MAGI and an </w:t>
      </w:r>
      <w:r w:rsidRPr="00475D82">
        <w:t>FPL</w:t>
      </w:r>
      <w:r w:rsidR="00096E52">
        <w:t xml:space="preserve"> score based on the MAGI</w:t>
      </w:r>
      <w:r w:rsidRPr="00475D82">
        <w:t xml:space="preserve"> and also in the determination of eligibility for State programs.</w:t>
      </w:r>
    </w:p>
    <w:p w14:paraId="273C028F" w14:textId="77777777" w:rsidR="00C32AD4" w:rsidRPr="00EF72A2" w:rsidRDefault="00C32AD4" w:rsidP="004B6B42">
      <w:pPr>
        <w:pStyle w:val="BodyText"/>
      </w:pPr>
    </w:p>
    <w:p w14:paraId="273C0290" w14:textId="77777777" w:rsidR="001A4763" w:rsidRPr="00475D82" w:rsidRDefault="00382C89" w:rsidP="004B6B42">
      <w:pPr>
        <w:pStyle w:val="Heading3"/>
      </w:pPr>
      <w:bookmarkStart w:id="87" w:name="_Calculation_of_APTC"/>
      <w:bookmarkStart w:id="88" w:name="_Ref334605428"/>
      <w:bookmarkStart w:id="89" w:name="_Toc338439202"/>
      <w:bookmarkEnd w:id="87"/>
      <w:r>
        <w:t>Determination</w:t>
      </w:r>
      <w:r w:rsidR="001A4763" w:rsidRPr="00475D82">
        <w:t xml:space="preserve"> of APTC</w:t>
      </w:r>
      <w:bookmarkEnd w:id="88"/>
      <w:bookmarkEnd w:id="89"/>
    </w:p>
    <w:p w14:paraId="273C0291" w14:textId="1DF56D55" w:rsidR="00FD70D4" w:rsidRDefault="00382C89" w:rsidP="004B6B42">
      <w:pPr>
        <w:pStyle w:val="BodyText"/>
      </w:pPr>
      <w:bookmarkStart w:id="90" w:name="_Calculation_of_CSR"/>
      <w:bookmarkEnd w:id="90"/>
      <w:r>
        <w:t>A Customer that has an FPL score</w:t>
      </w:r>
      <w:r w:rsidR="00F8390D">
        <w:t xml:space="preserve"> that</w:t>
      </w:r>
      <w:r>
        <w:t xml:space="preserve"> is not more than 400% FPL is eligible for Advance Premium Tax Credit (APTC), as long as the Customer is not already covered by minimum essential health benefits (Medicare</w:t>
      </w:r>
      <w:r w:rsidR="001E5CE9">
        <w:t>, CHP+</w:t>
      </w:r>
      <w:r w:rsidR="00DF4CA4">
        <w:t>, employer plan</w:t>
      </w:r>
      <w:r>
        <w:t xml:space="preserve"> or on a spouse’s health plan).</w:t>
      </w:r>
      <w:r w:rsidR="00FD70D4" w:rsidRPr="00FD70D4">
        <w:t xml:space="preserve"> </w:t>
      </w:r>
      <w:r w:rsidR="00FD70D4">
        <w:t>Customer</w:t>
      </w:r>
      <w:r w:rsidR="00F8390D">
        <w:t xml:space="preserve">s </w:t>
      </w:r>
      <w:r w:rsidR="00DF4CA4">
        <w:t xml:space="preserve">eligible for APTC </w:t>
      </w:r>
      <w:r w:rsidR="00F8390D">
        <w:t>with</w:t>
      </w:r>
      <w:r w:rsidR="00DF4CA4">
        <w:t xml:space="preserve"> FPL scores less than 100% will have their APTC amount calculated at 100% FPL.</w:t>
      </w:r>
      <w:r w:rsidR="00F8390D">
        <w:t xml:space="preserve"> </w:t>
      </w:r>
      <w:r w:rsidR="00FD70D4">
        <w:t xml:space="preserve"> </w:t>
      </w:r>
    </w:p>
    <w:p w14:paraId="273C0293" w14:textId="77777777" w:rsidR="00382C89" w:rsidRDefault="00382C89" w:rsidP="004B6B42">
      <w:pPr>
        <w:pStyle w:val="BodyText"/>
      </w:pPr>
    </w:p>
    <w:p w14:paraId="273C0294" w14:textId="77777777" w:rsidR="00382C89" w:rsidRDefault="00382C89" w:rsidP="004B6B42">
      <w:pPr>
        <w:pStyle w:val="BodyText"/>
      </w:pPr>
    </w:p>
    <w:p w14:paraId="273C0295" w14:textId="77777777" w:rsidR="00382C89" w:rsidRPr="00382C89" w:rsidRDefault="00382C89" w:rsidP="004B6B42">
      <w:pPr>
        <w:pStyle w:val="Heading4"/>
      </w:pPr>
      <w:r w:rsidRPr="00382C89">
        <w:t xml:space="preserve">Determining Maximum APTC </w:t>
      </w:r>
    </w:p>
    <w:p w14:paraId="273C0296" w14:textId="77777777" w:rsidR="00382C89" w:rsidRDefault="00382C89" w:rsidP="004B6B42">
      <w:pPr>
        <w:pStyle w:val="BodyText"/>
      </w:pPr>
      <w:r>
        <w:t xml:space="preserve">The exchange will calculate the maximum APTC that an eligible Customer is allowed to get, which can be reduced depending on the plan the Customer ultimately enrolls (cannot exceed EHB premium) in as well as any reduction the Customer initiates on his or her own. The maximum APTC that a Customer can possibly get is calculated based on the second least expensive Silver plan offered in the Customer’s coverage area minus the Customer’s contribution amount. </w:t>
      </w:r>
    </w:p>
    <w:p w14:paraId="273C0297" w14:textId="77777777" w:rsidR="00382C89" w:rsidRDefault="00382C89" w:rsidP="004B6B42">
      <w:pPr>
        <w:pStyle w:val="BodyText"/>
      </w:pPr>
    </w:p>
    <w:p w14:paraId="273C0298" w14:textId="77777777" w:rsidR="00382C89" w:rsidRDefault="00382C89" w:rsidP="004B6B42">
      <w:pPr>
        <w:pStyle w:val="Heading4"/>
      </w:pPr>
      <w:r>
        <w:lastRenderedPageBreak/>
        <w:t>Determining the Second Least Expensive Silver Plan</w:t>
      </w:r>
    </w:p>
    <w:p w14:paraId="273C0299" w14:textId="77777777" w:rsidR="00382C89" w:rsidRDefault="00382C89" w:rsidP="004B6B42">
      <w:pPr>
        <w:pStyle w:val="BodyText"/>
      </w:pPr>
      <w:r>
        <w:t>This plan is determined by rating the EHB portion of all Silver plans offered in the Customer’s coverage area based on the Customer’s coverage family and age. Tobacco use will not be factored into this calculation.</w:t>
      </w:r>
    </w:p>
    <w:p w14:paraId="273C029A" w14:textId="77777777" w:rsidR="00382C89" w:rsidRDefault="00382C89" w:rsidP="004B6B42">
      <w:pPr>
        <w:pStyle w:val="BodyText"/>
      </w:pPr>
    </w:p>
    <w:p w14:paraId="273C029B" w14:textId="77777777" w:rsidR="00382C89" w:rsidRDefault="00382C89" w:rsidP="004B6B42">
      <w:pPr>
        <w:pStyle w:val="Heading4"/>
      </w:pPr>
      <w:r>
        <w:t>Determining the Contribution Amount</w:t>
      </w:r>
    </w:p>
    <w:p w14:paraId="273C029C" w14:textId="77777777" w:rsidR="00382C89" w:rsidRDefault="00382C89" w:rsidP="004B6B42">
      <w:pPr>
        <w:pStyle w:val="BodyText"/>
      </w:pPr>
      <w:r>
        <w:t>The Customer’s required contribution is calculated as the Customer’s monthly income multiplied by the Customer’s contribution percentage.</w:t>
      </w:r>
    </w:p>
    <w:p w14:paraId="273C029D" w14:textId="77777777" w:rsidR="00382C89" w:rsidRDefault="00382C89" w:rsidP="004B6B42">
      <w:pPr>
        <w:pStyle w:val="BodyText"/>
      </w:pPr>
    </w:p>
    <w:p w14:paraId="273C029E" w14:textId="77777777" w:rsidR="00382C89" w:rsidRDefault="00382C89" w:rsidP="004B6B42">
      <w:pPr>
        <w:pStyle w:val="Heading4"/>
      </w:pPr>
      <w:r>
        <w:t>Determining the Contribution Percentage</w:t>
      </w:r>
    </w:p>
    <w:p w14:paraId="273C029F" w14:textId="77777777" w:rsidR="0010643B" w:rsidRDefault="00382C89" w:rsidP="004B6B42">
      <w:pPr>
        <w:pStyle w:val="BodyText"/>
      </w:pPr>
      <w:r>
        <w:t>The Customer’s contribution percentage is calculated based on the Applicable Percentage table, which is defined as follows:</w:t>
      </w:r>
    </w:p>
    <w:p w14:paraId="273C02A0" w14:textId="77777777" w:rsidR="00843969" w:rsidRDefault="00843969" w:rsidP="004B6B42">
      <w:pPr>
        <w:pStyle w:val="BodyText"/>
      </w:pPr>
    </w:p>
    <w:p w14:paraId="273C02A1" w14:textId="77777777" w:rsidR="00382C89" w:rsidRDefault="00382C89" w:rsidP="004B6B42">
      <w:pPr>
        <w:pStyle w:val="BodyText"/>
      </w:pPr>
    </w:p>
    <w:tbl>
      <w:tblPr>
        <w:tblW w:w="0" w:type="auto"/>
        <w:tblInd w:w="720" w:type="dxa"/>
        <w:tblCellMar>
          <w:left w:w="0" w:type="dxa"/>
          <w:right w:w="0" w:type="dxa"/>
        </w:tblCellMar>
        <w:tblLook w:val="04A0" w:firstRow="1" w:lastRow="0" w:firstColumn="1" w:lastColumn="0" w:noHBand="0" w:noVBand="1"/>
      </w:tblPr>
      <w:tblGrid>
        <w:gridCol w:w="2083"/>
        <w:gridCol w:w="2082"/>
        <w:gridCol w:w="2146"/>
        <w:gridCol w:w="2545"/>
      </w:tblGrid>
      <w:tr w:rsidR="00382C89" w14:paraId="273C02A6" w14:textId="77777777" w:rsidTr="00382C89">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3C02A2" w14:textId="77777777" w:rsidR="00382C89" w:rsidRDefault="00382C89" w:rsidP="004B6B42">
            <w:pPr>
              <w:pStyle w:val="BodyText"/>
            </w:pPr>
            <w:r>
              <w:t>FPL Score at Least</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3C02A3" w14:textId="77777777" w:rsidR="00382C89" w:rsidRDefault="00382C89" w:rsidP="004B6B42">
            <w:pPr>
              <w:pStyle w:val="BodyText"/>
            </w:pPr>
            <w:r>
              <w:t>FPL Score Less Than</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3C02A4" w14:textId="77777777" w:rsidR="00382C89" w:rsidRDefault="00382C89" w:rsidP="004B6B42">
            <w:pPr>
              <w:pStyle w:val="BodyText"/>
            </w:pPr>
            <w:r>
              <w:t>Initial Percentage</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3C02A5" w14:textId="77777777" w:rsidR="00382C89" w:rsidRDefault="00382C89" w:rsidP="004B6B42">
            <w:pPr>
              <w:pStyle w:val="BodyText"/>
            </w:pPr>
            <w:r>
              <w:t>Final Percentage</w:t>
            </w:r>
          </w:p>
        </w:tc>
      </w:tr>
      <w:tr w:rsidR="00382C89" w14:paraId="273C02AB" w14:textId="77777777" w:rsidTr="00382C89">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3C02A7" w14:textId="77777777" w:rsidR="00382C89" w:rsidRDefault="00382C89" w:rsidP="004B6B42">
            <w:pPr>
              <w:pStyle w:val="BodyText"/>
            </w:pPr>
            <w:r>
              <w:t>1</w:t>
            </w:r>
            <w:r w:rsidR="00A11503">
              <w:t>00</w:t>
            </w:r>
            <w:r>
              <w:t>%</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273C02A8" w14:textId="77777777" w:rsidR="00382C89" w:rsidRDefault="00382C89" w:rsidP="004B6B42">
            <w:pPr>
              <w:pStyle w:val="BodyText"/>
            </w:pPr>
            <w:r>
              <w:t>133%</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273C02A9" w14:textId="77777777" w:rsidR="00382C89" w:rsidRDefault="00382C89" w:rsidP="004B6B42">
            <w:pPr>
              <w:pStyle w:val="BodyText"/>
            </w:pPr>
            <w:r>
              <w:t>2.0</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273C02AA" w14:textId="77777777" w:rsidR="00382C89" w:rsidRDefault="00382C89" w:rsidP="004B6B42">
            <w:pPr>
              <w:pStyle w:val="BodyText"/>
            </w:pPr>
            <w:r>
              <w:t>2.0</w:t>
            </w:r>
          </w:p>
        </w:tc>
      </w:tr>
      <w:tr w:rsidR="00382C89" w14:paraId="273C02B0" w14:textId="77777777" w:rsidTr="00382C89">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3C02AC" w14:textId="77777777" w:rsidR="00382C89" w:rsidRDefault="00382C89" w:rsidP="004B6B42">
            <w:pPr>
              <w:pStyle w:val="BodyText"/>
            </w:pPr>
            <w:r>
              <w:t>133%</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273C02AD" w14:textId="77777777" w:rsidR="00382C89" w:rsidRDefault="00382C89" w:rsidP="004B6B42">
            <w:pPr>
              <w:pStyle w:val="BodyText"/>
            </w:pPr>
            <w:r>
              <w:t>150%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273C02AE" w14:textId="77777777" w:rsidR="00382C89" w:rsidRDefault="00382C89" w:rsidP="004B6B42">
            <w:pPr>
              <w:pStyle w:val="BodyText"/>
            </w:pPr>
            <w:r>
              <w:t>3.0</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273C02AF" w14:textId="77777777" w:rsidR="00382C89" w:rsidRDefault="00382C89" w:rsidP="004B6B42">
            <w:pPr>
              <w:pStyle w:val="BodyText"/>
            </w:pPr>
            <w:r>
              <w:t>4.0</w:t>
            </w:r>
          </w:p>
        </w:tc>
      </w:tr>
      <w:tr w:rsidR="00382C89" w14:paraId="273C02B5" w14:textId="77777777" w:rsidTr="00382C89">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3C02B1" w14:textId="77777777" w:rsidR="00382C89" w:rsidRDefault="00382C89" w:rsidP="004B6B42">
            <w:pPr>
              <w:pStyle w:val="BodyText"/>
            </w:pPr>
            <w:r>
              <w:t>150%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273C02B2" w14:textId="77777777" w:rsidR="00382C89" w:rsidRDefault="00382C89" w:rsidP="004B6B42">
            <w:pPr>
              <w:pStyle w:val="BodyText"/>
            </w:pPr>
            <w:r>
              <w:t>200%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273C02B3" w14:textId="77777777" w:rsidR="00382C89" w:rsidRDefault="00382C89" w:rsidP="004B6B42">
            <w:pPr>
              <w:pStyle w:val="BodyText"/>
            </w:pPr>
            <w:r>
              <w:t>4.0</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273C02B4" w14:textId="77777777" w:rsidR="00382C89" w:rsidRDefault="00382C89" w:rsidP="004B6B42">
            <w:pPr>
              <w:pStyle w:val="BodyText"/>
            </w:pPr>
            <w:r>
              <w:t>6.3</w:t>
            </w:r>
          </w:p>
        </w:tc>
      </w:tr>
      <w:tr w:rsidR="00382C89" w14:paraId="273C02BA" w14:textId="77777777" w:rsidTr="00382C89">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3C02B6" w14:textId="77777777" w:rsidR="00382C89" w:rsidRDefault="00382C89" w:rsidP="004B6B42">
            <w:pPr>
              <w:pStyle w:val="BodyText"/>
            </w:pPr>
            <w:r>
              <w:t>200%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273C02B7" w14:textId="77777777" w:rsidR="00382C89" w:rsidRDefault="00382C89" w:rsidP="004B6B42">
            <w:pPr>
              <w:pStyle w:val="BodyText"/>
            </w:pPr>
            <w:r>
              <w:t>250%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273C02B8" w14:textId="77777777" w:rsidR="00382C89" w:rsidRDefault="00382C89" w:rsidP="004B6B42">
            <w:pPr>
              <w:pStyle w:val="BodyText"/>
            </w:pPr>
            <w:r>
              <w:t>6.3</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273C02B9" w14:textId="77777777" w:rsidR="00382C89" w:rsidRDefault="00382C89" w:rsidP="004B6B42">
            <w:pPr>
              <w:pStyle w:val="BodyText"/>
            </w:pPr>
            <w:r>
              <w:t>8.05</w:t>
            </w:r>
          </w:p>
        </w:tc>
      </w:tr>
      <w:tr w:rsidR="00382C89" w14:paraId="273C02BF" w14:textId="77777777" w:rsidTr="00382C89">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3C02BB" w14:textId="77777777" w:rsidR="00382C89" w:rsidRDefault="00382C89" w:rsidP="004B6B42">
            <w:pPr>
              <w:pStyle w:val="BodyText"/>
            </w:pPr>
            <w:r>
              <w:t>250%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273C02BC" w14:textId="77777777" w:rsidR="00382C89" w:rsidRDefault="00382C89" w:rsidP="004B6B42">
            <w:pPr>
              <w:pStyle w:val="BodyText"/>
            </w:pPr>
            <w:r>
              <w:t>300%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273C02BD" w14:textId="77777777" w:rsidR="00382C89" w:rsidRDefault="00382C89" w:rsidP="004B6B42">
            <w:pPr>
              <w:pStyle w:val="BodyText"/>
            </w:pPr>
            <w:r>
              <w:t>8.05</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273C02BE" w14:textId="77777777" w:rsidR="00382C89" w:rsidRDefault="00382C89" w:rsidP="004B6B42">
            <w:pPr>
              <w:pStyle w:val="BodyText"/>
            </w:pPr>
            <w:r>
              <w:t>9.5</w:t>
            </w:r>
          </w:p>
        </w:tc>
      </w:tr>
      <w:tr w:rsidR="00382C89" w14:paraId="273C02C4" w14:textId="77777777" w:rsidTr="00382C89">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3C02C0" w14:textId="77777777" w:rsidR="00382C89" w:rsidRDefault="00382C89" w:rsidP="004B6B42">
            <w:pPr>
              <w:pStyle w:val="BodyText"/>
            </w:pPr>
            <w:r>
              <w:t>300%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273C02C1" w14:textId="77777777" w:rsidR="00382C89" w:rsidRDefault="00382C89" w:rsidP="004B6B42">
            <w:pPr>
              <w:pStyle w:val="BodyText"/>
            </w:pPr>
            <w:r>
              <w:t>400%</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273C02C2" w14:textId="77777777" w:rsidR="00382C89" w:rsidRDefault="00382C89" w:rsidP="004B6B42">
            <w:pPr>
              <w:pStyle w:val="BodyText"/>
            </w:pPr>
            <w:r>
              <w:t>9.5</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273C02C3" w14:textId="77777777" w:rsidR="00382C89" w:rsidRDefault="00382C89" w:rsidP="004B6B42">
            <w:pPr>
              <w:pStyle w:val="BodyText"/>
            </w:pPr>
            <w:r>
              <w:t>9.5</w:t>
            </w:r>
          </w:p>
        </w:tc>
      </w:tr>
    </w:tbl>
    <w:p w14:paraId="273C02C5" w14:textId="77777777" w:rsidR="00382C89" w:rsidRDefault="00382C89" w:rsidP="004B6B42">
      <w:pPr>
        <w:pStyle w:val="BodyText"/>
        <w:rPr>
          <w:rFonts w:eastAsiaTheme="minorHAnsi"/>
        </w:rPr>
      </w:pPr>
    </w:p>
    <w:p w14:paraId="273C02C6" w14:textId="77777777" w:rsidR="00382C89" w:rsidRDefault="00382C89" w:rsidP="004B6B42">
      <w:pPr>
        <w:pStyle w:val="BodyText"/>
      </w:pPr>
      <w:r>
        <w:t>The rules for determining the applicable percentage using the applicable percentage table are as follows:</w:t>
      </w:r>
    </w:p>
    <w:p w14:paraId="186568C7" w14:textId="05715CD5" w:rsidR="00DF4CA4" w:rsidRDefault="00DF4CA4" w:rsidP="004B6B42">
      <w:pPr>
        <w:pStyle w:val="BodyText"/>
        <w:numPr>
          <w:ilvl w:val="0"/>
          <w:numId w:val="27"/>
        </w:numPr>
      </w:pPr>
      <w:r>
        <w:t>FPL scores less than 100% will be treated as 100%.</w:t>
      </w:r>
    </w:p>
    <w:p w14:paraId="273C02C7" w14:textId="77777777" w:rsidR="00B567CE" w:rsidRDefault="00382C89" w:rsidP="004B6B42">
      <w:pPr>
        <w:pStyle w:val="BodyText"/>
        <w:numPr>
          <w:ilvl w:val="0"/>
          <w:numId w:val="27"/>
        </w:numPr>
      </w:pPr>
      <w:r>
        <w:t>Determine which row the Customer’s FPL score qualifies for.</w:t>
      </w:r>
    </w:p>
    <w:p w14:paraId="273C02C8" w14:textId="77777777" w:rsidR="00B567CE" w:rsidRDefault="00B567CE" w:rsidP="004B6B42">
      <w:pPr>
        <w:pStyle w:val="BodyText"/>
        <w:numPr>
          <w:ilvl w:val="1"/>
          <w:numId w:val="27"/>
        </w:numPr>
      </w:pPr>
      <w:r>
        <w:t>If less than 133% the applicable percentage is 2%</w:t>
      </w:r>
    </w:p>
    <w:p w14:paraId="273C02C9" w14:textId="77777777" w:rsidR="00B567CE" w:rsidRDefault="00B567CE" w:rsidP="004B6B42">
      <w:pPr>
        <w:pStyle w:val="BodyText"/>
        <w:numPr>
          <w:ilvl w:val="1"/>
          <w:numId w:val="27"/>
        </w:numPr>
      </w:pPr>
      <w:r>
        <w:t>If equal to or greater than 300% (while not equal to or greater than 400%) the applicable percentage is 9.5%</w:t>
      </w:r>
    </w:p>
    <w:p w14:paraId="273C02CA" w14:textId="77777777" w:rsidR="00382C89" w:rsidRDefault="00382C89" w:rsidP="004B6B42">
      <w:pPr>
        <w:pStyle w:val="BodyText"/>
        <w:numPr>
          <w:ilvl w:val="0"/>
          <w:numId w:val="27"/>
        </w:numPr>
      </w:pPr>
      <w:r>
        <w:t>If the row has the a differing initial and final percentage the applicable percentage is calculated</w:t>
      </w:r>
      <w:r w:rsidR="00A11503">
        <w:t xml:space="preserve"> (using two decimals of precision)</w:t>
      </w:r>
      <w:r>
        <w:t xml:space="preserve"> as follows:</w:t>
      </w:r>
    </w:p>
    <w:p w14:paraId="273C02CB" w14:textId="77777777" w:rsidR="00794DE7" w:rsidRDefault="00382C89" w:rsidP="004B6B42">
      <w:pPr>
        <w:pStyle w:val="BodyText"/>
        <w:numPr>
          <w:ilvl w:val="1"/>
          <w:numId w:val="38"/>
        </w:numPr>
      </w:pPr>
      <w:r>
        <w:t>Subtract the FPL score from the FPL Score at Least column value</w:t>
      </w:r>
    </w:p>
    <w:p w14:paraId="273C02CC" w14:textId="77777777" w:rsidR="00794DE7" w:rsidRDefault="00382C89" w:rsidP="004B6B42">
      <w:pPr>
        <w:pStyle w:val="BodyText"/>
        <w:numPr>
          <w:ilvl w:val="1"/>
          <w:numId w:val="38"/>
        </w:numPr>
      </w:pPr>
      <w:r>
        <w:t>Subtract the FPL Score at Least column value from the FPL Score Less Than column</w:t>
      </w:r>
    </w:p>
    <w:p w14:paraId="273C02CD" w14:textId="77777777" w:rsidR="00794DE7" w:rsidRDefault="00382C89" w:rsidP="004B6B42">
      <w:pPr>
        <w:pStyle w:val="BodyText"/>
        <w:numPr>
          <w:ilvl w:val="1"/>
          <w:numId w:val="38"/>
        </w:numPr>
      </w:pPr>
      <w:r>
        <w:t>Divide the result of step a by the result of step b.</w:t>
      </w:r>
    </w:p>
    <w:p w14:paraId="273C02CE" w14:textId="77777777" w:rsidR="00794DE7" w:rsidRDefault="00382C89" w:rsidP="004B6B42">
      <w:pPr>
        <w:pStyle w:val="BodyText"/>
        <w:numPr>
          <w:ilvl w:val="1"/>
          <w:numId w:val="38"/>
        </w:numPr>
      </w:pPr>
      <w:r>
        <w:t>Subtract the Initial Percentage column value from the Final Percentage column value</w:t>
      </w:r>
    </w:p>
    <w:p w14:paraId="273C02CF" w14:textId="77777777" w:rsidR="00794DE7" w:rsidRDefault="00382C89" w:rsidP="004B6B42">
      <w:pPr>
        <w:pStyle w:val="BodyText"/>
        <w:numPr>
          <w:ilvl w:val="1"/>
          <w:numId w:val="38"/>
        </w:numPr>
      </w:pPr>
      <w:r>
        <w:t>Multiple the result of step c by the result of step d</w:t>
      </w:r>
    </w:p>
    <w:p w14:paraId="273C02D0" w14:textId="77777777" w:rsidR="00794DE7" w:rsidRDefault="00382C89" w:rsidP="004B6B42">
      <w:pPr>
        <w:pStyle w:val="BodyText"/>
        <w:numPr>
          <w:ilvl w:val="1"/>
          <w:numId w:val="38"/>
        </w:numPr>
      </w:pPr>
      <w:r>
        <w:t>Add the result of step e to the Initial Percentage column value</w:t>
      </w:r>
    </w:p>
    <w:p w14:paraId="273C02D1" w14:textId="77777777" w:rsidR="00527791" w:rsidRPr="00382C89" w:rsidRDefault="00382C89" w:rsidP="004B6B42">
      <w:pPr>
        <w:pStyle w:val="BodyText"/>
      </w:pPr>
      <w:r>
        <w:t xml:space="preserve"> </w:t>
      </w:r>
    </w:p>
    <w:p w14:paraId="273C02D2" w14:textId="77777777" w:rsidR="001C119C" w:rsidRPr="00475D82" w:rsidRDefault="001C119C" w:rsidP="004B6B42">
      <w:pPr>
        <w:pStyle w:val="Heading3"/>
      </w:pPr>
      <w:bookmarkStart w:id="91" w:name="_Toc338439203"/>
      <w:bookmarkStart w:id="92" w:name="_Toc333959309"/>
      <w:bookmarkStart w:id="93" w:name="_Ref334613476"/>
      <w:bookmarkStart w:id="94" w:name="_Ref334624116"/>
      <w:bookmarkStart w:id="95" w:name="_Ref334624585"/>
      <w:bookmarkStart w:id="96" w:name="_Ref334624633"/>
      <w:r w:rsidRPr="00475D82">
        <w:lastRenderedPageBreak/>
        <w:t>Calculation of CSR</w:t>
      </w:r>
      <w:bookmarkEnd w:id="91"/>
    </w:p>
    <w:p w14:paraId="273C02D3" w14:textId="77777777" w:rsidR="001C119C" w:rsidRPr="00475D82" w:rsidRDefault="001C119C" w:rsidP="004B6B42">
      <w:pPr>
        <w:pStyle w:val="BodyText"/>
      </w:pPr>
      <w:r w:rsidRPr="00475D82">
        <w:t>Calculation of CSR is based on the enrollee’s family FPL score.  There are 3 levels of CSR:</w:t>
      </w:r>
    </w:p>
    <w:p w14:paraId="273C02D4" w14:textId="5D009AB5" w:rsidR="001C119C" w:rsidRDefault="001C119C" w:rsidP="004B6B42">
      <w:pPr>
        <w:pStyle w:val="BodyText"/>
        <w:numPr>
          <w:ilvl w:val="0"/>
          <w:numId w:val="35"/>
        </w:numPr>
      </w:pPr>
      <w:r w:rsidRPr="00475D82">
        <w:t xml:space="preserve">Level 3 – If the FPL score is equal to or greater than 0 percent FPL but not more than </w:t>
      </w:r>
      <w:r w:rsidR="00913263">
        <w:t>150</w:t>
      </w:r>
      <w:r w:rsidRPr="00475D82">
        <w:t xml:space="preserve"> percent FPL.</w:t>
      </w:r>
    </w:p>
    <w:p w14:paraId="273C02D5" w14:textId="77777777" w:rsidR="001C119C" w:rsidRDefault="001C119C" w:rsidP="004B6B42">
      <w:pPr>
        <w:pStyle w:val="BodyText"/>
        <w:numPr>
          <w:ilvl w:val="0"/>
          <w:numId w:val="35"/>
        </w:numPr>
      </w:pPr>
      <w:r w:rsidRPr="00475D82">
        <w:t xml:space="preserve">Level 2 – If the FPL score is equal to or greater than </w:t>
      </w:r>
      <w:r w:rsidR="00913263">
        <w:t>150</w:t>
      </w:r>
      <w:r w:rsidRPr="00475D82">
        <w:t xml:space="preserve"> percent FPL but not more than </w:t>
      </w:r>
      <w:r w:rsidR="00913263">
        <w:t>2</w:t>
      </w:r>
      <w:r w:rsidRPr="00475D82">
        <w:t>00 percent FPL.</w:t>
      </w:r>
    </w:p>
    <w:p w14:paraId="273C02D6" w14:textId="77777777" w:rsidR="001C119C" w:rsidRPr="00475D82" w:rsidRDefault="001C119C" w:rsidP="004B6B42">
      <w:pPr>
        <w:pStyle w:val="BodyText"/>
        <w:numPr>
          <w:ilvl w:val="0"/>
          <w:numId w:val="35"/>
        </w:numPr>
      </w:pPr>
      <w:r w:rsidRPr="00475D82">
        <w:t xml:space="preserve">Level 1 – If the FPL score is equal to or greater than </w:t>
      </w:r>
      <w:r w:rsidR="00913263">
        <w:t>2</w:t>
      </w:r>
      <w:r w:rsidRPr="00475D82">
        <w:t xml:space="preserve">00 percent FPL but not more than </w:t>
      </w:r>
      <w:r w:rsidR="00913263">
        <w:t>250</w:t>
      </w:r>
      <w:r w:rsidRPr="00475D82">
        <w:t xml:space="preserve"> percent FPL.</w:t>
      </w:r>
    </w:p>
    <w:p w14:paraId="273C02D7" w14:textId="77777777" w:rsidR="001C119C" w:rsidRPr="00475D82" w:rsidRDefault="001C119C" w:rsidP="004B6B42">
      <w:pPr>
        <w:pStyle w:val="BodyText"/>
      </w:pPr>
      <w:r w:rsidRPr="00475D82">
        <w:t>For example</w:t>
      </w:r>
      <w:r w:rsidR="007C6103">
        <w:t>,</w:t>
      </w:r>
      <w:r w:rsidRPr="00475D82">
        <w:t xml:space="preserve"> if a customer has an FPL score of </w:t>
      </w:r>
      <w:r w:rsidR="00913263">
        <w:t>17</w:t>
      </w:r>
      <w:r w:rsidR="00FF0399">
        <w:t>2% (as returned by the Exchange</w:t>
      </w:r>
      <w:r w:rsidRPr="00475D82">
        <w:t>) the customer will be at CSR level 2.</w:t>
      </w:r>
    </w:p>
    <w:p w14:paraId="273C02D8" w14:textId="77777777" w:rsidR="008E2ADB" w:rsidRPr="00475D82" w:rsidRDefault="008E2ADB" w:rsidP="004B6B42">
      <w:pPr>
        <w:pStyle w:val="BodyText"/>
      </w:pPr>
    </w:p>
    <w:p w14:paraId="273C02D9" w14:textId="77777777" w:rsidR="00475D82" w:rsidRPr="00475D82" w:rsidRDefault="00475D82" w:rsidP="004B6B42">
      <w:pPr>
        <w:pStyle w:val="Heading3"/>
      </w:pPr>
      <w:bookmarkStart w:id="97" w:name="_Ref334634297"/>
      <w:bookmarkStart w:id="98" w:name="_Toc338439204"/>
      <w:r w:rsidRPr="00475D82">
        <w:t>Calculate Catastrophic Eligibility</w:t>
      </w:r>
      <w:bookmarkEnd w:id="97"/>
      <w:bookmarkEnd w:id="98"/>
    </w:p>
    <w:p w14:paraId="273C02DA" w14:textId="77777777" w:rsidR="00475D82" w:rsidRDefault="00475D82" w:rsidP="004B6B42">
      <w:pPr>
        <w:pStyle w:val="BodyText"/>
      </w:pPr>
      <w:r w:rsidRPr="00475D82">
        <w:t>Catastrophic plans are available to a Customer if they are under the age of 30 on the first day of the plan coverage period or they have been granted an exemption by the Exchange for affordability or hardship.  The affordability and hardship screening will not apply to pre-screening.</w:t>
      </w:r>
    </w:p>
    <w:p w14:paraId="273C02DB" w14:textId="77777777" w:rsidR="005A377E" w:rsidRDefault="005A377E" w:rsidP="004B6B42">
      <w:pPr>
        <w:pStyle w:val="BodyText"/>
      </w:pPr>
    </w:p>
    <w:p w14:paraId="273C02DC" w14:textId="77777777" w:rsidR="008E2ADB" w:rsidRDefault="00C32413" w:rsidP="004B6B42">
      <w:pPr>
        <w:pStyle w:val="BodyText"/>
      </w:pPr>
      <w:r>
        <w:t xml:space="preserve">Catastrophic </w:t>
      </w:r>
      <w:r w:rsidR="005A377E">
        <w:t>eligibility calculation</w:t>
      </w:r>
      <w:r w:rsidR="008E2ADB">
        <w:t xml:space="preserve"> will be performed even if the user is eligible for State medical programs such as Medicaid or CHP+</w:t>
      </w:r>
      <w:r w:rsidR="00BA51AB">
        <w:t>.</w:t>
      </w:r>
    </w:p>
    <w:p w14:paraId="273C02DD" w14:textId="77777777" w:rsidR="00475D82" w:rsidRPr="00475D82" w:rsidRDefault="00475D82" w:rsidP="004B6B42">
      <w:pPr>
        <w:pStyle w:val="BodyText"/>
      </w:pPr>
    </w:p>
    <w:p w14:paraId="273C02DE" w14:textId="77777777" w:rsidR="00527791" w:rsidRPr="00475D82" w:rsidRDefault="00527791" w:rsidP="004B6B42">
      <w:pPr>
        <w:pStyle w:val="Heading3"/>
      </w:pPr>
      <w:bookmarkStart w:id="99" w:name="_Ref335224572"/>
      <w:bookmarkStart w:id="100" w:name="_Toc338439205"/>
      <w:r w:rsidRPr="00475D82">
        <w:t>Determining Relevant Plans</w:t>
      </w:r>
      <w:bookmarkEnd w:id="92"/>
      <w:bookmarkEnd w:id="93"/>
      <w:bookmarkEnd w:id="94"/>
      <w:bookmarkEnd w:id="95"/>
      <w:bookmarkEnd w:id="96"/>
      <w:bookmarkEnd w:id="99"/>
      <w:bookmarkEnd w:id="100"/>
    </w:p>
    <w:p w14:paraId="273C02DF" w14:textId="77777777" w:rsidR="005B5ED2" w:rsidRPr="00202B13" w:rsidRDefault="00527791" w:rsidP="004B6B42">
      <w:pPr>
        <w:pStyle w:val="BodyText"/>
        <w:rPr>
          <w:color w:val="FF0000"/>
        </w:rPr>
      </w:pPr>
      <w:r w:rsidRPr="00475D82">
        <w:t>Based on the c</w:t>
      </w:r>
      <w:r w:rsidR="00664FAB" w:rsidRPr="00475D82">
        <w:t>ustomer provided zip code,</w:t>
      </w:r>
      <w:r w:rsidRPr="00475D82">
        <w:t xml:space="preserve"> information entered </w:t>
      </w:r>
      <w:r w:rsidR="00BF04DD" w:rsidRPr="00475D82">
        <w:t xml:space="preserve">in step </w:t>
      </w:r>
      <w:r w:rsidR="000710B5">
        <w:fldChar w:fldCharType="begin"/>
      </w:r>
      <w:r w:rsidR="000710B5">
        <w:instrText xml:space="preserve"> REF _Ref334622425 \r \h  \* MERGEFORMAT </w:instrText>
      </w:r>
      <w:r w:rsidR="000710B5">
        <w:fldChar w:fldCharType="separate"/>
      </w:r>
      <w:r w:rsidR="00BF04DD" w:rsidRPr="00475D82">
        <w:t>2.1.2</w:t>
      </w:r>
      <w:r w:rsidR="000710B5">
        <w:fldChar w:fldCharType="end"/>
      </w:r>
      <w:r w:rsidR="00BA51AB">
        <w:t>,</w:t>
      </w:r>
      <w:r w:rsidR="00244D5C">
        <w:t xml:space="preserve"> potential</w:t>
      </w:r>
      <w:r w:rsidR="00BA51AB">
        <w:t xml:space="preserve"> eligibility from</w:t>
      </w:r>
      <w:r w:rsidR="00244D5C">
        <w:t xml:space="preserve"> the Exchange</w:t>
      </w:r>
      <w:r w:rsidR="00BA51AB">
        <w:t xml:space="preserve">, and </w:t>
      </w:r>
      <w:r w:rsidR="00BA51AB" w:rsidRPr="00454E64">
        <w:rPr>
          <w:color w:val="FF0000"/>
        </w:rPr>
        <w:t xml:space="preserve">effective date </w:t>
      </w:r>
      <w:r w:rsidR="00326836" w:rsidRPr="00C936F9">
        <w:rPr>
          <w:color w:val="FF0000"/>
        </w:rPr>
        <w:t>(defaulted initially to 01/01/2014 and post Go Live will need user input)</w:t>
      </w:r>
      <w:r w:rsidRPr="00475D82">
        <w:t xml:space="preserve">, the system will determine appropriate plans to be displayed to the </w:t>
      </w:r>
      <w:r w:rsidR="005B5ED2" w:rsidRPr="00475D82">
        <w:t>user.</w:t>
      </w:r>
      <w:r w:rsidR="005B5ED2">
        <w:t xml:space="preserve"> </w:t>
      </w:r>
      <w:r w:rsidR="00631C98" w:rsidRPr="003D0B68">
        <w:t xml:space="preserve">Plan rates are based on county, if however the zip code entered by the user crosses county lines then </w:t>
      </w:r>
      <w:r w:rsidR="00202B13" w:rsidRPr="003D0B68">
        <w:t>the</w:t>
      </w:r>
      <w:r w:rsidR="00631C98" w:rsidRPr="003D0B68">
        <w:t xml:space="preserve"> dropdown list of counties will pop out and the user will need to sel</w:t>
      </w:r>
      <w:r w:rsidR="003D0B68">
        <w:t>ect the county they belong to.</w:t>
      </w:r>
    </w:p>
    <w:p w14:paraId="273C02E0" w14:textId="77777777" w:rsidR="00BA51AB" w:rsidRPr="00475D82" w:rsidRDefault="00BA51AB" w:rsidP="004B6B42">
      <w:pPr>
        <w:pStyle w:val="BodyText"/>
      </w:pPr>
    </w:p>
    <w:p w14:paraId="273C02E1" w14:textId="77777777" w:rsidR="00527791" w:rsidRPr="00475D82" w:rsidRDefault="00527791" w:rsidP="004B6B42">
      <w:pPr>
        <w:pStyle w:val="BodyText"/>
      </w:pPr>
      <w:r w:rsidRPr="00475D82">
        <w:t xml:space="preserve">If </w:t>
      </w:r>
      <w:r w:rsidR="00557185">
        <w:t>the Exchange</w:t>
      </w:r>
      <w:r w:rsidRPr="00475D82">
        <w:t xml:space="preserve"> determined that</w:t>
      </w:r>
      <w:r w:rsidR="004E6C2F">
        <w:t xml:space="preserve"> the</w:t>
      </w:r>
      <w:r w:rsidR="00C82292">
        <w:t xml:space="preserve"> I</w:t>
      </w:r>
      <w:r w:rsidRPr="00475D82">
        <w:t xml:space="preserve">ndividual is </w:t>
      </w:r>
      <w:r w:rsidR="004E6C2F">
        <w:t xml:space="preserve">potentially </w:t>
      </w:r>
      <w:r w:rsidRPr="00475D82">
        <w:t>eligible for:</w:t>
      </w:r>
    </w:p>
    <w:p w14:paraId="273C02E2" w14:textId="77777777" w:rsidR="008C3908" w:rsidRDefault="00527791" w:rsidP="004B6B42">
      <w:pPr>
        <w:pStyle w:val="BodyText"/>
        <w:numPr>
          <w:ilvl w:val="0"/>
          <w:numId w:val="28"/>
        </w:numPr>
      </w:pPr>
      <w:r w:rsidRPr="00475D82">
        <w:rPr>
          <w:b/>
        </w:rPr>
        <w:t>APTC</w:t>
      </w:r>
      <w:r w:rsidR="00BF04DD" w:rsidRPr="00475D82">
        <w:rPr>
          <w:b/>
        </w:rPr>
        <w:t xml:space="preserve">: </w:t>
      </w:r>
      <w:r w:rsidRPr="00475D82">
        <w:t>APTC will be reflected in the premium cost displayed as part of the plan information to the user.</w:t>
      </w:r>
    </w:p>
    <w:p w14:paraId="273C02E3" w14:textId="77777777" w:rsidR="008C3908" w:rsidRDefault="00BF04DD" w:rsidP="004B6B42">
      <w:pPr>
        <w:pStyle w:val="BodyText"/>
        <w:numPr>
          <w:ilvl w:val="0"/>
          <w:numId w:val="28"/>
        </w:numPr>
      </w:pPr>
      <w:r w:rsidRPr="00620422">
        <w:rPr>
          <w:b/>
        </w:rPr>
        <w:t>Catastrophic Plans:</w:t>
      </w:r>
      <w:r w:rsidRPr="00475D82">
        <w:t xml:space="preserve"> </w:t>
      </w:r>
      <w:r w:rsidR="00475D82" w:rsidRPr="00475D82">
        <w:t>Based on catastrophic plan eligibility, the system will display relevant plans.</w:t>
      </w:r>
    </w:p>
    <w:p w14:paraId="273C02E4" w14:textId="3C4F22FC" w:rsidR="008C3908" w:rsidRDefault="00BF04DD" w:rsidP="004B6B42">
      <w:pPr>
        <w:pStyle w:val="BodyText"/>
        <w:numPr>
          <w:ilvl w:val="0"/>
          <w:numId w:val="28"/>
        </w:numPr>
      </w:pPr>
      <w:r w:rsidRPr="00620422">
        <w:rPr>
          <w:b/>
        </w:rPr>
        <w:t>CSR</w:t>
      </w:r>
      <w:r w:rsidR="001C119C" w:rsidRPr="00620422">
        <w:rPr>
          <w:b/>
        </w:rPr>
        <w:t xml:space="preserve"> Plans</w:t>
      </w:r>
      <w:r w:rsidRPr="00620422">
        <w:rPr>
          <w:b/>
        </w:rPr>
        <w:t xml:space="preserve">: </w:t>
      </w:r>
      <w:r w:rsidR="001C119C" w:rsidRPr="00475D82">
        <w:t xml:space="preserve">Based on the CSR level the customer falls in, the system will display relevant plans.  </w:t>
      </w:r>
      <w:r w:rsidRPr="00475D82">
        <w:t>A customer that is eligible for a CSR level may select CSR plans for a lower level if available. For example if a customer has an FPL score</w:t>
      </w:r>
      <w:r w:rsidR="00C351AC">
        <w:t xml:space="preserve"> of 17</w:t>
      </w:r>
      <w:r w:rsidR="00762BBA">
        <w:t>2% (as determined by the Exchange</w:t>
      </w:r>
      <w:r w:rsidRPr="00475D82">
        <w:t>) the customer is able to select from Level 2 and Level 1 CSR plans.</w:t>
      </w:r>
    </w:p>
    <w:p w14:paraId="273C02E5" w14:textId="4A21DE24" w:rsidR="008C3908" w:rsidRDefault="00527791" w:rsidP="004B6B42">
      <w:pPr>
        <w:pStyle w:val="BodyText"/>
        <w:numPr>
          <w:ilvl w:val="0"/>
          <w:numId w:val="28"/>
        </w:numPr>
      </w:pPr>
      <w:r w:rsidRPr="00620422">
        <w:rPr>
          <w:b/>
        </w:rPr>
        <w:t>State medi</w:t>
      </w:r>
      <w:r w:rsidR="00341C2E" w:rsidRPr="00620422">
        <w:rPr>
          <w:b/>
        </w:rPr>
        <w:t>c</w:t>
      </w:r>
      <w:r w:rsidRPr="00620422">
        <w:rPr>
          <w:b/>
        </w:rPr>
        <w:t>al program</w:t>
      </w:r>
      <w:r w:rsidR="00BF04DD" w:rsidRPr="00620422">
        <w:rPr>
          <w:b/>
        </w:rPr>
        <w:t>s:</w:t>
      </w:r>
      <w:r w:rsidR="00762BBA">
        <w:t xml:space="preserve"> The Exchange determines</w:t>
      </w:r>
      <w:r w:rsidR="00BF04DD" w:rsidRPr="00475D82">
        <w:t xml:space="preserve"> a Customer’s</w:t>
      </w:r>
      <w:r w:rsidR="005C33C2">
        <w:t xml:space="preserve"> potential</w:t>
      </w:r>
      <w:r w:rsidR="00BF04DD" w:rsidRPr="00475D82">
        <w:t xml:space="preserve"> eligibility for state</w:t>
      </w:r>
      <w:r w:rsidRPr="00475D82">
        <w:t xml:space="preserve"> medical programs</w:t>
      </w:r>
      <w:r w:rsidR="00762BBA">
        <w:t xml:space="preserve"> and </w:t>
      </w:r>
      <w:r w:rsidR="00BF04DD" w:rsidRPr="00475D82">
        <w:t xml:space="preserve">will display </w:t>
      </w:r>
      <w:r w:rsidR="00896621" w:rsidRPr="00475D82">
        <w:t xml:space="preserve">the corresponding plans. If any of the household members of the Customer is deemed eligible for Medicaid or CHP+ plans and the rest of the members are QHP eligible then the relevant </w:t>
      </w:r>
      <w:r w:rsidR="00896621" w:rsidRPr="00475D82">
        <w:lastRenderedPageBreak/>
        <w:t>CHP+ plans will be displayed in the Exchange.</w:t>
      </w:r>
      <w:r w:rsidR="00015F49">
        <w:t xml:space="preserve"> Medicaid plans will not be displayed on the Ex</w:t>
      </w:r>
      <w:r w:rsidR="006D2C4D">
        <w:t>change and will instead be available on PEAK.</w:t>
      </w:r>
    </w:p>
    <w:p w14:paraId="273C02E6" w14:textId="77777777" w:rsidR="00527791" w:rsidRPr="00475D82" w:rsidRDefault="00527791" w:rsidP="004B6B42">
      <w:pPr>
        <w:pStyle w:val="BodyText"/>
      </w:pPr>
    </w:p>
    <w:p w14:paraId="273C02E7" w14:textId="77777777" w:rsidR="00F21F32" w:rsidRPr="00475D82" w:rsidRDefault="008858BF" w:rsidP="004B6B42">
      <w:pPr>
        <w:pStyle w:val="BodyText"/>
      </w:pPr>
      <w:r w:rsidRPr="00475D82">
        <w:t xml:space="preserve">For </w:t>
      </w:r>
      <w:r w:rsidR="00527791" w:rsidRPr="00475D82">
        <w:t>information entered</w:t>
      </w:r>
      <w:r w:rsidR="00896621" w:rsidRPr="00475D82">
        <w:t xml:space="preserve"> in step </w:t>
      </w:r>
      <w:r w:rsidR="000710B5">
        <w:fldChar w:fldCharType="begin"/>
      </w:r>
      <w:r w:rsidR="000710B5">
        <w:instrText xml:space="preserve"> REF _Ref334622988 \r \h  \* MERGEFORMAT </w:instrText>
      </w:r>
      <w:r w:rsidR="000710B5">
        <w:fldChar w:fldCharType="separate"/>
      </w:r>
      <w:r w:rsidR="00896621" w:rsidRPr="00475D82">
        <w:t>2.1.2</w:t>
      </w:r>
      <w:r w:rsidR="000710B5">
        <w:fldChar w:fldCharType="end"/>
      </w:r>
      <w:r w:rsidR="00527791" w:rsidRPr="00475D82">
        <w:t>, plan ra</w:t>
      </w:r>
      <w:r w:rsidR="00896621" w:rsidRPr="00475D82">
        <w:t xml:space="preserve">tes will vary depending on age, tobacco usage </w:t>
      </w:r>
      <w:r w:rsidR="00527791" w:rsidRPr="00475D82">
        <w:t xml:space="preserve">and zip code. </w:t>
      </w:r>
    </w:p>
    <w:p w14:paraId="273C02E8" w14:textId="77777777" w:rsidR="00527791" w:rsidRPr="00475D82" w:rsidRDefault="00527791" w:rsidP="004B6B42">
      <w:pPr>
        <w:pStyle w:val="BodyText"/>
      </w:pPr>
    </w:p>
    <w:p w14:paraId="273C02E9" w14:textId="77777777" w:rsidR="00527791" w:rsidRPr="00475D82" w:rsidRDefault="00794DE7" w:rsidP="004B6B42">
      <w:pPr>
        <w:pStyle w:val="Heading3"/>
      </w:pPr>
      <w:bookmarkStart w:id="101" w:name="_Toc333959310"/>
      <w:bookmarkStart w:id="102" w:name="_Ref334624189"/>
      <w:bookmarkStart w:id="103" w:name="_Ref334624653"/>
      <w:bookmarkStart w:id="104" w:name="_Toc338439206"/>
      <w:r>
        <w:t>User</w:t>
      </w:r>
      <w:r w:rsidRPr="00475D82">
        <w:t xml:space="preserve"> </w:t>
      </w:r>
      <w:r w:rsidR="00527791" w:rsidRPr="00475D82">
        <w:t>Fees</w:t>
      </w:r>
      <w:bookmarkEnd w:id="101"/>
      <w:bookmarkEnd w:id="102"/>
      <w:bookmarkEnd w:id="103"/>
      <w:bookmarkEnd w:id="104"/>
    </w:p>
    <w:p w14:paraId="273C02EA" w14:textId="77777777" w:rsidR="00DA0F3F" w:rsidRDefault="00DA0F3F" w:rsidP="00DA0F3F">
      <w:pPr>
        <w:pStyle w:val="BodyText20"/>
        <w:ind w:left="720"/>
      </w:pPr>
      <w:r>
        <w:t xml:space="preserve">See Business Rule 5.1.6 in Anonymous </w:t>
      </w:r>
      <w:r w:rsidR="00A115C7">
        <w:t>Shopping</w:t>
      </w:r>
      <w:r>
        <w:t xml:space="preserve"> use case.</w:t>
      </w:r>
    </w:p>
    <w:p w14:paraId="273C02EB" w14:textId="77777777" w:rsidR="003A2D96" w:rsidRDefault="003A2D96" w:rsidP="004B6B42">
      <w:pPr>
        <w:pStyle w:val="BodyText"/>
      </w:pPr>
    </w:p>
    <w:p w14:paraId="273C02EC" w14:textId="77777777" w:rsidR="003A2D96" w:rsidRDefault="003A2D96" w:rsidP="004B6B42">
      <w:pPr>
        <w:pStyle w:val="Heading3"/>
      </w:pPr>
      <w:bookmarkStart w:id="105" w:name="_Toc335141055"/>
      <w:bookmarkStart w:id="106" w:name="_Toc338439207"/>
      <w:r>
        <w:t>Determining Age for Premium Rating</w:t>
      </w:r>
      <w:bookmarkEnd w:id="105"/>
      <w:bookmarkEnd w:id="106"/>
    </w:p>
    <w:p w14:paraId="273C02ED" w14:textId="77777777" w:rsidR="00A115C7" w:rsidRDefault="00A115C7" w:rsidP="00A115C7">
      <w:pPr>
        <w:pStyle w:val="BodyText20"/>
        <w:ind w:left="720"/>
      </w:pPr>
      <w:r>
        <w:t>See Business Rule 5.1.1 in Anonymous Shopping use case.</w:t>
      </w:r>
    </w:p>
    <w:p w14:paraId="273C02EE" w14:textId="77777777" w:rsidR="00BA51AB" w:rsidRDefault="00BA51AB" w:rsidP="003A2D96">
      <w:pPr>
        <w:pStyle w:val="coltxtgray1"/>
        <w:ind w:left="770"/>
        <w:rPr>
          <w:rFonts w:ascii="Calibri" w:hAnsi="Calibri" w:cs="Calibri"/>
          <w:color w:val="auto"/>
        </w:rPr>
      </w:pPr>
    </w:p>
    <w:p w14:paraId="273C02EF" w14:textId="77777777" w:rsidR="00BA51AB" w:rsidRDefault="00BA51AB" w:rsidP="004B6B42">
      <w:pPr>
        <w:pStyle w:val="Heading3"/>
      </w:pPr>
      <w:bookmarkStart w:id="107" w:name="_Ref334791478"/>
      <w:bookmarkStart w:id="108" w:name="_Toc335141057"/>
      <w:bookmarkStart w:id="109" w:name="_Toc338439208"/>
      <w:r>
        <w:t>Determining Plan Premium</w:t>
      </w:r>
      <w:bookmarkEnd w:id="107"/>
      <w:bookmarkEnd w:id="108"/>
      <w:bookmarkEnd w:id="109"/>
      <w:r>
        <w:t xml:space="preserve"> </w:t>
      </w:r>
    </w:p>
    <w:p w14:paraId="273C02F0" w14:textId="69F14422" w:rsidR="00794DE7" w:rsidRDefault="005D4F7E" w:rsidP="00C936F9">
      <w:pPr>
        <w:pStyle w:val="BodyText20"/>
        <w:ind w:left="720"/>
      </w:pPr>
      <w:r>
        <w:t>See Business Rule 5.1.3</w:t>
      </w:r>
      <w:r w:rsidR="0020557B">
        <w:t xml:space="preserve"> in Anonymous </w:t>
      </w:r>
      <w:r w:rsidR="00A115C7">
        <w:t>Shopping</w:t>
      </w:r>
      <w:r w:rsidR="0020557B">
        <w:t xml:space="preserve"> use case.</w:t>
      </w:r>
    </w:p>
    <w:p w14:paraId="273C02F1" w14:textId="77777777" w:rsidR="00BA51AB" w:rsidRDefault="00BA51AB" w:rsidP="00BA51AB">
      <w:pPr>
        <w:ind w:left="770"/>
        <w:rPr>
          <w:color w:val="1F497D"/>
        </w:rPr>
      </w:pPr>
    </w:p>
    <w:p w14:paraId="273C02F2" w14:textId="77777777" w:rsidR="00BA51AB" w:rsidRPr="00454E64" w:rsidRDefault="00BA51AB" w:rsidP="004B6B42">
      <w:pPr>
        <w:pStyle w:val="Heading3"/>
      </w:pPr>
      <w:bookmarkStart w:id="110" w:name="_Ref334791586"/>
      <w:bookmarkStart w:id="111" w:name="_Toc335141058"/>
      <w:bookmarkStart w:id="112" w:name="_Toc338439209"/>
      <w:r w:rsidRPr="00454E64">
        <w:t xml:space="preserve">Determining </w:t>
      </w:r>
      <w:r w:rsidRPr="00454E64">
        <w:rPr>
          <w:color w:val="FF0000"/>
        </w:rPr>
        <w:t>Rider</w:t>
      </w:r>
      <w:r w:rsidRPr="00454E64">
        <w:t xml:space="preserve"> Cost</w:t>
      </w:r>
      <w:bookmarkEnd w:id="110"/>
      <w:bookmarkEnd w:id="111"/>
      <w:bookmarkEnd w:id="112"/>
      <w:r w:rsidRPr="00454E64">
        <w:t xml:space="preserve"> </w:t>
      </w:r>
    </w:p>
    <w:p w14:paraId="273C02F3" w14:textId="3E1BEF4F" w:rsidR="00794DE7" w:rsidRDefault="005D4F7E" w:rsidP="00C936F9">
      <w:pPr>
        <w:pStyle w:val="BodyText20"/>
        <w:ind w:left="720"/>
      </w:pPr>
      <w:r>
        <w:t>See Business Rule 5.1.4</w:t>
      </w:r>
      <w:r w:rsidR="0020557B">
        <w:t xml:space="preserve"> in Anonymous </w:t>
      </w:r>
      <w:r w:rsidR="00F945C5">
        <w:t>Shopping</w:t>
      </w:r>
      <w:r w:rsidR="0020557B">
        <w:t xml:space="preserve"> use case.</w:t>
      </w:r>
    </w:p>
    <w:p w14:paraId="273C02F4" w14:textId="77777777" w:rsidR="007D5DAB" w:rsidRPr="00475D82" w:rsidRDefault="007D5DAB" w:rsidP="004B6B42">
      <w:pPr>
        <w:pStyle w:val="BodyText"/>
      </w:pPr>
    </w:p>
    <w:p w14:paraId="273C02F5" w14:textId="77777777" w:rsidR="00DA1C00" w:rsidRPr="00475D82" w:rsidRDefault="00DA1C00" w:rsidP="004B6B42">
      <w:pPr>
        <w:pStyle w:val="Heading2"/>
      </w:pPr>
      <w:bookmarkStart w:id="113" w:name="_Toc338439210"/>
      <w:r w:rsidRPr="00475D82">
        <w:t>Process Rules</w:t>
      </w:r>
      <w:bookmarkEnd w:id="113"/>
    </w:p>
    <w:p w14:paraId="273C02F6" w14:textId="77777777" w:rsidR="00527791" w:rsidRPr="00475D82" w:rsidRDefault="00527791" w:rsidP="004B6B42">
      <w:pPr>
        <w:pStyle w:val="Heading3"/>
      </w:pPr>
      <w:bookmarkStart w:id="114" w:name="_Ref333959008"/>
      <w:bookmarkStart w:id="115" w:name="_Toc333959312"/>
      <w:bookmarkStart w:id="116" w:name="_Toc338439211"/>
      <w:r w:rsidRPr="00475D82">
        <w:t>Available Riders</w:t>
      </w:r>
      <w:bookmarkEnd w:id="114"/>
      <w:bookmarkEnd w:id="115"/>
      <w:bookmarkEnd w:id="116"/>
    </w:p>
    <w:p w14:paraId="273C02F7" w14:textId="77777777" w:rsidR="00934A78" w:rsidRPr="00475D82" w:rsidRDefault="00527791" w:rsidP="004B6B42">
      <w:pPr>
        <w:pStyle w:val="BodyText"/>
      </w:pPr>
      <w:r w:rsidRPr="00475D82">
        <w:t>The Exchange wi</w:t>
      </w:r>
      <w:r w:rsidR="00175B18" w:rsidRPr="00475D82">
        <w:t>ll display riders while shopping for plans</w:t>
      </w:r>
      <w:r w:rsidRPr="00475D82">
        <w:t>, if plan selected has riders associated with the plan.</w:t>
      </w:r>
      <w:r w:rsidR="00EB6181">
        <w:t xml:space="preserve"> If riders are not available for the plan then</w:t>
      </w:r>
      <w:r w:rsidRPr="00475D82">
        <w:t xml:space="preserve"> </w:t>
      </w:r>
      <w:r w:rsidR="006B0651">
        <w:t xml:space="preserve">the Customer may proceed to step </w:t>
      </w:r>
      <w:r w:rsidR="00B35ADF">
        <w:fldChar w:fldCharType="begin"/>
      </w:r>
      <w:r w:rsidR="006B0651">
        <w:instrText xml:space="preserve"> REF _Ref334615283 \r \h </w:instrText>
      </w:r>
      <w:r w:rsidR="00B35ADF">
        <w:fldChar w:fldCharType="separate"/>
      </w:r>
      <w:r w:rsidR="006B0651">
        <w:t>2.1.18</w:t>
      </w:r>
      <w:r w:rsidR="00B35ADF">
        <w:fldChar w:fldCharType="end"/>
      </w:r>
      <w:r w:rsidR="006B0651">
        <w:t>.</w:t>
      </w:r>
      <w:r w:rsidR="00F97F3A">
        <w:t xml:space="preserve"> </w:t>
      </w:r>
      <w:r w:rsidR="00896621" w:rsidRPr="00475D82">
        <w:t>Refer to</w:t>
      </w:r>
      <w:r w:rsidR="008858BF" w:rsidRPr="00475D82">
        <w:t xml:space="preserve"> section</w:t>
      </w:r>
      <w:r w:rsidR="00896621" w:rsidRPr="00475D82">
        <w:t xml:space="preserve"> </w:t>
      </w:r>
      <w:r w:rsidR="000710B5">
        <w:fldChar w:fldCharType="begin"/>
      </w:r>
      <w:r w:rsidR="000710B5">
        <w:instrText xml:space="preserve"> REF _Ref334623097 \r \h  \* MERGEFORMAT </w:instrText>
      </w:r>
      <w:r w:rsidR="000710B5">
        <w:fldChar w:fldCharType="separate"/>
      </w:r>
      <w:r w:rsidR="00896621" w:rsidRPr="00475D82">
        <w:t>5.4.10</w:t>
      </w:r>
      <w:r w:rsidR="000710B5">
        <w:fldChar w:fldCharType="end"/>
      </w:r>
      <w:r w:rsidR="008858BF" w:rsidRPr="00475D82">
        <w:t xml:space="preserve"> for screen details.</w:t>
      </w:r>
    </w:p>
    <w:p w14:paraId="273C02F8" w14:textId="77777777" w:rsidR="00527791" w:rsidRPr="00475D82" w:rsidRDefault="00527791" w:rsidP="004B6B42">
      <w:pPr>
        <w:pStyle w:val="BodyText"/>
      </w:pPr>
      <w:r w:rsidRPr="00475D82">
        <w:t xml:space="preserve"> </w:t>
      </w:r>
    </w:p>
    <w:p w14:paraId="273C02F9" w14:textId="77777777" w:rsidR="00773885" w:rsidRPr="00475D82" w:rsidRDefault="00773885" w:rsidP="004B6B42">
      <w:pPr>
        <w:pStyle w:val="Heading2"/>
      </w:pPr>
      <w:bookmarkStart w:id="117" w:name="_Toc338439212"/>
      <w:r w:rsidRPr="00475D82">
        <w:t>Workflow</w:t>
      </w:r>
      <w:bookmarkEnd w:id="117"/>
      <w:r w:rsidRPr="00475D82">
        <w:t xml:space="preserve"> </w:t>
      </w:r>
    </w:p>
    <w:p w14:paraId="273C02FA" w14:textId="77777777" w:rsidR="009B762D" w:rsidRDefault="00A2511C" w:rsidP="004B6B42">
      <w:pPr>
        <w:pStyle w:val="BodyText"/>
      </w:pPr>
      <w:r w:rsidRPr="00077B76">
        <w:t xml:space="preserve">There are no Workflow requirements for the Anonymous </w:t>
      </w:r>
      <w:r>
        <w:t xml:space="preserve">Eligibility Assessment </w:t>
      </w:r>
      <w:r w:rsidRPr="00077B76">
        <w:t>Use Case.</w:t>
      </w:r>
    </w:p>
    <w:p w14:paraId="273C02FB" w14:textId="77777777" w:rsidR="00BE1F23" w:rsidRPr="009B762D" w:rsidRDefault="00BE1F23" w:rsidP="004B6B42">
      <w:pPr>
        <w:pStyle w:val="BodyText"/>
      </w:pPr>
    </w:p>
    <w:p w14:paraId="273C02FC" w14:textId="77777777" w:rsidR="003C136A" w:rsidRPr="009B762D" w:rsidRDefault="003C136A" w:rsidP="004B6B42">
      <w:pPr>
        <w:pStyle w:val="Heading2"/>
      </w:pPr>
      <w:bookmarkStart w:id="118" w:name="_Toc338439213"/>
      <w:r w:rsidRPr="009B762D">
        <w:t>UI Screen Details</w:t>
      </w:r>
      <w:bookmarkEnd w:id="118"/>
    </w:p>
    <w:p w14:paraId="273C02FE" w14:textId="581A6725" w:rsidR="001624A7" w:rsidRDefault="001624A7" w:rsidP="00C82313">
      <w:pPr>
        <w:pStyle w:val="Heading3"/>
      </w:pPr>
      <w:bookmarkStart w:id="119" w:name="_Toc338439214"/>
      <w:r w:rsidRPr="009B762D">
        <w:t>Homepage</w:t>
      </w:r>
      <w:bookmarkEnd w:id="119"/>
    </w:p>
    <w:p w14:paraId="273C0301" w14:textId="183816E7" w:rsidR="005A377E" w:rsidRDefault="000C0443" w:rsidP="00C82313">
      <w:pPr>
        <w:pStyle w:val="BodyText"/>
        <w:numPr>
          <w:ilvl w:val="0"/>
          <w:numId w:val="68"/>
        </w:numPr>
      </w:pPr>
      <w:proofErr w:type="gramStart"/>
      <w:r w:rsidRPr="00315419">
        <w:t>A dropdown list of counties will</w:t>
      </w:r>
      <w:proofErr w:type="gramEnd"/>
      <w:r w:rsidR="00631C98" w:rsidRPr="00315419">
        <w:t xml:space="preserve"> popup when the user enters a Zip Code that crosses county lines. The user can then select their</w:t>
      </w:r>
      <w:r w:rsidR="00315419" w:rsidRPr="00315419">
        <w:t xml:space="preserve"> county from this list.</w:t>
      </w:r>
    </w:p>
    <w:p w14:paraId="273C0302" w14:textId="77777777" w:rsidR="00175B18" w:rsidRPr="009B762D" w:rsidRDefault="00175B18" w:rsidP="004B6B42">
      <w:pPr>
        <w:pStyle w:val="BodyText"/>
      </w:pPr>
    </w:p>
    <w:p w14:paraId="273C0309" w14:textId="77777777" w:rsidR="00190BEB" w:rsidRPr="009B762D" w:rsidRDefault="00497623" w:rsidP="004B6B42">
      <w:pPr>
        <w:pStyle w:val="Heading3"/>
        <w:rPr>
          <w:noProof/>
        </w:rPr>
      </w:pPr>
      <w:bookmarkStart w:id="120" w:name="_Toc338439215"/>
      <w:r w:rsidRPr="009B762D">
        <w:rPr>
          <w:noProof/>
        </w:rPr>
        <w:t>Family Details</w:t>
      </w:r>
      <w:bookmarkEnd w:id="120"/>
    </w:p>
    <w:p w14:paraId="273C030A" w14:textId="2BC4943F" w:rsidR="00190BEB" w:rsidRDefault="00190BEB" w:rsidP="004B6B42">
      <w:pPr>
        <w:pStyle w:val="BodyText"/>
        <w:rPr>
          <w:noProof/>
        </w:rPr>
      </w:pPr>
    </w:p>
    <w:p w14:paraId="273C030B" w14:textId="77777777" w:rsidR="00F06930" w:rsidRDefault="00F06930" w:rsidP="004B6B42">
      <w:pPr>
        <w:pStyle w:val="BodyText"/>
        <w:numPr>
          <w:ilvl w:val="0"/>
          <w:numId w:val="69"/>
        </w:numPr>
        <w:rPr>
          <w:noProof/>
        </w:rPr>
      </w:pPr>
      <w:r>
        <w:rPr>
          <w:noProof/>
        </w:rPr>
        <w:t>For Date of Birth only month and year of birth</w:t>
      </w:r>
      <w:r w:rsidR="00A009F4">
        <w:rPr>
          <w:noProof/>
        </w:rPr>
        <w:t xml:space="preserve"> will be asked</w:t>
      </w:r>
    </w:p>
    <w:p w14:paraId="273C030C" w14:textId="77777777" w:rsidR="00002004" w:rsidRDefault="008E1475" w:rsidP="004B6B42">
      <w:pPr>
        <w:pStyle w:val="BodyText"/>
        <w:numPr>
          <w:ilvl w:val="0"/>
          <w:numId w:val="69"/>
        </w:numPr>
        <w:rPr>
          <w:noProof/>
        </w:rPr>
      </w:pPr>
      <w:r>
        <w:rPr>
          <w:noProof/>
        </w:rPr>
        <w:t>State residency question will not be asked.</w:t>
      </w:r>
    </w:p>
    <w:p w14:paraId="273C030D" w14:textId="2F77FFAB" w:rsidR="008E1475" w:rsidRPr="009B762D" w:rsidRDefault="008E1475" w:rsidP="004B6B42">
      <w:pPr>
        <w:pStyle w:val="BodyText"/>
        <w:numPr>
          <w:ilvl w:val="0"/>
          <w:numId w:val="69"/>
        </w:numPr>
        <w:rPr>
          <w:noProof/>
        </w:rPr>
      </w:pPr>
      <w:r>
        <w:rPr>
          <w:noProof/>
        </w:rPr>
        <w:t>Citizenship status will have options Citizen or legal resident. If the legal resident option is chosen then the user will be asked to enter how many years they have res</w:t>
      </w:r>
      <w:r w:rsidR="00DF4CA4">
        <w:rPr>
          <w:noProof/>
        </w:rPr>
        <w:t>i</w:t>
      </w:r>
      <w:r>
        <w:rPr>
          <w:noProof/>
        </w:rPr>
        <w:t>ded in the US.</w:t>
      </w:r>
    </w:p>
    <w:p w14:paraId="273C030F" w14:textId="47744AE4" w:rsidR="00A56DF1" w:rsidRDefault="00A56DF1" w:rsidP="004B6B42">
      <w:pPr>
        <w:pStyle w:val="BodyText"/>
      </w:pPr>
    </w:p>
    <w:p w14:paraId="273C0312" w14:textId="77777777" w:rsidR="00497623" w:rsidRPr="009B762D" w:rsidRDefault="00497623" w:rsidP="004B6B42">
      <w:pPr>
        <w:pStyle w:val="Heading3"/>
        <w:rPr>
          <w:noProof/>
        </w:rPr>
      </w:pPr>
      <w:bookmarkStart w:id="121" w:name="_Toc338439216"/>
      <w:r w:rsidRPr="009B762D">
        <w:rPr>
          <w:noProof/>
        </w:rPr>
        <w:t>Income Details</w:t>
      </w:r>
      <w:bookmarkEnd w:id="121"/>
    </w:p>
    <w:p w14:paraId="273C0313" w14:textId="5E73A701" w:rsidR="00497623" w:rsidRDefault="00497623" w:rsidP="004B6B42">
      <w:pPr>
        <w:pStyle w:val="BodyText"/>
      </w:pPr>
    </w:p>
    <w:p w14:paraId="273C0314" w14:textId="77777777" w:rsidR="00D40C62" w:rsidRDefault="00D40C62" w:rsidP="004B6B42">
      <w:pPr>
        <w:pStyle w:val="BodyText"/>
        <w:numPr>
          <w:ilvl w:val="0"/>
          <w:numId w:val="71"/>
        </w:numPr>
      </w:pPr>
      <w:r>
        <w:t>T</w:t>
      </w:r>
      <w:r w:rsidRPr="00475D82">
        <w:t>he user is prompted to s</w:t>
      </w:r>
      <w:r>
        <w:t>ubmit household income “Please provide your average projected weekly/monthly take home pay (please consider any additional income i.e. social security benefits, child support, student loan income, rental income, veterans benefits and unemployment benefits)”.</w:t>
      </w:r>
    </w:p>
    <w:p w14:paraId="273C0316" w14:textId="17081587" w:rsidR="00497623" w:rsidRPr="009B762D" w:rsidRDefault="00497623" w:rsidP="00C82313">
      <w:pPr>
        <w:pStyle w:val="Heading3"/>
        <w:rPr>
          <w:noProof/>
        </w:rPr>
      </w:pPr>
      <w:bookmarkStart w:id="122" w:name="_Toc338439217"/>
      <w:r w:rsidRPr="009B762D">
        <w:rPr>
          <w:noProof/>
        </w:rPr>
        <w:t>Eligibility Results</w:t>
      </w:r>
      <w:bookmarkEnd w:id="122"/>
    </w:p>
    <w:p w14:paraId="543E1847" w14:textId="2C2E8721" w:rsidR="00183D3F" w:rsidRDefault="00183D3F" w:rsidP="004B6B42">
      <w:pPr>
        <w:pStyle w:val="BodyText"/>
        <w:numPr>
          <w:ilvl w:val="0"/>
          <w:numId w:val="71"/>
        </w:numPr>
      </w:pPr>
      <w:r>
        <w:t>If applicable a link</w:t>
      </w:r>
      <w:r w:rsidR="00C82313">
        <w:t xml:space="preserve"> to</w:t>
      </w:r>
      <w:r>
        <w:t xml:space="preserve"> PEAK will be provided.</w:t>
      </w:r>
    </w:p>
    <w:p w14:paraId="273C0319" w14:textId="77777777" w:rsidR="001624A7" w:rsidRPr="009B762D" w:rsidRDefault="001624A7" w:rsidP="00C82313">
      <w:pPr>
        <w:pStyle w:val="BodyText"/>
        <w:ind w:left="0"/>
      </w:pPr>
    </w:p>
    <w:p w14:paraId="273C031B" w14:textId="04000AF0" w:rsidR="00D23D3A" w:rsidRPr="009B762D" w:rsidRDefault="00D23D3A" w:rsidP="00C82313">
      <w:pPr>
        <w:pStyle w:val="Heading3"/>
        <w:rPr>
          <w:noProof/>
        </w:rPr>
      </w:pPr>
      <w:bookmarkStart w:id="123" w:name="_Toc333959318"/>
      <w:bookmarkStart w:id="124" w:name="_Toc338439218"/>
      <w:r w:rsidRPr="009B762D">
        <w:rPr>
          <w:noProof/>
        </w:rPr>
        <w:t>Relevant Plans (</w:t>
      </w:r>
      <w:r w:rsidR="00BF2C19">
        <w:rPr>
          <w:noProof/>
        </w:rPr>
        <w:t>Anonymous Eligibility Assessment</w:t>
      </w:r>
      <w:r w:rsidRPr="009B762D">
        <w:rPr>
          <w:noProof/>
        </w:rPr>
        <w:t>)</w:t>
      </w:r>
      <w:bookmarkEnd w:id="123"/>
      <w:r w:rsidR="002541EE">
        <w:rPr>
          <w:noProof/>
        </w:rPr>
        <w:t>, Sort and Filter</w:t>
      </w:r>
      <w:bookmarkEnd w:id="124"/>
    </w:p>
    <w:p w14:paraId="273C031C" w14:textId="77777777" w:rsidR="00794DE7" w:rsidRDefault="00D23D3A" w:rsidP="004B6B42">
      <w:pPr>
        <w:pStyle w:val="BodyText"/>
        <w:numPr>
          <w:ilvl w:val="0"/>
          <w:numId w:val="42"/>
        </w:numPr>
      </w:pPr>
      <w:r w:rsidRPr="009B762D">
        <w:t>New column for Rider needs to be added to this screen.</w:t>
      </w:r>
    </w:p>
    <w:p w14:paraId="273C031D" w14:textId="77777777" w:rsidR="00794DE7" w:rsidRDefault="005E6F68" w:rsidP="004B6B42">
      <w:pPr>
        <w:pStyle w:val="BodyText"/>
        <w:numPr>
          <w:ilvl w:val="0"/>
          <w:numId w:val="42"/>
        </w:numPr>
      </w:pPr>
      <w:r>
        <w:rPr>
          <w:noProof/>
        </w:rPr>
        <w:t>Need to change verbiage to include potentially el</w:t>
      </w:r>
      <w:r w:rsidR="00CD5FAD">
        <w:rPr>
          <w:noProof/>
        </w:rPr>
        <w:t>igible for.</w:t>
      </w:r>
    </w:p>
    <w:p w14:paraId="273C031E" w14:textId="3C4364E3" w:rsidR="00794DE7" w:rsidRDefault="009D06BA" w:rsidP="004B6B42">
      <w:pPr>
        <w:pStyle w:val="BodyText"/>
        <w:numPr>
          <w:ilvl w:val="0"/>
          <w:numId w:val="43"/>
        </w:numPr>
        <w:rPr>
          <w:noProof/>
        </w:rPr>
      </w:pPr>
      <w:r w:rsidRPr="009D06BA">
        <w:rPr>
          <w:noProof/>
        </w:rPr>
        <w:t>Plan premium</w:t>
      </w:r>
      <w:r w:rsidR="00B320EB" w:rsidRPr="009D06BA">
        <w:rPr>
          <w:noProof/>
        </w:rPr>
        <w:t xml:space="preserve"> </w:t>
      </w:r>
      <w:r w:rsidR="00B320EB" w:rsidRPr="00454E64">
        <w:rPr>
          <w:noProof/>
        </w:rPr>
        <w:t>needs to b</w:t>
      </w:r>
      <w:r>
        <w:rPr>
          <w:noProof/>
        </w:rPr>
        <w:t>e added as the default sort option.</w:t>
      </w:r>
    </w:p>
    <w:p w14:paraId="273C031F" w14:textId="77777777" w:rsidR="0050623B" w:rsidRPr="005451D5" w:rsidRDefault="0050623B" w:rsidP="004B6B42">
      <w:pPr>
        <w:pStyle w:val="BodyText"/>
        <w:numPr>
          <w:ilvl w:val="0"/>
          <w:numId w:val="43"/>
        </w:numPr>
        <w:rPr>
          <w:noProof/>
        </w:rPr>
      </w:pPr>
      <w:r w:rsidRPr="005451D5">
        <w:rPr>
          <w:noProof/>
        </w:rPr>
        <w:t>For data elements on this screen please refer to Appendix B</w:t>
      </w:r>
    </w:p>
    <w:p w14:paraId="273C0320" w14:textId="77777777" w:rsidR="00D312CB" w:rsidRDefault="00D312CB" w:rsidP="004B6B42">
      <w:pPr>
        <w:pStyle w:val="BodyText"/>
      </w:pPr>
    </w:p>
    <w:p w14:paraId="273C0322" w14:textId="4D259492" w:rsidR="00002004" w:rsidRPr="00002004" w:rsidRDefault="00002004" w:rsidP="00C82313">
      <w:pPr>
        <w:pStyle w:val="Heading3"/>
        <w:rPr>
          <w:noProof/>
        </w:rPr>
      </w:pPr>
      <w:bookmarkStart w:id="125" w:name="_Toc338439219"/>
      <w:r>
        <w:rPr>
          <w:noProof/>
        </w:rPr>
        <w:t>Compare Plans</w:t>
      </w:r>
      <w:bookmarkEnd w:id="125"/>
    </w:p>
    <w:p w14:paraId="273C0323" w14:textId="77777777" w:rsidR="00A22787" w:rsidRDefault="0050623B" w:rsidP="004B6B42">
      <w:pPr>
        <w:pStyle w:val="BodyText"/>
        <w:rPr>
          <w:noProof/>
        </w:rPr>
      </w:pPr>
      <w:r>
        <w:rPr>
          <w:noProof/>
        </w:rPr>
        <w:t xml:space="preserve">Please refer to </w:t>
      </w:r>
      <w:r w:rsidR="005451D5">
        <w:rPr>
          <w:noProof/>
        </w:rPr>
        <w:t>Appendix B for the data elements on this page.</w:t>
      </w:r>
    </w:p>
    <w:p w14:paraId="273C0324" w14:textId="77777777" w:rsidR="006B0651" w:rsidRPr="009B762D" w:rsidRDefault="006B0651" w:rsidP="004B6B42">
      <w:pPr>
        <w:pStyle w:val="BodyText"/>
        <w:rPr>
          <w:noProof/>
        </w:rPr>
      </w:pPr>
    </w:p>
    <w:p w14:paraId="273C0325" w14:textId="77777777" w:rsidR="00D23D3A" w:rsidRPr="00894A56" w:rsidRDefault="00D23D3A" w:rsidP="004B6B42">
      <w:pPr>
        <w:pStyle w:val="Heading3"/>
        <w:rPr>
          <w:noProof/>
        </w:rPr>
      </w:pPr>
      <w:bookmarkStart w:id="126" w:name="_Toc333959319"/>
      <w:bookmarkStart w:id="127" w:name="_Ref334623097"/>
      <w:bookmarkStart w:id="128" w:name="_Toc338439220"/>
      <w:r w:rsidRPr="00894A56">
        <w:rPr>
          <w:noProof/>
        </w:rPr>
        <w:t xml:space="preserve">View </w:t>
      </w:r>
      <w:r w:rsidRPr="006511B6">
        <w:rPr>
          <w:noProof/>
          <w:color w:val="FF0000"/>
        </w:rPr>
        <w:t>Riders</w:t>
      </w:r>
      <w:bookmarkEnd w:id="126"/>
      <w:bookmarkEnd w:id="127"/>
      <w:bookmarkEnd w:id="128"/>
    </w:p>
    <w:p w14:paraId="273C0326" w14:textId="77777777" w:rsidR="008C3908" w:rsidRPr="00894A56" w:rsidRDefault="00D23D3A" w:rsidP="004B6B42">
      <w:pPr>
        <w:pStyle w:val="BodyText"/>
        <w:numPr>
          <w:ilvl w:val="0"/>
          <w:numId w:val="23"/>
        </w:numPr>
      </w:pPr>
      <w:r w:rsidRPr="00894A56">
        <w:t xml:space="preserve">Up to four </w:t>
      </w:r>
      <w:r w:rsidRPr="006511B6">
        <w:rPr>
          <w:color w:val="FF0000"/>
        </w:rPr>
        <w:t>riders</w:t>
      </w:r>
      <w:r w:rsidRPr="00894A56">
        <w:t xml:space="preserve"> will be displayed.</w:t>
      </w:r>
    </w:p>
    <w:p w14:paraId="273C0327" w14:textId="77777777" w:rsidR="008C3908" w:rsidRPr="00894A56" w:rsidRDefault="00D23D3A" w:rsidP="004B6B42">
      <w:pPr>
        <w:pStyle w:val="BodyText"/>
        <w:numPr>
          <w:ilvl w:val="0"/>
          <w:numId w:val="23"/>
        </w:numPr>
      </w:pPr>
      <w:r w:rsidRPr="00894A56">
        <w:t xml:space="preserve">Cost will be shown for the </w:t>
      </w:r>
      <w:r w:rsidRPr="006511B6">
        <w:rPr>
          <w:color w:val="FF0000"/>
        </w:rPr>
        <w:t>rider</w:t>
      </w:r>
      <w:r w:rsidRPr="00894A56">
        <w:t>.</w:t>
      </w:r>
    </w:p>
    <w:p w14:paraId="273C0328" w14:textId="77777777" w:rsidR="008C3908" w:rsidRPr="00894A56" w:rsidRDefault="00D23D3A" w:rsidP="004B6B42">
      <w:pPr>
        <w:pStyle w:val="BodyText"/>
        <w:numPr>
          <w:ilvl w:val="0"/>
          <w:numId w:val="23"/>
        </w:numPr>
      </w:pPr>
      <w:r w:rsidRPr="00894A56">
        <w:t xml:space="preserve">User will have option to select the </w:t>
      </w:r>
      <w:r w:rsidRPr="006511B6">
        <w:rPr>
          <w:color w:val="FF0000"/>
        </w:rPr>
        <w:t>riders</w:t>
      </w:r>
      <w:r w:rsidRPr="00894A56">
        <w:t xml:space="preserve"> they want to include.</w:t>
      </w:r>
    </w:p>
    <w:p w14:paraId="273C0329" w14:textId="77777777" w:rsidR="008C3908" w:rsidRPr="00894A56" w:rsidRDefault="00D23D3A" w:rsidP="004B6B42">
      <w:pPr>
        <w:pStyle w:val="BodyText"/>
        <w:numPr>
          <w:ilvl w:val="0"/>
          <w:numId w:val="23"/>
        </w:numPr>
      </w:pPr>
      <w:r w:rsidRPr="00894A56">
        <w:t xml:space="preserve">User sees premium cost plus cost of each </w:t>
      </w:r>
      <w:r w:rsidRPr="006511B6">
        <w:rPr>
          <w:color w:val="FF0000"/>
        </w:rPr>
        <w:t>rider</w:t>
      </w:r>
      <w:r w:rsidRPr="00894A56">
        <w:t>.</w:t>
      </w:r>
    </w:p>
    <w:p w14:paraId="273C032A" w14:textId="77777777" w:rsidR="008C3908" w:rsidRPr="00894A56" w:rsidRDefault="000201B8" w:rsidP="004B6B42">
      <w:pPr>
        <w:pStyle w:val="BodyText"/>
        <w:numPr>
          <w:ilvl w:val="0"/>
          <w:numId w:val="23"/>
        </w:numPr>
      </w:pPr>
      <w:r w:rsidRPr="00894A56">
        <w:t xml:space="preserve">Running total cost of all </w:t>
      </w:r>
      <w:r w:rsidRPr="006511B6">
        <w:rPr>
          <w:color w:val="FF0000"/>
        </w:rPr>
        <w:t xml:space="preserve">riders </w:t>
      </w:r>
      <w:r w:rsidRPr="00894A56">
        <w:t>will be added.</w:t>
      </w:r>
    </w:p>
    <w:p w14:paraId="273C032B" w14:textId="77777777" w:rsidR="008C3908" w:rsidRPr="00894A56" w:rsidRDefault="000201B8" w:rsidP="004B6B42">
      <w:pPr>
        <w:pStyle w:val="BodyText"/>
        <w:numPr>
          <w:ilvl w:val="0"/>
          <w:numId w:val="23"/>
        </w:numPr>
      </w:pPr>
      <w:r w:rsidRPr="006511B6">
        <w:rPr>
          <w:color w:val="FF0000"/>
        </w:rPr>
        <w:t>Riders</w:t>
      </w:r>
      <w:r w:rsidRPr="00894A56">
        <w:t xml:space="preserve"> can be unselected.</w:t>
      </w:r>
    </w:p>
    <w:p w14:paraId="273C032C" w14:textId="77777777" w:rsidR="00D23D3A" w:rsidRPr="00894A56" w:rsidRDefault="000201B8" w:rsidP="004B6B42">
      <w:pPr>
        <w:pStyle w:val="BodyText"/>
        <w:numPr>
          <w:ilvl w:val="0"/>
          <w:numId w:val="23"/>
        </w:numPr>
      </w:pPr>
      <w:r w:rsidRPr="00894A56">
        <w:t xml:space="preserve">Default is no </w:t>
      </w:r>
      <w:r w:rsidRPr="006511B6">
        <w:rPr>
          <w:color w:val="FF0000"/>
        </w:rPr>
        <w:t>riders</w:t>
      </w:r>
      <w:r w:rsidRPr="00894A56">
        <w:t xml:space="preserve"> will be selected on plans, until users select </w:t>
      </w:r>
      <w:r w:rsidRPr="006511B6">
        <w:rPr>
          <w:color w:val="FF0000"/>
        </w:rPr>
        <w:t>riders</w:t>
      </w:r>
      <w:r w:rsidRPr="00894A56">
        <w:t xml:space="preserve"> to be added.</w:t>
      </w:r>
    </w:p>
    <w:p w14:paraId="273C032D" w14:textId="77777777" w:rsidR="001624A7" w:rsidRPr="00894A56" w:rsidRDefault="001624A7" w:rsidP="004B6B42">
      <w:pPr>
        <w:pStyle w:val="BodyText"/>
      </w:pPr>
    </w:p>
    <w:p w14:paraId="273C032E" w14:textId="77777777" w:rsidR="007C582E" w:rsidRPr="00894A56" w:rsidRDefault="007C582E" w:rsidP="004B6B42">
      <w:pPr>
        <w:pStyle w:val="Heading2"/>
      </w:pPr>
      <w:bookmarkStart w:id="129" w:name="_Toc338439221"/>
      <w:r w:rsidRPr="00894A56">
        <w:lastRenderedPageBreak/>
        <w:t>Communications</w:t>
      </w:r>
      <w:bookmarkEnd w:id="129"/>
    </w:p>
    <w:p w14:paraId="273C032F" w14:textId="77777777" w:rsidR="007C582E" w:rsidRPr="00894A56" w:rsidRDefault="003706FA" w:rsidP="004B6B42">
      <w:pPr>
        <w:pStyle w:val="Heading3"/>
      </w:pPr>
      <w:bookmarkStart w:id="130" w:name="_Toc338439222"/>
      <w:r w:rsidRPr="00894A56">
        <w:t>Imaging Requirements</w:t>
      </w:r>
      <w:bookmarkEnd w:id="130"/>
    </w:p>
    <w:p w14:paraId="273C0330" w14:textId="77777777" w:rsidR="003C56A5" w:rsidRPr="00894A56" w:rsidRDefault="003C56A5" w:rsidP="004B6B42">
      <w:pPr>
        <w:pStyle w:val="BodyText"/>
      </w:pPr>
      <w:r w:rsidRPr="00894A56">
        <w:t xml:space="preserve">There are no Imaging Requirements for the </w:t>
      </w:r>
      <w:r w:rsidR="00207D3B" w:rsidRPr="00894A56">
        <w:t xml:space="preserve">Anonymous Eligibility Assessment </w:t>
      </w:r>
      <w:r w:rsidRPr="00894A56">
        <w:t>Use Case.</w:t>
      </w:r>
    </w:p>
    <w:p w14:paraId="273C0331" w14:textId="77777777" w:rsidR="00A56DF1" w:rsidRPr="00894A56" w:rsidRDefault="00A56DF1" w:rsidP="004B6B42">
      <w:pPr>
        <w:pStyle w:val="BodyText"/>
      </w:pPr>
    </w:p>
    <w:p w14:paraId="273C0332" w14:textId="77777777" w:rsidR="003706FA" w:rsidRPr="00894A56" w:rsidRDefault="003706FA" w:rsidP="004B6B42">
      <w:pPr>
        <w:pStyle w:val="Heading3"/>
      </w:pPr>
      <w:bookmarkStart w:id="131" w:name="_Toc338439223"/>
      <w:r w:rsidRPr="00894A56">
        <w:t>Form Requirements</w:t>
      </w:r>
      <w:bookmarkEnd w:id="131"/>
    </w:p>
    <w:p w14:paraId="273C0333" w14:textId="77777777" w:rsidR="003C56A5" w:rsidRPr="00894A56" w:rsidRDefault="003C56A5" w:rsidP="004B6B42">
      <w:pPr>
        <w:pStyle w:val="BodyText"/>
      </w:pPr>
      <w:r w:rsidRPr="00894A56">
        <w:t xml:space="preserve">There are no Form Requirements for </w:t>
      </w:r>
      <w:r w:rsidR="00894A56" w:rsidRPr="00894A56">
        <w:t>the Anonymous</w:t>
      </w:r>
      <w:r w:rsidR="00207D3B" w:rsidRPr="00894A56">
        <w:t xml:space="preserve"> Eligibility Assessment </w:t>
      </w:r>
      <w:r w:rsidRPr="00894A56">
        <w:t>Use Case.</w:t>
      </w:r>
    </w:p>
    <w:p w14:paraId="273C0334" w14:textId="77777777" w:rsidR="00A56DF1" w:rsidRPr="00894A56" w:rsidRDefault="00A56DF1" w:rsidP="004B6B42">
      <w:pPr>
        <w:pStyle w:val="BodyText"/>
      </w:pPr>
    </w:p>
    <w:p w14:paraId="273C0335" w14:textId="77777777" w:rsidR="003706FA" w:rsidRPr="00894A56" w:rsidRDefault="003706FA" w:rsidP="004B6B42">
      <w:pPr>
        <w:pStyle w:val="Heading3"/>
      </w:pPr>
      <w:bookmarkStart w:id="132" w:name="_Toc338439224"/>
      <w:r w:rsidRPr="00894A56">
        <w:t>Notices Requirements</w:t>
      </w:r>
      <w:bookmarkEnd w:id="132"/>
    </w:p>
    <w:p w14:paraId="273C0336" w14:textId="77777777" w:rsidR="003C56A5" w:rsidRPr="00894A56" w:rsidRDefault="003C56A5" w:rsidP="004B6B42">
      <w:pPr>
        <w:pStyle w:val="BodyText"/>
      </w:pPr>
      <w:r w:rsidRPr="00894A56">
        <w:t xml:space="preserve">There are no Notices Requirements for </w:t>
      </w:r>
      <w:r w:rsidR="00894A56" w:rsidRPr="00894A56">
        <w:t>the Anonymous</w:t>
      </w:r>
      <w:r w:rsidR="00207D3B" w:rsidRPr="00894A56">
        <w:t xml:space="preserve"> Eligibility Assessment </w:t>
      </w:r>
      <w:r w:rsidRPr="00894A56">
        <w:t>Use Case.</w:t>
      </w:r>
    </w:p>
    <w:p w14:paraId="273C0337" w14:textId="77777777" w:rsidR="00A56DF1" w:rsidRPr="00894A56" w:rsidRDefault="00A56DF1" w:rsidP="004B6B42">
      <w:pPr>
        <w:pStyle w:val="BodyText"/>
      </w:pPr>
    </w:p>
    <w:p w14:paraId="273C0338" w14:textId="77777777" w:rsidR="003706FA" w:rsidRPr="00894A56" w:rsidRDefault="003706FA" w:rsidP="004B6B42">
      <w:pPr>
        <w:pStyle w:val="Heading3"/>
      </w:pPr>
      <w:bookmarkStart w:id="133" w:name="_Toc338439225"/>
      <w:r w:rsidRPr="00894A56">
        <w:t>Other Communication Requirements</w:t>
      </w:r>
      <w:bookmarkEnd w:id="133"/>
    </w:p>
    <w:p w14:paraId="273C0339" w14:textId="77777777" w:rsidR="003C56A5" w:rsidRPr="00894A56" w:rsidRDefault="003C56A5" w:rsidP="004B6B42">
      <w:pPr>
        <w:pStyle w:val="BodyText"/>
      </w:pPr>
      <w:r w:rsidRPr="00894A56">
        <w:t xml:space="preserve">There are no Other Communication Requirements for </w:t>
      </w:r>
      <w:r w:rsidR="00894A56" w:rsidRPr="00894A56">
        <w:t>the Anonymous</w:t>
      </w:r>
      <w:r w:rsidR="00207D3B" w:rsidRPr="00894A56">
        <w:t xml:space="preserve"> Eligibility Assessment </w:t>
      </w:r>
      <w:r w:rsidRPr="00894A56">
        <w:t>Use Case.</w:t>
      </w:r>
    </w:p>
    <w:p w14:paraId="273C033A" w14:textId="77777777" w:rsidR="0008535B" w:rsidRPr="00894A56" w:rsidRDefault="0008535B" w:rsidP="004B6B42">
      <w:pPr>
        <w:pStyle w:val="BodyText"/>
      </w:pPr>
    </w:p>
    <w:p w14:paraId="273C033B" w14:textId="77777777" w:rsidR="002046BA" w:rsidRPr="00894A56" w:rsidRDefault="00B358A8" w:rsidP="004B6B42">
      <w:pPr>
        <w:pStyle w:val="Heading2"/>
      </w:pPr>
      <w:bookmarkStart w:id="134" w:name="_Toc338439226"/>
      <w:r w:rsidRPr="00894A56">
        <w:t>Interfaces</w:t>
      </w:r>
      <w:bookmarkEnd w:id="134"/>
    </w:p>
    <w:p w14:paraId="273C033C" w14:textId="77777777" w:rsidR="001075B2" w:rsidRDefault="00270281" w:rsidP="004B6B42">
      <w:pPr>
        <w:pStyle w:val="BodyText"/>
      </w:pPr>
      <w:r>
        <w:t>There are no Interface Requirements for the Anonymous Eligibility Assessment Use Case.</w:t>
      </w:r>
    </w:p>
    <w:p w14:paraId="273C033D" w14:textId="77777777" w:rsidR="0006714C" w:rsidRPr="0006714C" w:rsidRDefault="0006714C" w:rsidP="004B6B42">
      <w:pPr>
        <w:pStyle w:val="BodyText"/>
      </w:pPr>
    </w:p>
    <w:p w14:paraId="273C033E" w14:textId="77777777" w:rsidR="00CF14F5" w:rsidRPr="00894A56" w:rsidRDefault="00CF14F5" w:rsidP="004B6B42">
      <w:pPr>
        <w:pStyle w:val="Heading2"/>
      </w:pPr>
      <w:bookmarkStart w:id="135" w:name="_Toc338439227"/>
      <w:r w:rsidRPr="00894A56">
        <w:t>Reporting</w:t>
      </w:r>
      <w:bookmarkEnd w:id="135"/>
    </w:p>
    <w:p w14:paraId="273C033F" w14:textId="77777777" w:rsidR="00306D41" w:rsidRPr="00894A56" w:rsidRDefault="00411C2D" w:rsidP="004B6B42">
      <w:pPr>
        <w:pStyle w:val="BodyText"/>
      </w:pPr>
      <w:r w:rsidRPr="00894A56">
        <w:t>The following reports were identified.</w:t>
      </w:r>
    </w:p>
    <w:p w14:paraId="273C0340" w14:textId="77777777" w:rsidR="008C3908" w:rsidRPr="00894A56" w:rsidRDefault="00411C2D" w:rsidP="005E3F5B">
      <w:pPr>
        <w:pStyle w:val="TableSubhead"/>
        <w:numPr>
          <w:ilvl w:val="0"/>
          <w:numId w:val="30"/>
        </w:numPr>
        <w:rPr>
          <w:rFonts w:ascii="Calibri" w:hAnsi="Calibri"/>
          <w:b w:val="0"/>
          <w:color w:val="auto"/>
          <w:sz w:val="24"/>
          <w:u w:val="none"/>
        </w:rPr>
      </w:pPr>
      <w:r w:rsidRPr="00894A56">
        <w:rPr>
          <w:rFonts w:ascii="Calibri" w:hAnsi="Calibri"/>
          <w:b w:val="0"/>
          <w:color w:val="auto"/>
          <w:sz w:val="24"/>
          <w:u w:val="none"/>
        </w:rPr>
        <w:t>How many Customers ran an assessment and created an account?</w:t>
      </w:r>
    </w:p>
    <w:p w14:paraId="273C0341" w14:textId="77777777" w:rsidR="008C3908" w:rsidRPr="00894A56" w:rsidRDefault="00411C2D" w:rsidP="005E3F5B">
      <w:pPr>
        <w:pStyle w:val="TableSubhead"/>
        <w:numPr>
          <w:ilvl w:val="0"/>
          <w:numId w:val="30"/>
        </w:numPr>
        <w:rPr>
          <w:rFonts w:ascii="Calibri" w:hAnsi="Calibri"/>
          <w:b w:val="0"/>
          <w:color w:val="auto"/>
          <w:sz w:val="24"/>
          <w:u w:val="none"/>
        </w:rPr>
      </w:pPr>
      <w:r w:rsidRPr="00894A56">
        <w:rPr>
          <w:rFonts w:ascii="Calibri" w:hAnsi="Calibri"/>
          <w:b w:val="0"/>
          <w:color w:val="auto"/>
          <w:sz w:val="24"/>
          <w:u w:val="none"/>
        </w:rPr>
        <w:t>How many Customers were transferred over to PEAK?</w:t>
      </w:r>
    </w:p>
    <w:p w14:paraId="273C0342" w14:textId="77777777" w:rsidR="008C3908" w:rsidRPr="00894A56" w:rsidRDefault="00411C2D" w:rsidP="005E3F5B">
      <w:pPr>
        <w:pStyle w:val="TableSubhead"/>
        <w:numPr>
          <w:ilvl w:val="0"/>
          <w:numId w:val="30"/>
        </w:numPr>
        <w:rPr>
          <w:rFonts w:ascii="Calibri" w:hAnsi="Calibri"/>
          <w:b w:val="0"/>
          <w:color w:val="auto"/>
          <w:sz w:val="24"/>
          <w:u w:val="none"/>
        </w:rPr>
      </w:pPr>
      <w:r w:rsidRPr="00894A56">
        <w:rPr>
          <w:rFonts w:ascii="Calibri" w:hAnsi="Calibri"/>
          <w:b w:val="0"/>
          <w:color w:val="auto"/>
          <w:sz w:val="24"/>
          <w:u w:val="none"/>
        </w:rPr>
        <w:t>Where in the Anonymous Eligibility Assessment process did they leave the process?</w:t>
      </w:r>
    </w:p>
    <w:p w14:paraId="273C0343" w14:textId="77777777" w:rsidR="007E2F09" w:rsidRPr="00894A56" w:rsidRDefault="007E2F09" w:rsidP="004B6B42">
      <w:pPr>
        <w:pStyle w:val="BodyText"/>
      </w:pPr>
    </w:p>
    <w:p w14:paraId="273C0344" w14:textId="77777777" w:rsidR="006B64C4" w:rsidRPr="00894A56" w:rsidRDefault="006B64C4" w:rsidP="004B6B42">
      <w:pPr>
        <w:pStyle w:val="Heading2"/>
      </w:pPr>
      <w:bookmarkStart w:id="136" w:name="_Toc338439228"/>
      <w:r w:rsidRPr="00894A56">
        <w:t>User Security</w:t>
      </w:r>
      <w:bookmarkEnd w:id="136"/>
    </w:p>
    <w:p w14:paraId="273C0345" w14:textId="77777777" w:rsidR="00A56DF1" w:rsidRPr="00894A56" w:rsidRDefault="00413A69" w:rsidP="004B6B42">
      <w:pPr>
        <w:pStyle w:val="BodyText"/>
      </w:pPr>
      <w:r w:rsidRPr="00894A56">
        <w:t xml:space="preserve">User entered Information in step </w:t>
      </w:r>
      <w:r w:rsidR="000710B5">
        <w:fldChar w:fldCharType="begin"/>
      </w:r>
      <w:r w:rsidR="000710B5">
        <w:instrText xml:space="preserve"> REF _Ref334605290 \r \h  \* MERGEFORMAT </w:instrText>
      </w:r>
      <w:r w:rsidR="000710B5">
        <w:fldChar w:fldCharType="separate"/>
      </w:r>
      <w:r w:rsidRPr="00894A56">
        <w:t>2.1.2</w:t>
      </w:r>
      <w:r w:rsidR="000710B5">
        <w:fldChar w:fldCharType="end"/>
      </w:r>
      <w:r w:rsidR="00A55C18" w:rsidRPr="00894A56">
        <w:t xml:space="preserve"> includes the following</w:t>
      </w:r>
      <w:r w:rsidR="00761155">
        <w:t xml:space="preserve"> identified</w:t>
      </w:r>
      <w:r w:rsidR="00A55C18" w:rsidRPr="00894A56">
        <w:t xml:space="preserve"> Protected Health Information</w:t>
      </w:r>
      <w:r w:rsidR="00761155">
        <w:t xml:space="preserve"> that will need to protected.</w:t>
      </w:r>
    </w:p>
    <w:p w14:paraId="273C0346" w14:textId="77777777" w:rsidR="00413A69" w:rsidRPr="00894A56" w:rsidRDefault="00413A69" w:rsidP="004B6B42">
      <w:pPr>
        <w:pStyle w:val="BodyText"/>
        <w:numPr>
          <w:ilvl w:val="0"/>
          <w:numId w:val="36"/>
        </w:numPr>
      </w:pPr>
      <w:r w:rsidRPr="00894A56">
        <w:t>Pregnancy Status</w:t>
      </w:r>
    </w:p>
    <w:p w14:paraId="273C0347" w14:textId="77777777" w:rsidR="00413A69" w:rsidRPr="00894A56" w:rsidRDefault="00413A69" w:rsidP="004B6B42">
      <w:pPr>
        <w:pStyle w:val="BodyText"/>
        <w:numPr>
          <w:ilvl w:val="0"/>
          <w:numId w:val="36"/>
        </w:numPr>
      </w:pPr>
      <w:r w:rsidRPr="00894A56">
        <w:t>Disability/Blindness</w:t>
      </w:r>
    </w:p>
    <w:p w14:paraId="273C0348" w14:textId="77777777" w:rsidR="00413A69" w:rsidRPr="00894A56" w:rsidRDefault="00413A69" w:rsidP="004B6B42">
      <w:pPr>
        <w:pStyle w:val="BodyText"/>
        <w:numPr>
          <w:ilvl w:val="0"/>
          <w:numId w:val="36"/>
        </w:numPr>
      </w:pPr>
      <w:r w:rsidRPr="00894A56">
        <w:t>Smoker</w:t>
      </w:r>
    </w:p>
    <w:p w14:paraId="273C0349" w14:textId="77777777" w:rsidR="00413A69" w:rsidRPr="00894A56" w:rsidRDefault="00413A69" w:rsidP="004B6B42">
      <w:pPr>
        <w:pStyle w:val="BodyText"/>
      </w:pPr>
    </w:p>
    <w:p w14:paraId="273C034A" w14:textId="77777777" w:rsidR="00413A69" w:rsidRPr="00894A56" w:rsidRDefault="00413A69" w:rsidP="004B6B42">
      <w:pPr>
        <w:pStyle w:val="BodyText"/>
      </w:pPr>
    </w:p>
    <w:p w14:paraId="273C034B" w14:textId="77777777" w:rsidR="006B64C4" w:rsidRPr="00894A56" w:rsidRDefault="006B64C4" w:rsidP="004B6B42">
      <w:pPr>
        <w:pStyle w:val="Heading2"/>
      </w:pPr>
      <w:bookmarkStart w:id="137" w:name="_Toc338439229"/>
      <w:r w:rsidRPr="00894A56">
        <w:lastRenderedPageBreak/>
        <w:t>Activity Log and Audit Trail</w:t>
      </w:r>
      <w:bookmarkEnd w:id="137"/>
    </w:p>
    <w:p w14:paraId="273C034C" w14:textId="77777777" w:rsidR="00794DE7" w:rsidRDefault="008E2ADB" w:rsidP="004B6B42">
      <w:pPr>
        <w:pStyle w:val="BodyText"/>
        <w:numPr>
          <w:ilvl w:val="0"/>
          <w:numId w:val="40"/>
        </w:numPr>
      </w:pPr>
      <w:r w:rsidRPr="00894A56">
        <w:t>Logging is needed and the ability to turn logging on and off depending on performance impacts.</w:t>
      </w:r>
    </w:p>
    <w:p w14:paraId="273C034D" w14:textId="77777777" w:rsidR="00794DE7" w:rsidRDefault="003C65E9" w:rsidP="004B6B42">
      <w:pPr>
        <w:pStyle w:val="BodyText"/>
        <w:numPr>
          <w:ilvl w:val="0"/>
          <w:numId w:val="40"/>
        </w:numPr>
      </w:pPr>
      <w:r>
        <w:t>Name will not be logged.</w:t>
      </w:r>
    </w:p>
    <w:p w14:paraId="273C034E" w14:textId="77777777" w:rsidR="00894A56" w:rsidRDefault="00894A56" w:rsidP="004B6B42">
      <w:pPr>
        <w:pStyle w:val="BodyText"/>
      </w:pPr>
    </w:p>
    <w:p w14:paraId="273C0350" w14:textId="77777777" w:rsidR="003C50A4" w:rsidRPr="00894A56" w:rsidRDefault="003C50A4" w:rsidP="00E51BD6">
      <w:pPr>
        <w:pStyle w:val="BodyText"/>
        <w:ind w:left="0"/>
      </w:pPr>
    </w:p>
    <w:p w14:paraId="273C0351" w14:textId="77777777" w:rsidR="00B464EB" w:rsidRPr="00894A56" w:rsidRDefault="00B464EB" w:rsidP="004B6B42">
      <w:pPr>
        <w:pStyle w:val="Heading1"/>
      </w:pPr>
      <w:bookmarkStart w:id="138" w:name="_Toc338439230"/>
      <w:r w:rsidRPr="00894A56">
        <w:t>Future Release Notes</w:t>
      </w:r>
      <w:bookmarkEnd w:id="138"/>
    </w:p>
    <w:p w14:paraId="273C0352" w14:textId="77777777" w:rsidR="00894A56" w:rsidRPr="00894A56" w:rsidRDefault="00894A56" w:rsidP="004B6B42">
      <w:pPr>
        <w:pStyle w:val="BodyText"/>
      </w:pPr>
      <w:r w:rsidRPr="00894A56">
        <w:t>There are no Future Release Notes for the Anonymous Eligibility Assessment Use Case.</w:t>
      </w:r>
    </w:p>
    <w:p w14:paraId="273C0353" w14:textId="77777777" w:rsidR="00894A56" w:rsidRPr="00894A56" w:rsidRDefault="00894A56">
      <w:pPr>
        <w:rPr>
          <w:rFonts w:ascii="Calibri" w:hAnsi="Calibri"/>
          <w:sz w:val="24"/>
        </w:rPr>
      </w:pPr>
      <w:r w:rsidRPr="00894A56">
        <w:rPr>
          <w:rFonts w:ascii="Calibri" w:hAnsi="Calibri"/>
        </w:rPr>
        <w:br w:type="page"/>
      </w:r>
    </w:p>
    <w:p w14:paraId="273C0354" w14:textId="77777777" w:rsidR="00407BB9" w:rsidRPr="00894A56" w:rsidRDefault="00894A56" w:rsidP="004B6B42">
      <w:pPr>
        <w:pStyle w:val="Heading1"/>
      </w:pPr>
      <w:bookmarkStart w:id="139" w:name="_Toc531501750"/>
      <w:bookmarkStart w:id="140" w:name="_Toc338439231"/>
      <w:r w:rsidRPr="00894A56">
        <w:lastRenderedPageBreak/>
        <w:t xml:space="preserve">Appendix </w:t>
      </w:r>
      <w:proofErr w:type="gramStart"/>
      <w:r w:rsidR="00407BB9" w:rsidRPr="00894A56">
        <w:t>A</w:t>
      </w:r>
      <w:bookmarkEnd w:id="139"/>
      <w:proofErr w:type="gramEnd"/>
      <w:r w:rsidR="001F6E1E" w:rsidRPr="00894A56">
        <w:t xml:space="preserve"> - Glossary</w:t>
      </w:r>
      <w:bookmarkEnd w:id="140"/>
    </w:p>
    <w:tbl>
      <w:tblPr>
        <w:tblW w:w="500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436"/>
        <w:gridCol w:w="7140"/>
      </w:tblGrid>
      <w:tr w:rsidR="001D145D" w:rsidRPr="009B762D" w14:paraId="273C0357" w14:textId="77777777" w:rsidTr="00CC3173">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273C0355" w14:textId="77777777" w:rsidR="001D145D" w:rsidRPr="009B762D" w:rsidRDefault="001D145D" w:rsidP="00721B22">
            <w:pPr>
              <w:pStyle w:val="theader"/>
              <w:rPr>
                <w:rFonts w:asciiTheme="minorHAnsi" w:hAnsiTheme="minorHAnsi" w:cstheme="minorHAnsi"/>
                <w:sz w:val="24"/>
              </w:rPr>
            </w:pPr>
            <w:r w:rsidRPr="009B762D">
              <w:rPr>
                <w:rFonts w:asciiTheme="minorHAnsi" w:hAnsiTheme="minorHAnsi" w:cstheme="minorHAnsi"/>
                <w:sz w:val="24"/>
              </w:rPr>
              <w:t>Term</w:t>
            </w:r>
          </w:p>
        </w:tc>
        <w:tc>
          <w:tcPr>
            <w:tcW w:w="7140"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273C0356" w14:textId="77777777" w:rsidR="001D145D" w:rsidRPr="009B762D" w:rsidRDefault="001D145D" w:rsidP="00721B22">
            <w:pPr>
              <w:pStyle w:val="theader"/>
              <w:rPr>
                <w:rFonts w:asciiTheme="minorHAnsi" w:hAnsiTheme="minorHAnsi" w:cstheme="minorHAnsi"/>
                <w:sz w:val="24"/>
              </w:rPr>
            </w:pPr>
            <w:r w:rsidRPr="009B762D">
              <w:rPr>
                <w:rFonts w:asciiTheme="minorHAnsi" w:hAnsiTheme="minorHAnsi" w:cstheme="minorHAnsi"/>
                <w:sz w:val="24"/>
              </w:rPr>
              <w:t>Definition</w:t>
            </w:r>
          </w:p>
        </w:tc>
      </w:tr>
      <w:tr w:rsidR="00567B32" w:rsidRPr="009B762D" w14:paraId="273C035B"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58" w14:textId="77777777" w:rsidR="00567B32" w:rsidRPr="009B762D" w:rsidRDefault="00567B32" w:rsidP="004B4981">
            <w:pPr>
              <w:rPr>
                <w:rFonts w:asciiTheme="minorHAnsi" w:hAnsiTheme="minorHAnsi" w:cstheme="minorHAnsi"/>
              </w:rPr>
            </w:pPr>
            <w:r w:rsidRPr="009B762D">
              <w:rPr>
                <w:rFonts w:asciiTheme="minorHAnsi" w:hAnsiTheme="minorHAnsi" w:cstheme="minorHAnsi"/>
                <w:b/>
              </w:rPr>
              <w:t>Anonymous Shopping</w:t>
            </w:r>
            <w:r w:rsidRPr="009B762D">
              <w:rPr>
                <w:rFonts w:asciiTheme="minorHAnsi" w:hAnsiTheme="minorHAnsi" w:cstheme="minorHAnsi"/>
              </w:rPr>
              <w:t xml:space="preserve"> </w:t>
            </w:r>
          </w:p>
          <w:p w14:paraId="273C0359" w14:textId="77777777" w:rsidR="00567B32" w:rsidRPr="009B762D" w:rsidRDefault="00567B32" w:rsidP="004B4981">
            <w:pPr>
              <w:tabs>
                <w:tab w:val="left" w:pos="90"/>
              </w:tabs>
              <w:autoSpaceDE w:val="0"/>
              <w:autoSpaceDN w:val="0"/>
              <w:adjustRightInd w:val="0"/>
              <w:rPr>
                <w:rFonts w:asciiTheme="minorHAnsi" w:hAnsiTheme="minorHAnsi" w:cstheme="minorHAnsi"/>
                <w:b/>
              </w:rPr>
            </w:pPr>
          </w:p>
        </w:tc>
        <w:tc>
          <w:tcPr>
            <w:tcW w:w="7140" w:type="dxa"/>
            <w:tcBorders>
              <w:top w:val="single" w:sz="4" w:space="0" w:color="auto"/>
              <w:left w:val="single" w:sz="4" w:space="0" w:color="auto"/>
              <w:bottom w:val="single" w:sz="4" w:space="0" w:color="auto"/>
              <w:right w:val="single" w:sz="4" w:space="0" w:color="auto"/>
            </w:tcBorders>
          </w:tcPr>
          <w:p w14:paraId="273C035A" w14:textId="77777777" w:rsidR="00567B32" w:rsidRPr="009B762D" w:rsidRDefault="00567B32" w:rsidP="004B4981">
            <w:pPr>
              <w:rPr>
                <w:rFonts w:asciiTheme="minorHAnsi" w:hAnsiTheme="minorHAnsi" w:cstheme="minorHAnsi"/>
              </w:rPr>
            </w:pPr>
            <w:r w:rsidRPr="009B762D">
              <w:rPr>
                <w:rFonts w:asciiTheme="minorHAnsi" w:hAnsiTheme="minorHAnsi" w:cstheme="minorHAnsi"/>
                <w:b/>
              </w:rPr>
              <w:t xml:space="preserve"> “Anonymous Shopping”</w:t>
            </w:r>
            <w:r w:rsidRPr="009B762D">
              <w:rPr>
                <w:rFonts w:asciiTheme="minorHAnsi" w:hAnsiTheme="minorHAnsi" w:cstheme="minorHAnsi"/>
              </w:rPr>
              <w:t xml:space="preserve"> means the ability for a </w:t>
            </w:r>
            <w:r w:rsidR="00933B54" w:rsidRPr="009B762D">
              <w:rPr>
                <w:rFonts w:asciiTheme="minorHAnsi" w:hAnsiTheme="minorHAnsi" w:cstheme="minorHAnsi"/>
              </w:rPr>
              <w:t>Customer</w:t>
            </w:r>
            <w:r w:rsidRPr="009B762D">
              <w:rPr>
                <w:rFonts w:asciiTheme="minorHAnsi" w:hAnsiTheme="minorHAnsi" w:cstheme="minorHAnsi"/>
              </w:rPr>
              <w:t xml:space="preserve"> to review health plans that are available to him or her without revealing personally identifiable information.  Information needed to Anonymously Shop is very limited. </w:t>
            </w:r>
          </w:p>
        </w:tc>
      </w:tr>
      <w:tr w:rsidR="00995DD6" w:rsidRPr="009B762D" w14:paraId="273C035F"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5C" w14:textId="77777777" w:rsidR="00995DD6" w:rsidRPr="009B762D" w:rsidRDefault="00995DD6" w:rsidP="00995DD6">
            <w:pPr>
              <w:rPr>
                <w:rFonts w:asciiTheme="minorHAnsi" w:hAnsiTheme="minorHAnsi" w:cstheme="minorHAnsi"/>
                <w:b/>
                <w:szCs w:val="22"/>
              </w:rPr>
            </w:pPr>
            <w:r w:rsidRPr="009B762D">
              <w:rPr>
                <w:rFonts w:asciiTheme="minorHAnsi" w:hAnsiTheme="minorHAnsi" w:cstheme="minorHAnsi"/>
                <w:b/>
                <w:szCs w:val="22"/>
              </w:rPr>
              <w:t>Advanced Premium Tax Credit (APTC)</w:t>
            </w:r>
          </w:p>
          <w:p w14:paraId="273C035D" w14:textId="77777777" w:rsidR="00995DD6" w:rsidRPr="009B762D" w:rsidRDefault="00995DD6" w:rsidP="004B4981">
            <w:pPr>
              <w:rPr>
                <w:rFonts w:asciiTheme="minorHAnsi" w:hAnsiTheme="minorHAnsi" w:cstheme="minorHAnsi"/>
                <w:b/>
                <w:szCs w:val="22"/>
              </w:rPr>
            </w:pPr>
          </w:p>
        </w:tc>
        <w:tc>
          <w:tcPr>
            <w:tcW w:w="7140" w:type="dxa"/>
            <w:tcBorders>
              <w:top w:val="single" w:sz="4" w:space="0" w:color="auto"/>
              <w:left w:val="single" w:sz="4" w:space="0" w:color="auto"/>
              <w:bottom w:val="single" w:sz="4" w:space="0" w:color="auto"/>
              <w:right w:val="single" w:sz="4" w:space="0" w:color="auto"/>
            </w:tcBorders>
          </w:tcPr>
          <w:p w14:paraId="273C035E" w14:textId="77777777" w:rsidR="00995DD6" w:rsidRPr="009B762D" w:rsidRDefault="00995DD6" w:rsidP="00995DD6">
            <w:pPr>
              <w:rPr>
                <w:rFonts w:asciiTheme="minorHAnsi" w:hAnsiTheme="minorHAnsi" w:cstheme="minorHAnsi"/>
                <w:b/>
                <w:szCs w:val="22"/>
              </w:rPr>
            </w:pPr>
            <w:r w:rsidRPr="009B762D">
              <w:rPr>
                <w:rFonts w:asciiTheme="minorHAnsi" w:hAnsiTheme="minorHAnsi" w:cstheme="minorHAnsi"/>
                <w:b/>
                <w:szCs w:val="22"/>
              </w:rPr>
              <w:t xml:space="preserve"> “Advanced Premium Tax Credits (APTC)</w:t>
            </w:r>
            <w:r w:rsidRPr="009B762D">
              <w:rPr>
                <w:rFonts w:asciiTheme="minorHAnsi" w:hAnsiTheme="minorHAnsi" w:cstheme="minorHAnsi"/>
                <w:szCs w:val="22"/>
              </w:rPr>
              <w:t xml:space="preserve">” are premium payments made by the federal government directly to carriers on behalf of individuals who fall between 133% and 400% of the federal poverty level (FPL).   </w:t>
            </w:r>
          </w:p>
        </w:tc>
      </w:tr>
      <w:tr w:rsidR="00567B32" w:rsidRPr="009B762D" w14:paraId="273C0362"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60" w14:textId="77777777" w:rsidR="00567B32" w:rsidRPr="009B762D" w:rsidRDefault="00567B32" w:rsidP="004B4981">
            <w:pPr>
              <w:tabs>
                <w:tab w:val="left" w:pos="90"/>
              </w:tabs>
              <w:autoSpaceDE w:val="0"/>
              <w:autoSpaceDN w:val="0"/>
              <w:adjustRightInd w:val="0"/>
              <w:rPr>
                <w:rFonts w:asciiTheme="minorHAnsi" w:hAnsiTheme="minorHAnsi" w:cstheme="minorHAnsi"/>
                <w:b/>
              </w:rPr>
            </w:pPr>
            <w:r w:rsidRPr="009B762D">
              <w:rPr>
                <w:rFonts w:asciiTheme="minorHAnsi" w:hAnsiTheme="minorHAnsi" w:cstheme="minorHAnsi"/>
                <w:b/>
              </w:rPr>
              <w:t>Benefits</w:t>
            </w:r>
          </w:p>
        </w:tc>
        <w:tc>
          <w:tcPr>
            <w:tcW w:w="7140" w:type="dxa"/>
            <w:tcBorders>
              <w:top w:val="single" w:sz="4" w:space="0" w:color="auto"/>
              <w:left w:val="single" w:sz="4" w:space="0" w:color="auto"/>
              <w:bottom w:val="single" w:sz="4" w:space="0" w:color="auto"/>
              <w:right w:val="single" w:sz="4" w:space="0" w:color="auto"/>
            </w:tcBorders>
          </w:tcPr>
          <w:p w14:paraId="273C0361" w14:textId="77777777" w:rsidR="00567B32" w:rsidRPr="009B762D" w:rsidRDefault="00567B32" w:rsidP="004B4981">
            <w:pPr>
              <w:rPr>
                <w:rFonts w:asciiTheme="minorHAnsi" w:hAnsiTheme="minorHAnsi" w:cstheme="minorHAnsi"/>
              </w:rPr>
            </w:pPr>
            <w:r w:rsidRPr="009B762D">
              <w:rPr>
                <w:rFonts w:asciiTheme="minorHAnsi" w:hAnsiTheme="minorHAnsi" w:cstheme="minorHAnsi"/>
              </w:rPr>
              <w:t>“</w:t>
            </w:r>
            <w:r w:rsidRPr="009B762D">
              <w:rPr>
                <w:rFonts w:asciiTheme="minorHAnsi" w:hAnsiTheme="minorHAnsi" w:cstheme="minorHAnsi"/>
                <w:b/>
              </w:rPr>
              <w:t>Benefits</w:t>
            </w:r>
            <w:r w:rsidRPr="009B762D">
              <w:rPr>
                <w:rFonts w:asciiTheme="minorHAnsi" w:hAnsiTheme="minorHAnsi" w:cstheme="minorHAnsi"/>
              </w:rPr>
              <w:t xml:space="preserve">” are to be interpreted as Health Plan Benefits unless otherwise specified in the document. </w:t>
            </w:r>
          </w:p>
        </w:tc>
      </w:tr>
      <w:tr w:rsidR="00567B32" w:rsidRPr="009B762D" w14:paraId="273C0366"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63" w14:textId="77777777" w:rsidR="00567B32" w:rsidRPr="009B762D" w:rsidRDefault="00567B32" w:rsidP="004B4981">
            <w:pPr>
              <w:autoSpaceDE w:val="0"/>
              <w:autoSpaceDN w:val="0"/>
              <w:adjustRightInd w:val="0"/>
              <w:rPr>
                <w:rFonts w:asciiTheme="minorHAnsi" w:hAnsiTheme="minorHAnsi" w:cstheme="minorHAnsi"/>
                <w:b/>
              </w:rPr>
            </w:pPr>
            <w:r w:rsidRPr="009B762D">
              <w:rPr>
                <w:rFonts w:asciiTheme="minorHAnsi" w:hAnsiTheme="minorHAnsi" w:cstheme="minorHAnsi"/>
                <w:b/>
              </w:rPr>
              <w:t>COHBE</w:t>
            </w:r>
          </w:p>
          <w:p w14:paraId="273C0364" w14:textId="77777777" w:rsidR="00567B32" w:rsidRPr="009B762D" w:rsidRDefault="00567B32" w:rsidP="004B4981">
            <w:pPr>
              <w:tabs>
                <w:tab w:val="left" w:pos="90"/>
              </w:tabs>
              <w:autoSpaceDE w:val="0"/>
              <w:autoSpaceDN w:val="0"/>
              <w:adjustRightInd w:val="0"/>
              <w:rPr>
                <w:rFonts w:asciiTheme="minorHAnsi" w:hAnsiTheme="minorHAnsi" w:cstheme="minorHAnsi"/>
                <w:b/>
              </w:rPr>
            </w:pPr>
          </w:p>
        </w:tc>
        <w:tc>
          <w:tcPr>
            <w:tcW w:w="7140" w:type="dxa"/>
            <w:tcBorders>
              <w:top w:val="single" w:sz="4" w:space="0" w:color="auto"/>
              <w:left w:val="single" w:sz="4" w:space="0" w:color="auto"/>
              <w:bottom w:val="single" w:sz="4" w:space="0" w:color="auto"/>
              <w:right w:val="single" w:sz="4" w:space="0" w:color="auto"/>
            </w:tcBorders>
          </w:tcPr>
          <w:p w14:paraId="273C0365" w14:textId="77777777" w:rsidR="00567B32" w:rsidRPr="009B762D" w:rsidRDefault="00567B32" w:rsidP="004B4981">
            <w:pPr>
              <w:autoSpaceDE w:val="0"/>
              <w:autoSpaceDN w:val="0"/>
              <w:adjustRightInd w:val="0"/>
              <w:rPr>
                <w:rFonts w:asciiTheme="minorHAnsi" w:hAnsiTheme="minorHAnsi" w:cstheme="minorHAnsi"/>
              </w:rPr>
            </w:pPr>
            <w:r w:rsidRPr="009B762D">
              <w:rPr>
                <w:rFonts w:asciiTheme="minorHAnsi" w:hAnsiTheme="minorHAnsi" w:cstheme="minorHAnsi"/>
              </w:rPr>
              <w:t>Colorado Health Benefit Exchange</w:t>
            </w:r>
            <w:r w:rsidRPr="009B762D">
              <w:rPr>
                <w:rFonts w:asciiTheme="minorHAnsi" w:hAnsiTheme="minorHAnsi" w:cstheme="minorHAnsi"/>
                <w:b/>
              </w:rPr>
              <w:t>, “COHBE”</w:t>
            </w:r>
            <w:r w:rsidRPr="009B762D">
              <w:rPr>
                <w:rFonts w:asciiTheme="minorHAnsi" w:hAnsiTheme="minorHAnsi" w:cstheme="minorHAnsi"/>
              </w:rPr>
              <w:t xml:space="preserve"> is used interchangeably with “Exchange” throughout the documents.  </w:t>
            </w:r>
          </w:p>
        </w:tc>
      </w:tr>
      <w:tr w:rsidR="00567B32" w:rsidRPr="009B762D" w14:paraId="273C036A"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67" w14:textId="77777777" w:rsidR="00567B32" w:rsidRPr="009B762D" w:rsidRDefault="00933B54" w:rsidP="004B4981">
            <w:pPr>
              <w:autoSpaceDE w:val="0"/>
              <w:autoSpaceDN w:val="0"/>
              <w:adjustRightInd w:val="0"/>
              <w:rPr>
                <w:rFonts w:asciiTheme="minorHAnsi" w:hAnsiTheme="minorHAnsi" w:cstheme="minorHAnsi"/>
                <w:b/>
              </w:rPr>
            </w:pPr>
            <w:r w:rsidRPr="009B762D">
              <w:rPr>
                <w:rFonts w:asciiTheme="minorHAnsi" w:hAnsiTheme="minorHAnsi" w:cstheme="minorHAnsi"/>
                <w:b/>
              </w:rPr>
              <w:t>Customer</w:t>
            </w:r>
            <w:r w:rsidR="00567B32" w:rsidRPr="009B762D">
              <w:rPr>
                <w:rFonts w:asciiTheme="minorHAnsi" w:hAnsiTheme="minorHAnsi" w:cstheme="minorHAnsi"/>
                <w:b/>
              </w:rPr>
              <w:t xml:space="preserve"> or </w:t>
            </w:r>
            <w:r w:rsidRPr="009B762D">
              <w:rPr>
                <w:rFonts w:asciiTheme="minorHAnsi" w:hAnsiTheme="minorHAnsi" w:cstheme="minorHAnsi"/>
                <w:b/>
              </w:rPr>
              <w:t>Customer</w:t>
            </w:r>
            <w:r w:rsidR="00567B32" w:rsidRPr="009B762D">
              <w:rPr>
                <w:rFonts w:asciiTheme="minorHAnsi" w:hAnsiTheme="minorHAnsi" w:cstheme="minorHAnsi"/>
                <w:b/>
              </w:rPr>
              <w:t>s</w:t>
            </w:r>
          </w:p>
          <w:p w14:paraId="273C0368" w14:textId="77777777" w:rsidR="00567B32" w:rsidRPr="009B762D" w:rsidRDefault="00567B32" w:rsidP="004B4981">
            <w:pPr>
              <w:tabs>
                <w:tab w:val="left" w:pos="90"/>
              </w:tabs>
              <w:autoSpaceDE w:val="0"/>
              <w:autoSpaceDN w:val="0"/>
              <w:adjustRightInd w:val="0"/>
              <w:rPr>
                <w:rFonts w:asciiTheme="minorHAnsi" w:hAnsiTheme="minorHAnsi" w:cstheme="minorHAnsi"/>
                <w:b/>
              </w:rPr>
            </w:pPr>
          </w:p>
        </w:tc>
        <w:tc>
          <w:tcPr>
            <w:tcW w:w="7140" w:type="dxa"/>
            <w:tcBorders>
              <w:top w:val="single" w:sz="4" w:space="0" w:color="auto"/>
              <w:left w:val="single" w:sz="4" w:space="0" w:color="auto"/>
              <w:bottom w:val="single" w:sz="4" w:space="0" w:color="auto"/>
              <w:right w:val="single" w:sz="4" w:space="0" w:color="auto"/>
            </w:tcBorders>
          </w:tcPr>
          <w:p w14:paraId="273C0369" w14:textId="77777777" w:rsidR="00567B32" w:rsidRPr="009B762D" w:rsidRDefault="00567B32" w:rsidP="004B4981">
            <w:pPr>
              <w:tabs>
                <w:tab w:val="left" w:pos="90"/>
              </w:tabs>
              <w:rPr>
                <w:rFonts w:asciiTheme="minorHAnsi" w:hAnsiTheme="minorHAnsi" w:cstheme="minorHAnsi"/>
              </w:rPr>
            </w:pPr>
            <w:r w:rsidRPr="009B762D">
              <w:rPr>
                <w:rFonts w:asciiTheme="minorHAnsi" w:hAnsiTheme="minorHAnsi" w:cstheme="minorHAnsi"/>
              </w:rPr>
              <w:t xml:space="preserve"> “</w:t>
            </w:r>
            <w:r w:rsidR="00933B54" w:rsidRPr="009B762D">
              <w:rPr>
                <w:rFonts w:asciiTheme="minorHAnsi" w:hAnsiTheme="minorHAnsi" w:cstheme="minorHAnsi"/>
                <w:b/>
                <w:bCs/>
              </w:rPr>
              <w:t>Customer</w:t>
            </w:r>
            <w:r w:rsidRPr="009B762D">
              <w:rPr>
                <w:rFonts w:asciiTheme="minorHAnsi" w:hAnsiTheme="minorHAnsi" w:cstheme="minorHAnsi"/>
                <w:b/>
                <w:bCs/>
              </w:rPr>
              <w:t>s</w:t>
            </w:r>
            <w:r w:rsidRPr="009B762D">
              <w:rPr>
                <w:rFonts w:asciiTheme="minorHAnsi" w:hAnsiTheme="minorHAnsi" w:cstheme="minorHAnsi"/>
              </w:rPr>
              <w:t>” or “</w:t>
            </w:r>
            <w:r w:rsidR="00933B54" w:rsidRPr="009B762D">
              <w:rPr>
                <w:rFonts w:asciiTheme="minorHAnsi" w:hAnsiTheme="minorHAnsi" w:cstheme="minorHAnsi"/>
                <w:b/>
              </w:rPr>
              <w:t>Customer</w:t>
            </w:r>
            <w:r w:rsidRPr="009B762D">
              <w:rPr>
                <w:rFonts w:asciiTheme="minorHAnsi" w:hAnsiTheme="minorHAnsi" w:cstheme="minorHAnsi"/>
                <w:b/>
              </w:rPr>
              <w:t>s</w:t>
            </w:r>
            <w:r w:rsidRPr="009B762D">
              <w:rPr>
                <w:rFonts w:asciiTheme="minorHAnsi" w:hAnsiTheme="minorHAnsi" w:cstheme="minorHAnsi"/>
              </w:rPr>
              <w:t xml:space="preserve">” may be used interchangeably and are terms meant to define individuals or small employers or employees of small employers learning about opportunities to purchase, shopping to purchase, purchasing insurance through the Exchange, or modifying insurance purchased through the Exchange.  References to </w:t>
            </w:r>
            <w:r w:rsidR="00933B54" w:rsidRPr="009B762D">
              <w:rPr>
                <w:rFonts w:asciiTheme="minorHAnsi" w:hAnsiTheme="minorHAnsi" w:cstheme="minorHAnsi"/>
              </w:rPr>
              <w:t>Customer</w:t>
            </w:r>
            <w:r w:rsidRPr="009B762D">
              <w:rPr>
                <w:rFonts w:asciiTheme="minorHAnsi" w:hAnsiTheme="minorHAnsi" w:cstheme="minorHAnsi"/>
              </w:rPr>
              <w:t xml:space="preserve">s include, as appropriate, dependents of </w:t>
            </w:r>
            <w:r w:rsidR="00933B54" w:rsidRPr="009B762D">
              <w:rPr>
                <w:rFonts w:asciiTheme="minorHAnsi" w:hAnsiTheme="minorHAnsi" w:cstheme="minorHAnsi"/>
              </w:rPr>
              <w:t>Customer</w:t>
            </w:r>
            <w:r w:rsidRPr="009B762D">
              <w:rPr>
                <w:rFonts w:asciiTheme="minorHAnsi" w:hAnsiTheme="minorHAnsi" w:cstheme="minorHAnsi"/>
              </w:rPr>
              <w:t xml:space="preserve">s, employees and dependents of employees and others covered by insurance purchased by </w:t>
            </w:r>
            <w:r w:rsidR="00933B54" w:rsidRPr="009B762D">
              <w:rPr>
                <w:rFonts w:asciiTheme="minorHAnsi" w:hAnsiTheme="minorHAnsi" w:cstheme="minorHAnsi"/>
              </w:rPr>
              <w:t>Customer</w:t>
            </w:r>
            <w:r w:rsidRPr="009B762D">
              <w:rPr>
                <w:rFonts w:asciiTheme="minorHAnsi" w:hAnsiTheme="minorHAnsi" w:cstheme="minorHAnsi"/>
              </w:rPr>
              <w:t>s through the Exchange.</w:t>
            </w:r>
          </w:p>
        </w:tc>
      </w:tr>
      <w:tr w:rsidR="00567B32" w:rsidRPr="009B762D" w14:paraId="273C0375"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6B" w14:textId="77777777" w:rsidR="00567B32" w:rsidRPr="009B762D" w:rsidRDefault="00567B32" w:rsidP="004B4981">
            <w:pPr>
              <w:tabs>
                <w:tab w:val="left" w:pos="90"/>
              </w:tabs>
              <w:rPr>
                <w:rFonts w:asciiTheme="minorHAnsi" w:hAnsiTheme="minorHAnsi" w:cstheme="minorHAnsi"/>
                <w:b/>
              </w:rPr>
            </w:pPr>
            <w:r w:rsidRPr="009B762D">
              <w:rPr>
                <w:rFonts w:asciiTheme="minorHAnsi" w:hAnsiTheme="minorHAnsi" w:cstheme="minorHAnsi"/>
                <w:b/>
              </w:rPr>
              <w:t>Eligibility</w:t>
            </w:r>
          </w:p>
          <w:p w14:paraId="273C036C" w14:textId="77777777" w:rsidR="00567B32" w:rsidRPr="009B762D" w:rsidRDefault="00567B32" w:rsidP="004B4981">
            <w:pPr>
              <w:tabs>
                <w:tab w:val="left" w:pos="90"/>
              </w:tabs>
              <w:autoSpaceDE w:val="0"/>
              <w:autoSpaceDN w:val="0"/>
              <w:adjustRightInd w:val="0"/>
              <w:rPr>
                <w:rFonts w:asciiTheme="minorHAnsi" w:hAnsiTheme="minorHAnsi" w:cstheme="minorHAnsi"/>
                <w:b/>
              </w:rPr>
            </w:pPr>
          </w:p>
        </w:tc>
        <w:tc>
          <w:tcPr>
            <w:tcW w:w="7140" w:type="dxa"/>
            <w:tcBorders>
              <w:top w:val="single" w:sz="4" w:space="0" w:color="auto"/>
              <w:left w:val="single" w:sz="4" w:space="0" w:color="auto"/>
              <w:bottom w:val="single" w:sz="4" w:space="0" w:color="auto"/>
              <w:right w:val="single" w:sz="4" w:space="0" w:color="auto"/>
            </w:tcBorders>
          </w:tcPr>
          <w:p w14:paraId="273C036D" w14:textId="77777777" w:rsidR="00567B32" w:rsidRPr="009B762D" w:rsidRDefault="00567B32" w:rsidP="004B4981">
            <w:pPr>
              <w:tabs>
                <w:tab w:val="left" w:pos="90"/>
              </w:tabs>
              <w:rPr>
                <w:rFonts w:asciiTheme="minorHAnsi" w:hAnsiTheme="minorHAnsi" w:cstheme="minorHAnsi"/>
              </w:rPr>
            </w:pPr>
            <w:r w:rsidRPr="009B762D">
              <w:rPr>
                <w:rFonts w:asciiTheme="minorHAnsi" w:hAnsiTheme="minorHAnsi" w:cstheme="minorHAnsi"/>
              </w:rPr>
              <w:t xml:space="preserve"> “</w:t>
            </w:r>
            <w:r w:rsidRPr="009B762D">
              <w:rPr>
                <w:rFonts w:asciiTheme="minorHAnsi" w:hAnsiTheme="minorHAnsi" w:cstheme="minorHAnsi"/>
                <w:b/>
              </w:rPr>
              <w:t>Eligibility</w:t>
            </w:r>
            <w:r w:rsidRPr="009B762D">
              <w:rPr>
                <w:rFonts w:asciiTheme="minorHAnsi" w:hAnsiTheme="minorHAnsi" w:cstheme="minorHAnsi"/>
              </w:rPr>
              <w:t>” is a broad term that can mean, as an example, one or more of the following:</w:t>
            </w:r>
          </w:p>
          <w:p w14:paraId="273C036E" w14:textId="77777777" w:rsidR="00567B32" w:rsidRPr="009B762D" w:rsidRDefault="00567B32" w:rsidP="001631FB">
            <w:pPr>
              <w:pStyle w:val="ListParagraph"/>
              <w:numPr>
                <w:ilvl w:val="0"/>
                <w:numId w:val="22"/>
              </w:numPr>
              <w:tabs>
                <w:tab w:val="left" w:pos="720"/>
              </w:tabs>
              <w:spacing w:after="0"/>
              <w:ind w:hanging="270"/>
              <w:rPr>
                <w:rFonts w:asciiTheme="minorHAnsi" w:hAnsiTheme="minorHAnsi" w:cstheme="minorHAnsi"/>
              </w:rPr>
            </w:pPr>
            <w:r w:rsidRPr="009B762D">
              <w:rPr>
                <w:rFonts w:asciiTheme="minorHAnsi" w:hAnsiTheme="minorHAnsi" w:cstheme="minorHAnsi"/>
              </w:rPr>
              <w:t>An Individual’s ability to purchase on the Exchange</w:t>
            </w:r>
          </w:p>
          <w:p w14:paraId="273C036F" w14:textId="77777777" w:rsidR="00567B32" w:rsidRPr="009B762D" w:rsidRDefault="00567B32" w:rsidP="001631FB">
            <w:pPr>
              <w:pStyle w:val="ListParagraph"/>
              <w:numPr>
                <w:ilvl w:val="0"/>
                <w:numId w:val="22"/>
              </w:numPr>
              <w:tabs>
                <w:tab w:val="left" w:pos="720"/>
              </w:tabs>
              <w:spacing w:after="0"/>
              <w:ind w:hanging="270"/>
              <w:rPr>
                <w:rFonts w:asciiTheme="minorHAnsi" w:hAnsiTheme="minorHAnsi" w:cstheme="minorHAnsi"/>
              </w:rPr>
            </w:pPr>
            <w:r w:rsidRPr="009B762D">
              <w:rPr>
                <w:rFonts w:asciiTheme="minorHAnsi" w:hAnsiTheme="minorHAnsi" w:cstheme="minorHAnsi"/>
              </w:rPr>
              <w:t xml:space="preserve">An Individual’s ability to opt out of the Individual Mandate </w:t>
            </w:r>
          </w:p>
          <w:p w14:paraId="273C0370" w14:textId="77777777" w:rsidR="00567B32" w:rsidRPr="009B762D" w:rsidRDefault="00567B32" w:rsidP="001631FB">
            <w:pPr>
              <w:pStyle w:val="ListParagraph"/>
              <w:numPr>
                <w:ilvl w:val="0"/>
                <w:numId w:val="22"/>
              </w:numPr>
              <w:tabs>
                <w:tab w:val="left" w:pos="720"/>
              </w:tabs>
              <w:spacing w:after="0"/>
              <w:ind w:hanging="270"/>
              <w:rPr>
                <w:rFonts w:asciiTheme="minorHAnsi" w:hAnsiTheme="minorHAnsi" w:cstheme="minorHAnsi"/>
              </w:rPr>
            </w:pPr>
            <w:r w:rsidRPr="009B762D">
              <w:rPr>
                <w:rFonts w:asciiTheme="minorHAnsi" w:hAnsiTheme="minorHAnsi" w:cstheme="minorHAnsi"/>
              </w:rPr>
              <w:t>An Individuals entitlement to advanced premium tax credits or cost sharing reductions (“</w:t>
            </w:r>
            <w:r w:rsidRPr="009B762D">
              <w:rPr>
                <w:rFonts w:asciiTheme="minorHAnsi" w:hAnsiTheme="minorHAnsi" w:cstheme="minorHAnsi"/>
                <w:b/>
              </w:rPr>
              <w:t>MAGI Eligibility</w:t>
            </w:r>
            <w:r w:rsidRPr="009B762D">
              <w:rPr>
                <w:rFonts w:asciiTheme="minorHAnsi" w:hAnsiTheme="minorHAnsi" w:cstheme="minorHAnsi"/>
              </w:rPr>
              <w:t>”)</w:t>
            </w:r>
          </w:p>
          <w:p w14:paraId="273C0371" w14:textId="77777777" w:rsidR="00567B32" w:rsidRPr="009B762D" w:rsidRDefault="00567B32" w:rsidP="001631FB">
            <w:pPr>
              <w:pStyle w:val="ListParagraph"/>
              <w:numPr>
                <w:ilvl w:val="0"/>
                <w:numId w:val="22"/>
              </w:numPr>
              <w:tabs>
                <w:tab w:val="left" w:pos="720"/>
              </w:tabs>
              <w:spacing w:after="0"/>
              <w:ind w:hanging="270"/>
              <w:rPr>
                <w:rFonts w:asciiTheme="minorHAnsi" w:hAnsiTheme="minorHAnsi" w:cstheme="minorHAnsi"/>
              </w:rPr>
            </w:pPr>
            <w:r w:rsidRPr="009B762D">
              <w:rPr>
                <w:rFonts w:asciiTheme="minorHAnsi" w:hAnsiTheme="minorHAnsi" w:cstheme="minorHAnsi"/>
              </w:rPr>
              <w:t>An Employer’s ability to use the SHOP Exchange to provide employees with health insurance options</w:t>
            </w:r>
          </w:p>
          <w:p w14:paraId="273C0372" w14:textId="77777777" w:rsidR="00567B32" w:rsidRPr="009B762D" w:rsidRDefault="00567B32" w:rsidP="001631FB">
            <w:pPr>
              <w:pStyle w:val="ListParagraph"/>
              <w:numPr>
                <w:ilvl w:val="0"/>
                <w:numId w:val="22"/>
              </w:numPr>
              <w:tabs>
                <w:tab w:val="left" w:pos="720"/>
              </w:tabs>
              <w:spacing w:after="0"/>
              <w:ind w:hanging="270"/>
              <w:rPr>
                <w:rFonts w:asciiTheme="minorHAnsi" w:hAnsiTheme="minorHAnsi" w:cstheme="minorHAnsi"/>
              </w:rPr>
            </w:pPr>
            <w:r w:rsidRPr="009B762D">
              <w:rPr>
                <w:rFonts w:asciiTheme="minorHAnsi" w:hAnsiTheme="minorHAnsi" w:cstheme="minorHAnsi"/>
              </w:rPr>
              <w:t>An Employer’s entitlement to premium tax credits</w:t>
            </w:r>
          </w:p>
          <w:p w14:paraId="273C0373" w14:textId="77777777" w:rsidR="00567B32" w:rsidRPr="009B762D" w:rsidRDefault="00567B32" w:rsidP="001631FB">
            <w:pPr>
              <w:pStyle w:val="ListParagraph"/>
              <w:numPr>
                <w:ilvl w:val="0"/>
                <w:numId w:val="22"/>
              </w:numPr>
              <w:tabs>
                <w:tab w:val="left" w:pos="720"/>
              </w:tabs>
              <w:spacing w:after="0"/>
              <w:ind w:hanging="270"/>
              <w:rPr>
                <w:rFonts w:asciiTheme="minorHAnsi" w:hAnsiTheme="minorHAnsi" w:cstheme="minorHAnsi"/>
              </w:rPr>
            </w:pPr>
            <w:r w:rsidRPr="009B762D">
              <w:rPr>
                <w:rFonts w:asciiTheme="minorHAnsi" w:hAnsiTheme="minorHAnsi" w:cstheme="minorHAnsi"/>
              </w:rPr>
              <w:t xml:space="preserve">A Carrier’s ability to offer QHP’s through the exchange </w:t>
            </w:r>
          </w:p>
          <w:p w14:paraId="273C0374" w14:textId="77777777" w:rsidR="00567B32" w:rsidRPr="009B762D" w:rsidRDefault="00567B32" w:rsidP="004B4981">
            <w:pPr>
              <w:tabs>
                <w:tab w:val="left" w:pos="90"/>
              </w:tabs>
              <w:rPr>
                <w:rFonts w:asciiTheme="minorHAnsi" w:hAnsiTheme="minorHAnsi" w:cstheme="minorHAnsi"/>
              </w:rPr>
            </w:pPr>
            <w:r w:rsidRPr="009B762D">
              <w:rPr>
                <w:rFonts w:asciiTheme="minorHAnsi" w:hAnsiTheme="minorHAnsi" w:cstheme="minorHAnsi"/>
              </w:rPr>
              <w:t>Unless specifically stated as “</w:t>
            </w:r>
            <w:r w:rsidRPr="009B762D">
              <w:rPr>
                <w:rFonts w:asciiTheme="minorHAnsi" w:hAnsiTheme="minorHAnsi" w:cstheme="minorHAnsi"/>
                <w:b/>
              </w:rPr>
              <w:t>MAGI Eligibility</w:t>
            </w:r>
            <w:r w:rsidRPr="009B762D">
              <w:rPr>
                <w:rFonts w:asciiTheme="minorHAnsi" w:hAnsiTheme="minorHAnsi" w:cstheme="minorHAnsi"/>
              </w:rPr>
              <w:t xml:space="preserve">”, the term Eligibility should be interpreted as broadly as possible within the context of the requirement.  </w:t>
            </w:r>
          </w:p>
        </w:tc>
      </w:tr>
      <w:tr w:rsidR="00567B32" w:rsidRPr="009B762D" w14:paraId="273C0379"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76" w14:textId="77777777" w:rsidR="00567B32" w:rsidRPr="009B762D" w:rsidRDefault="00567B32" w:rsidP="004B4981">
            <w:pPr>
              <w:tabs>
                <w:tab w:val="left" w:pos="90"/>
              </w:tabs>
              <w:autoSpaceDE w:val="0"/>
              <w:autoSpaceDN w:val="0"/>
              <w:adjustRightInd w:val="0"/>
              <w:rPr>
                <w:rFonts w:asciiTheme="minorHAnsi" w:hAnsiTheme="minorHAnsi" w:cstheme="minorHAnsi"/>
                <w:b/>
              </w:rPr>
            </w:pPr>
            <w:r w:rsidRPr="009B762D">
              <w:rPr>
                <w:rFonts w:asciiTheme="minorHAnsi" w:hAnsiTheme="minorHAnsi" w:cstheme="minorHAnsi"/>
                <w:b/>
              </w:rPr>
              <w:t>Eligibility Determination</w:t>
            </w:r>
          </w:p>
          <w:p w14:paraId="273C0377" w14:textId="77777777" w:rsidR="00567B32" w:rsidRPr="009B762D" w:rsidRDefault="00567B32" w:rsidP="004B4981">
            <w:pPr>
              <w:tabs>
                <w:tab w:val="left" w:pos="90"/>
              </w:tabs>
              <w:autoSpaceDE w:val="0"/>
              <w:autoSpaceDN w:val="0"/>
              <w:adjustRightInd w:val="0"/>
              <w:rPr>
                <w:rFonts w:asciiTheme="minorHAnsi" w:hAnsiTheme="minorHAnsi" w:cstheme="minorHAnsi"/>
                <w:b/>
              </w:rPr>
            </w:pPr>
          </w:p>
        </w:tc>
        <w:tc>
          <w:tcPr>
            <w:tcW w:w="7140" w:type="dxa"/>
            <w:tcBorders>
              <w:top w:val="single" w:sz="4" w:space="0" w:color="auto"/>
              <w:left w:val="single" w:sz="4" w:space="0" w:color="auto"/>
              <w:bottom w:val="single" w:sz="4" w:space="0" w:color="auto"/>
              <w:right w:val="single" w:sz="4" w:space="0" w:color="auto"/>
            </w:tcBorders>
          </w:tcPr>
          <w:p w14:paraId="273C0378" w14:textId="77777777" w:rsidR="00567B32" w:rsidRPr="009B762D" w:rsidRDefault="00567B32" w:rsidP="004B4981">
            <w:pPr>
              <w:rPr>
                <w:rFonts w:asciiTheme="minorHAnsi" w:hAnsiTheme="minorHAnsi" w:cstheme="minorHAnsi"/>
              </w:rPr>
            </w:pPr>
            <w:r w:rsidRPr="009B762D">
              <w:rPr>
                <w:rFonts w:asciiTheme="minorHAnsi" w:hAnsiTheme="minorHAnsi" w:cstheme="minorHAnsi"/>
                <w:b/>
              </w:rPr>
              <w:t xml:space="preserve"> “Eligibility Determination” </w:t>
            </w:r>
            <w:r w:rsidRPr="009B762D">
              <w:rPr>
                <w:rFonts w:asciiTheme="minorHAnsi" w:hAnsiTheme="minorHAnsi" w:cstheme="minorHAnsi"/>
              </w:rPr>
              <w:t xml:space="preserve">is the process of determining a </w:t>
            </w:r>
            <w:r w:rsidR="00933B54" w:rsidRPr="009B762D">
              <w:rPr>
                <w:rFonts w:asciiTheme="minorHAnsi" w:hAnsiTheme="minorHAnsi" w:cstheme="minorHAnsi"/>
              </w:rPr>
              <w:t>Customer</w:t>
            </w:r>
            <w:r w:rsidRPr="009B762D">
              <w:rPr>
                <w:rFonts w:asciiTheme="minorHAnsi" w:hAnsiTheme="minorHAnsi" w:cstheme="minorHAnsi"/>
              </w:rPr>
              <w:t xml:space="preserve">’s eligibility for various programs (including Medicaid, CHP, APTC and CSR) using the External Eligibility Service (EES).  The determination may be either preliminary or final depending on when the EES is called (either at preliminary screening stage or after application has been completed). </w:t>
            </w:r>
          </w:p>
        </w:tc>
      </w:tr>
      <w:tr w:rsidR="00567B32" w:rsidRPr="009B762D" w14:paraId="273C037D"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7A" w14:textId="77777777" w:rsidR="00567B32" w:rsidRPr="009B762D" w:rsidRDefault="00567B32" w:rsidP="004B4981">
            <w:pPr>
              <w:tabs>
                <w:tab w:val="left" w:pos="90"/>
              </w:tabs>
              <w:rPr>
                <w:rFonts w:asciiTheme="minorHAnsi" w:hAnsiTheme="minorHAnsi" w:cstheme="minorHAnsi"/>
                <w:b/>
              </w:rPr>
            </w:pPr>
            <w:r w:rsidRPr="009B762D">
              <w:rPr>
                <w:rFonts w:asciiTheme="minorHAnsi" w:hAnsiTheme="minorHAnsi" w:cstheme="minorHAnsi"/>
                <w:b/>
              </w:rPr>
              <w:t>Employee</w:t>
            </w:r>
          </w:p>
          <w:p w14:paraId="273C037B" w14:textId="77777777" w:rsidR="00567B32" w:rsidRPr="009B762D" w:rsidRDefault="00567B32" w:rsidP="004B4981">
            <w:pPr>
              <w:tabs>
                <w:tab w:val="left" w:pos="90"/>
              </w:tabs>
              <w:autoSpaceDE w:val="0"/>
              <w:autoSpaceDN w:val="0"/>
              <w:adjustRightInd w:val="0"/>
              <w:rPr>
                <w:rFonts w:asciiTheme="minorHAnsi" w:hAnsiTheme="minorHAnsi" w:cstheme="minorHAnsi"/>
                <w:b/>
              </w:rPr>
            </w:pPr>
          </w:p>
        </w:tc>
        <w:tc>
          <w:tcPr>
            <w:tcW w:w="7140" w:type="dxa"/>
            <w:tcBorders>
              <w:top w:val="single" w:sz="4" w:space="0" w:color="auto"/>
              <w:left w:val="single" w:sz="4" w:space="0" w:color="auto"/>
              <w:bottom w:val="single" w:sz="4" w:space="0" w:color="auto"/>
              <w:right w:val="single" w:sz="4" w:space="0" w:color="auto"/>
            </w:tcBorders>
          </w:tcPr>
          <w:p w14:paraId="273C037C" w14:textId="77777777" w:rsidR="00567B32" w:rsidRPr="009B762D" w:rsidRDefault="00567B32" w:rsidP="004B4981">
            <w:pPr>
              <w:tabs>
                <w:tab w:val="left" w:pos="90"/>
              </w:tabs>
              <w:autoSpaceDE w:val="0"/>
              <w:autoSpaceDN w:val="0"/>
              <w:adjustRightInd w:val="0"/>
              <w:rPr>
                <w:rFonts w:asciiTheme="minorHAnsi" w:hAnsiTheme="minorHAnsi" w:cstheme="minorHAnsi"/>
              </w:rPr>
            </w:pPr>
            <w:r w:rsidRPr="009B762D">
              <w:rPr>
                <w:rFonts w:asciiTheme="minorHAnsi" w:hAnsiTheme="minorHAnsi" w:cstheme="minorHAnsi"/>
              </w:rPr>
              <w:t xml:space="preserve">An </w:t>
            </w:r>
            <w:r w:rsidRPr="009B762D">
              <w:rPr>
                <w:rFonts w:asciiTheme="minorHAnsi" w:hAnsiTheme="minorHAnsi" w:cstheme="minorHAnsi"/>
                <w:b/>
              </w:rPr>
              <w:t>“Employee”</w:t>
            </w:r>
            <w:r w:rsidRPr="009B762D">
              <w:rPr>
                <w:rFonts w:asciiTheme="minorHAnsi" w:hAnsiTheme="minorHAnsi" w:cstheme="minorHAnsi"/>
              </w:rPr>
              <w:t xml:space="preserve"> is a person who is employed by a company or small business who obtains insurance through the Exchange.</w:t>
            </w:r>
          </w:p>
        </w:tc>
      </w:tr>
      <w:tr w:rsidR="00567B32" w:rsidRPr="009B762D" w14:paraId="273C0385"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7E" w14:textId="77777777" w:rsidR="00567B32" w:rsidRPr="009B762D" w:rsidRDefault="00567B32" w:rsidP="004B4981">
            <w:pPr>
              <w:tabs>
                <w:tab w:val="left" w:pos="90"/>
              </w:tabs>
              <w:autoSpaceDE w:val="0"/>
              <w:autoSpaceDN w:val="0"/>
              <w:adjustRightInd w:val="0"/>
              <w:rPr>
                <w:rFonts w:asciiTheme="minorHAnsi" w:hAnsiTheme="minorHAnsi" w:cstheme="minorHAnsi"/>
                <w:b/>
              </w:rPr>
            </w:pPr>
            <w:r w:rsidRPr="009B762D">
              <w:rPr>
                <w:rFonts w:asciiTheme="minorHAnsi" w:hAnsiTheme="minorHAnsi" w:cstheme="minorHAnsi"/>
                <w:b/>
              </w:rPr>
              <w:lastRenderedPageBreak/>
              <w:t>Exchange</w:t>
            </w:r>
          </w:p>
          <w:p w14:paraId="273C037F" w14:textId="77777777" w:rsidR="00567B32" w:rsidRPr="009B762D" w:rsidRDefault="00567B32" w:rsidP="004B4981">
            <w:pPr>
              <w:tabs>
                <w:tab w:val="left" w:pos="90"/>
              </w:tabs>
              <w:autoSpaceDE w:val="0"/>
              <w:autoSpaceDN w:val="0"/>
              <w:adjustRightInd w:val="0"/>
              <w:rPr>
                <w:rFonts w:asciiTheme="minorHAnsi" w:hAnsiTheme="minorHAnsi" w:cstheme="minorHAnsi"/>
                <w:b/>
              </w:rPr>
            </w:pPr>
          </w:p>
        </w:tc>
        <w:tc>
          <w:tcPr>
            <w:tcW w:w="7140" w:type="dxa"/>
            <w:tcBorders>
              <w:top w:val="single" w:sz="4" w:space="0" w:color="auto"/>
              <w:left w:val="single" w:sz="4" w:space="0" w:color="auto"/>
              <w:bottom w:val="single" w:sz="4" w:space="0" w:color="auto"/>
              <w:right w:val="single" w:sz="4" w:space="0" w:color="auto"/>
            </w:tcBorders>
          </w:tcPr>
          <w:p w14:paraId="273C0380" w14:textId="77777777" w:rsidR="00567B32" w:rsidRPr="009B762D" w:rsidRDefault="00567B32" w:rsidP="004B4981">
            <w:pPr>
              <w:tabs>
                <w:tab w:val="left" w:pos="90"/>
              </w:tabs>
              <w:autoSpaceDE w:val="0"/>
              <w:autoSpaceDN w:val="0"/>
              <w:adjustRightInd w:val="0"/>
              <w:rPr>
                <w:rFonts w:asciiTheme="minorHAnsi" w:hAnsiTheme="minorHAnsi" w:cstheme="minorHAnsi"/>
              </w:rPr>
            </w:pPr>
            <w:r w:rsidRPr="009B762D">
              <w:rPr>
                <w:rFonts w:asciiTheme="minorHAnsi" w:hAnsiTheme="minorHAnsi" w:cstheme="minorHAnsi"/>
              </w:rPr>
              <w:t>During the implementation phase, the terms “</w:t>
            </w:r>
            <w:r w:rsidRPr="009B762D">
              <w:rPr>
                <w:rFonts w:asciiTheme="minorHAnsi" w:hAnsiTheme="minorHAnsi" w:cstheme="minorHAnsi"/>
                <w:b/>
              </w:rPr>
              <w:t>Exchange</w:t>
            </w:r>
            <w:r w:rsidRPr="009B762D">
              <w:rPr>
                <w:rFonts w:asciiTheme="minorHAnsi" w:hAnsiTheme="minorHAnsi" w:cstheme="minorHAnsi"/>
              </w:rPr>
              <w:t>” or “</w:t>
            </w:r>
            <w:r w:rsidRPr="009B762D">
              <w:rPr>
                <w:rFonts w:asciiTheme="minorHAnsi" w:hAnsiTheme="minorHAnsi" w:cstheme="minorHAnsi"/>
                <w:b/>
              </w:rPr>
              <w:t>Exchanges</w:t>
            </w:r>
            <w:r w:rsidRPr="009B762D">
              <w:rPr>
                <w:rFonts w:asciiTheme="minorHAnsi" w:hAnsiTheme="minorHAnsi" w:cstheme="minorHAnsi"/>
              </w:rPr>
              <w:t xml:space="preserve">” are meant to include technology, services, business processes, people, and other resources required to implement, operate and/or maintain the requirements or functions needed to support the ability for </w:t>
            </w:r>
            <w:r w:rsidR="00933B54" w:rsidRPr="009B762D">
              <w:rPr>
                <w:rFonts w:asciiTheme="minorHAnsi" w:hAnsiTheme="minorHAnsi" w:cstheme="minorHAnsi"/>
              </w:rPr>
              <w:t>Customer</w:t>
            </w:r>
            <w:r w:rsidRPr="009B762D">
              <w:rPr>
                <w:rFonts w:asciiTheme="minorHAnsi" w:hAnsiTheme="minorHAnsi" w:cstheme="minorHAnsi"/>
              </w:rPr>
              <w:t xml:space="preserve">s to shop for and purchase health insurance.  Specifically related to interpretation of a requirement, the term “Exchange” implies that the implementation of a requirement is not strictly limited to a technology solution.   </w:t>
            </w:r>
          </w:p>
          <w:p w14:paraId="273C0381" w14:textId="77777777" w:rsidR="00567B32" w:rsidRPr="009B762D" w:rsidRDefault="00567B32" w:rsidP="001631FB">
            <w:pPr>
              <w:pStyle w:val="ListParagraph"/>
              <w:numPr>
                <w:ilvl w:val="0"/>
                <w:numId w:val="21"/>
              </w:numPr>
              <w:tabs>
                <w:tab w:val="left" w:pos="90"/>
              </w:tabs>
              <w:autoSpaceDE w:val="0"/>
              <w:autoSpaceDN w:val="0"/>
              <w:adjustRightInd w:val="0"/>
              <w:spacing w:after="0"/>
              <w:rPr>
                <w:rFonts w:asciiTheme="minorHAnsi" w:hAnsiTheme="minorHAnsi" w:cstheme="minorHAnsi"/>
              </w:rPr>
            </w:pPr>
            <w:r w:rsidRPr="009B762D">
              <w:rPr>
                <w:rFonts w:asciiTheme="minorHAnsi" w:hAnsiTheme="minorHAnsi" w:cstheme="minorHAnsi"/>
              </w:rPr>
              <w:t xml:space="preserve">Individually, the term “Exchange” refers to each Exchange or both Exchanges as appropriate in the context. </w:t>
            </w:r>
          </w:p>
          <w:p w14:paraId="273C0382" w14:textId="77777777" w:rsidR="00567B32" w:rsidRPr="009B762D" w:rsidRDefault="00567B32" w:rsidP="001631FB">
            <w:pPr>
              <w:pStyle w:val="ListParagraph"/>
              <w:numPr>
                <w:ilvl w:val="0"/>
                <w:numId w:val="21"/>
              </w:numPr>
              <w:tabs>
                <w:tab w:val="left" w:pos="90"/>
              </w:tabs>
              <w:autoSpaceDE w:val="0"/>
              <w:autoSpaceDN w:val="0"/>
              <w:adjustRightInd w:val="0"/>
              <w:spacing w:after="0"/>
              <w:rPr>
                <w:rStyle w:val="blck10"/>
                <w:rFonts w:asciiTheme="minorHAnsi" w:hAnsiTheme="minorHAnsi" w:cstheme="minorHAnsi"/>
              </w:rPr>
            </w:pPr>
            <w:r w:rsidRPr="009B762D">
              <w:rPr>
                <w:rStyle w:val="blck10"/>
                <w:rFonts w:asciiTheme="minorHAnsi" w:hAnsiTheme="minorHAnsi" w:cstheme="minorHAnsi"/>
              </w:rPr>
              <w:t xml:space="preserve">The Exchange is NOT a state agency but a standalone non-profit entity.  It will serve as an aggregator of individual policies sold by private insurers and underwritten using the new federal and state underwriting and rating rules. </w:t>
            </w:r>
          </w:p>
          <w:p w14:paraId="273C0383" w14:textId="77777777" w:rsidR="00567B32" w:rsidRPr="009B762D" w:rsidRDefault="00567B32" w:rsidP="001631FB">
            <w:pPr>
              <w:pStyle w:val="ListParagraph"/>
              <w:numPr>
                <w:ilvl w:val="0"/>
                <w:numId w:val="21"/>
              </w:numPr>
              <w:tabs>
                <w:tab w:val="left" w:pos="90"/>
              </w:tabs>
              <w:autoSpaceDE w:val="0"/>
              <w:autoSpaceDN w:val="0"/>
              <w:adjustRightInd w:val="0"/>
              <w:spacing w:after="0"/>
              <w:rPr>
                <w:rStyle w:val="blck10"/>
                <w:rFonts w:asciiTheme="minorHAnsi" w:hAnsiTheme="minorHAnsi" w:cstheme="minorHAnsi"/>
              </w:rPr>
            </w:pPr>
            <w:r w:rsidRPr="009B762D">
              <w:rPr>
                <w:rStyle w:val="blck10"/>
                <w:rFonts w:asciiTheme="minorHAnsi" w:hAnsiTheme="minorHAnsi" w:cstheme="minorHAnsi"/>
              </w:rPr>
              <w:t xml:space="preserve">The Small Business Health Options Program (SHOP) Exchange will support the specific needs of small employers.  </w:t>
            </w:r>
          </w:p>
          <w:p w14:paraId="273C0384" w14:textId="77777777" w:rsidR="00567B32" w:rsidRPr="009B762D" w:rsidRDefault="00567B32" w:rsidP="001631FB">
            <w:pPr>
              <w:pStyle w:val="ListParagraph"/>
              <w:numPr>
                <w:ilvl w:val="0"/>
                <w:numId w:val="21"/>
              </w:numPr>
              <w:tabs>
                <w:tab w:val="left" w:pos="90"/>
              </w:tabs>
              <w:autoSpaceDE w:val="0"/>
              <w:autoSpaceDN w:val="0"/>
              <w:adjustRightInd w:val="0"/>
              <w:spacing w:after="0"/>
              <w:rPr>
                <w:rFonts w:asciiTheme="minorHAnsi" w:hAnsiTheme="minorHAnsi" w:cstheme="minorHAnsi"/>
              </w:rPr>
            </w:pPr>
            <w:r w:rsidRPr="009B762D">
              <w:rPr>
                <w:rFonts w:asciiTheme="minorHAnsi" w:hAnsiTheme="minorHAnsi" w:cstheme="minorHAnsi"/>
              </w:rPr>
              <w:t xml:space="preserve">For context, </w:t>
            </w:r>
            <w:r w:rsidRPr="009B762D">
              <w:rPr>
                <w:rStyle w:val="blck10"/>
                <w:rFonts w:asciiTheme="minorHAnsi" w:hAnsiTheme="minorHAnsi" w:cstheme="minorHAnsi"/>
              </w:rPr>
              <w:t xml:space="preserve">the Exchanges will act much like an “Expedia or </w:t>
            </w:r>
            <w:proofErr w:type="spellStart"/>
            <w:r w:rsidRPr="009B762D">
              <w:rPr>
                <w:rStyle w:val="blck10"/>
                <w:rFonts w:asciiTheme="minorHAnsi" w:hAnsiTheme="minorHAnsi" w:cstheme="minorHAnsi"/>
              </w:rPr>
              <w:t>Orbitz</w:t>
            </w:r>
            <w:proofErr w:type="spellEnd"/>
            <w:r w:rsidRPr="009B762D">
              <w:rPr>
                <w:rStyle w:val="blck10"/>
                <w:rFonts w:asciiTheme="minorHAnsi" w:hAnsiTheme="minorHAnsi" w:cstheme="minorHAnsi"/>
              </w:rPr>
              <w:t xml:space="preserve"> for Health Insurance” system.  They will allow individuals and small firms to obtain information, compare and purchase private health insurance plans. The Exchanges will also be the entities that will evaluate whether or not a particular insurance policy meets the criteria set out by the new federal rules for policies offered to individuals and small employers. </w:t>
            </w:r>
          </w:p>
        </w:tc>
      </w:tr>
      <w:tr w:rsidR="00567B32" w:rsidRPr="009B762D" w14:paraId="273C0389"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86" w14:textId="77777777" w:rsidR="00567B32" w:rsidRPr="009B762D" w:rsidRDefault="00567B32" w:rsidP="004B4981">
            <w:pPr>
              <w:pStyle w:val="ListParagraph"/>
              <w:rPr>
                <w:rFonts w:asciiTheme="minorHAnsi" w:hAnsiTheme="minorHAnsi" w:cstheme="minorHAnsi"/>
                <w:b/>
              </w:rPr>
            </w:pPr>
            <w:r w:rsidRPr="009B762D">
              <w:rPr>
                <w:rFonts w:asciiTheme="minorHAnsi" w:hAnsiTheme="minorHAnsi" w:cstheme="minorHAnsi"/>
                <w:b/>
              </w:rPr>
              <w:t>Individual</w:t>
            </w:r>
          </w:p>
          <w:p w14:paraId="273C0387" w14:textId="77777777" w:rsidR="00567B32" w:rsidRPr="009B762D" w:rsidRDefault="00567B32" w:rsidP="004B4981">
            <w:pPr>
              <w:tabs>
                <w:tab w:val="left" w:pos="90"/>
              </w:tabs>
              <w:autoSpaceDE w:val="0"/>
              <w:autoSpaceDN w:val="0"/>
              <w:adjustRightInd w:val="0"/>
              <w:rPr>
                <w:rFonts w:asciiTheme="minorHAnsi" w:hAnsiTheme="minorHAnsi" w:cstheme="minorHAnsi"/>
                <w:b/>
              </w:rPr>
            </w:pPr>
          </w:p>
        </w:tc>
        <w:tc>
          <w:tcPr>
            <w:tcW w:w="7140" w:type="dxa"/>
            <w:tcBorders>
              <w:top w:val="single" w:sz="4" w:space="0" w:color="auto"/>
              <w:left w:val="single" w:sz="4" w:space="0" w:color="auto"/>
              <w:bottom w:val="single" w:sz="4" w:space="0" w:color="auto"/>
              <w:right w:val="single" w:sz="4" w:space="0" w:color="auto"/>
            </w:tcBorders>
          </w:tcPr>
          <w:p w14:paraId="273C0388" w14:textId="77777777" w:rsidR="00567B32" w:rsidRPr="009B762D" w:rsidRDefault="00567B32" w:rsidP="004B4981">
            <w:pPr>
              <w:pStyle w:val="ListParagraph"/>
              <w:rPr>
                <w:rFonts w:asciiTheme="minorHAnsi" w:hAnsiTheme="minorHAnsi" w:cstheme="minorHAnsi"/>
              </w:rPr>
            </w:pPr>
            <w:r w:rsidRPr="009B762D">
              <w:rPr>
                <w:rFonts w:asciiTheme="minorHAnsi" w:hAnsiTheme="minorHAnsi" w:cstheme="minorHAnsi"/>
                <w:b/>
              </w:rPr>
              <w:t>“Individual”</w:t>
            </w:r>
            <w:r w:rsidRPr="009B762D">
              <w:rPr>
                <w:rFonts w:asciiTheme="minorHAnsi" w:hAnsiTheme="minorHAnsi" w:cstheme="minorHAnsi"/>
              </w:rPr>
              <w:t xml:space="preserve"> is generally meant to identify a person who obtains insurance for themselves and/or their dependents through the Individual Exchange.</w:t>
            </w:r>
          </w:p>
        </w:tc>
      </w:tr>
      <w:tr w:rsidR="00BD486B" w:rsidRPr="009B762D" w14:paraId="273C038D"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8A" w14:textId="77777777" w:rsidR="00BD486B" w:rsidRPr="009B762D" w:rsidRDefault="00BD486B" w:rsidP="004B4981">
            <w:pPr>
              <w:tabs>
                <w:tab w:val="left" w:pos="90"/>
              </w:tabs>
              <w:autoSpaceDE w:val="0"/>
              <w:autoSpaceDN w:val="0"/>
              <w:adjustRightInd w:val="0"/>
              <w:rPr>
                <w:rFonts w:asciiTheme="minorHAnsi" w:hAnsiTheme="minorHAnsi" w:cstheme="minorHAnsi"/>
                <w:b/>
              </w:rPr>
            </w:pPr>
            <w:r w:rsidRPr="009B762D">
              <w:rPr>
                <w:rFonts w:asciiTheme="minorHAnsi" w:hAnsiTheme="minorHAnsi" w:cstheme="minorHAnsi"/>
                <w:b/>
              </w:rPr>
              <w:t>Navigators</w:t>
            </w:r>
          </w:p>
          <w:p w14:paraId="273C038B" w14:textId="77777777" w:rsidR="00BD486B" w:rsidRPr="009B762D" w:rsidRDefault="00BD486B" w:rsidP="004B4981">
            <w:pPr>
              <w:tabs>
                <w:tab w:val="left" w:pos="90"/>
              </w:tabs>
              <w:autoSpaceDE w:val="0"/>
              <w:autoSpaceDN w:val="0"/>
              <w:adjustRightInd w:val="0"/>
              <w:rPr>
                <w:rFonts w:asciiTheme="minorHAnsi" w:hAnsiTheme="minorHAnsi" w:cstheme="minorHAnsi"/>
                <w:b/>
              </w:rPr>
            </w:pPr>
          </w:p>
        </w:tc>
        <w:tc>
          <w:tcPr>
            <w:tcW w:w="7140" w:type="dxa"/>
            <w:tcBorders>
              <w:top w:val="single" w:sz="4" w:space="0" w:color="auto"/>
              <w:left w:val="single" w:sz="4" w:space="0" w:color="auto"/>
              <w:bottom w:val="single" w:sz="4" w:space="0" w:color="auto"/>
              <w:right w:val="single" w:sz="4" w:space="0" w:color="auto"/>
            </w:tcBorders>
          </w:tcPr>
          <w:p w14:paraId="273C038C" w14:textId="77777777" w:rsidR="00BD486B" w:rsidRPr="009B762D" w:rsidRDefault="00BD486B" w:rsidP="004B4981">
            <w:pPr>
              <w:tabs>
                <w:tab w:val="left" w:pos="90"/>
              </w:tabs>
              <w:autoSpaceDE w:val="0"/>
              <w:autoSpaceDN w:val="0"/>
              <w:adjustRightInd w:val="0"/>
              <w:rPr>
                <w:rFonts w:asciiTheme="minorHAnsi" w:hAnsiTheme="minorHAnsi" w:cstheme="minorHAnsi"/>
              </w:rPr>
            </w:pPr>
            <w:r w:rsidRPr="009B762D">
              <w:rPr>
                <w:rFonts w:asciiTheme="minorHAnsi" w:hAnsiTheme="minorHAnsi" w:cstheme="minorHAnsi"/>
              </w:rPr>
              <w:t xml:space="preserve"> “</w:t>
            </w:r>
            <w:r w:rsidRPr="009B762D">
              <w:rPr>
                <w:rFonts w:asciiTheme="minorHAnsi" w:hAnsiTheme="minorHAnsi" w:cstheme="minorHAnsi"/>
                <w:b/>
                <w:bCs/>
              </w:rPr>
              <w:t xml:space="preserve">Navigators” </w:t>
            </w:r>
            <w:r w:rsidRPr="009B762D">
              <w:rPr>
                <w:rFonts w:asciiTheme="minorHAnsi" w:hAnsiTheme="minorHAnsi" w:cstheme="minorHAnsi"/>
              </w:rPr>
              <w:t xml:space="preserve">are persons authorized to assist </w:t>
            </w:r>
            <w:r w:rsidR="00933B54" w:rsidRPr="009B762D">
              <w:rPr>
                <w:rFonts w:asciiTheme="minorHAnsi" w:hAnsiTheme="minorHAnsi" w:cstheme="minorHAnsi"/>
              </w:rPr>
              <w:t>Customer</w:t>
            </w:r>
            <w:r w:rsidRPr="009B762D">
              <w:rPr>
                <w:rFonts w:asciiTheme="minorHAnsi" w:hAnsiTheme="minorHAnsi" w:cstheme="minorHAnsi"/>
              </w:rPr>
              <w:t xml:space="preserve">s in their activities to shop for insurance through the Exchanges. </w:t>
            </w:r>
          </w:p>
        </w:tc>
      </w:tr>
      <w:tr w:rsidR="00A25B63" w:rsidRPr="009B762D" w14:paraId="273C0390"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8E" w14:textId="77777777" w:rsidR="00A25B63" w:rsidRPr="009B762D" w:rsidRDefault="00A25B63" w:rsidP="004B4981">
            <w:pPr>
              <w:tabs>
                <w:tab w:val="left" w:pos="90"/>
              </w:tabs>
              <w:autoSpaceDE w:val="0"/>
              <w:autoSpaceDN w:val="0"/>
              <w:adjustRightInd w:val="0"/>
              <w:rPr>
                <w:rFonts w:asciiTheme="minorHAnsi" w:hAnsiTheme="minorHAnsi" w:cstheme="minorHAnsi"/>
                <w:b/>
              </w:rPr>
            </w:pPr>
            <w:r>
              <w:rPr>
                <w:rFonts w:asciiTheme="minorHAnsi" w:hAnsiTheme="minorHAnsi" w:cstheme="minorHAnsi"/>
                <w:b/>
              </w:rPr>
              <w:t>PHI</w:t>
            </w:r>
          </w:p>
        </w:tc>
        <w:tc>
          <w:tcPr>
            <w:tcW w:w="7140" w:type="dxa"/>
            <w:tcBorders>
              <w:top w:val="single" w:sz="4" w:space="0" w:color="auto"/>
              <w:left w:val="single" w:sz="4" w:space="0" w:color="auto"/>
              <w:bottom w:val="single" w:sz="4" w:space="0" w:color="auto"/>
              <w:right w:val="single" w:sz="4" w:space="0" w:color="auto"/>
            </w:tcBorders>
          </w:tcPr>
          <w:p w14:paraId="273C038F" w14:textId="77777777" w:rsidR="00A25B63" w:rsidRPr="009B762D" w:rsidRDefault="00A25B63" w:rsidP="004B4981">
            <w:pPr>
              <w:tabs>
                <w:tab w:val="left" w:pos="90"/>
              </w:tabs>
              <w:autoSpaceDE w:val="0"/>
              <w:autoSpaceDN w:val="0"/>
              <w:adjustRightInd w:val="0"/>
              <w:rPr>
                <w:rFonts w:asciiTheme="minorHAnsi" w:hAnsiTheme="minorHAnsi" w:cstheme="minorHAnsi"/>
              </w:rPr>
            </w:pPr>
            <w:r>
              <w:rPr>
                <w:rFonts w:asciiTheme="minorHAnsi" w:hAnsiTheme="minorHAnsi" w:cstheme="minorHAnsi"/>
              </w:rPr>
              <w:t xml:space="preserve">Protected Health </w:t>
            </w:r>
            <w:r w:rsidR="001826E0">
              <w:rPr>
                <w:rFonts w:asciiTheme="minorHAnsi" w:hAnsiTheme="minorHAnsi" w:cstheme="minorHAnsi"/>
              </w:rPr>
              <w:t>Information as</w:t>
            </w:r>
            <w:r w:rsidR="00E07E7E">
              <w:rPr>
                <w:rFonts w:asciiTheme="minorHAnsi" w:hAnsiTheme="minorHAnsi" w:cstheme="minorHAnsi"/>
              </w:rPr>
              <w:t xml:space="preserve"> defined in HIPAA/HITECH is any information in the medical record or designated record set that can be used to identify an individual and that was </w:t>
            </w:r>
            <w:r w:rsidR="001826E0">
              <w:rPr>
                <w:rFonts w:asciiTheme="minorHAnsi" w:hAnsiTheme="minorHAnsi" w:cstheme="minorHAnsi"/>
              </w:rPr>
              <w:t>created,</w:t>
            </w:r>
            <w:r w:rsidR="00E07E7E">
              <w:rPr>
                <w:rFonts w:asciiTheme="minorHAnsi" w:hAnsiTheme="minorHAnsi" w:cstheme="minorHAnsi"/>
              </w:rPr>
              <w:t xml:space="preserve"> used or disclosed in the course of providing a health care service such as diagnosis or treatment.</w:t>
            </w:r>
          </w:p>
        </w:tc>
      </w:tr>
      <w:tr w:rsidR="00567B32" w:rsidRPr="009B762D" w14:paraId="273C0394" w14:textId="77777777" w:rsidTr="00721B22">
        <w:trPr>
          <w:cantSplit/>
        </w:trPr>
        <w:tc>
          <w:tcPr>
            <w:tcW w:w="2436" w:type="dxa"/>
            <w:tcBorders>
              <w:top w:val="single" w:sz="4" w:space="0" w:color="auto"/>
              <w:left w:val="single" w:sz="4" w:space="0" w:color="auto"/>
              <w:bottom w:val="single" w:sz="4" w:space="0" w:color="auto"/>
              <w:right w:val="single" w:sz="4" w:space="0" w:color="auto"/>
            </w:tcBorders>
            <w:hideMark/>
          </w:tcPr>
          <w:p w14:paraId="273C0391" w14:textId="77777777" w:rsidR="00567B32" w:rsidRPr="009B762D" w:rsidRDefault="00567B32" w:rsidP="00AC0527">
            <w:pPr>
              <w:tabs>
                <w:tab w:val="left" w:pos="90"/>
              </w:tabs>
              <w:autoSpaceDE w:val="0"/>
              <w:autoSpaceDN w:val="0"/>
              <w:adjustRightInd w:val="0"/>
              <w:rPr>
                <w:rFonts w:asciiTheme="minorHAnsi" w:hAnsiTheme="minorHAnsi" w:cstheme="minorHAnsi"/>
                <w:b/>
              </w:rPr>
            </w:pPr>
            <w:r w:rsidRPr="009B762D">
              <w:rPr>
                <w:rFonts w:asciiTheme="minorHAnsi" w:hAnsiTheme="minorHAnsi" w:cstheme="minorHAnsi"/>
                <w:b/>
              </w:rPr>
              <w:t xml:space="preserve">Preliminary Eligibility Screening </w:t>
            </w:r>
          </w:p>
          <w:p w14:paraId="273C0392" w14:textId="77777777" w:rsidR="00567B32" w:rsidRPr="009B762D" w:rsidRDefault="00567B32" w:rsidP="00721B22">
            <w:pPr>
              <w:pStyle w:val="tbody"/>
              <w:rPr>
                <w:rFonts w:asciiTheme="minorHAnsi" w:hAnsiTheme="minorHAnsi" w:cstheme="minorHAnsi"/>
                <w:sz w:val="20"/>
                <w:szCs w:val="20"/>
              </w:rPr>
            </w:pPr>
          </w:p>
        </w:tc>
        <w:tc>
          <w:tcPr>
            <w:tcW w:w="7140" w:type="dxa"/>
            <w:tcBorders>
              <w:top w:val="single" w:sz="4" w:space="0" w:color="auto"/>
              <w:left w:val="single" w:sz="4" w:space="0" w:color="auto"/>
              <w:bottom w:val="single" w:sz="4" w:space="0" w:color="auto"/>
              <w:right w:val="single" w:sz="4" w:space="0" w:color="auto"/>
            </w:tcBorders>
            <w:hideMark/>
          </w:tcPr>
          <w:p w14:paraId="273C0393" w14:textId="77777777" w:rsidR="00567B32" w:rsidRPr="009B762D" w:rsidRDefault="00567B32" w:rsidP="00AC0527">
            <w:pPr>
              <w:rPr>
                <w:rFonts w:asciiTheme="minorHAnsi" w:hAnsiTheme="minorHAnsi" w:cstheme="minorHAnsi"/>
                <w:sz w:val="20"/>
              </w:rPr>
            </w:pPr>
            <w:r w:rsidRPr="009B762D">
              <w:rPr>
                <w:rFonts w:asciiTheme="minorHAnsi" w:hAnsiTheme="minorHAnsi" w:cstheme="minorHAnsi"/>
              </w:rPr>
              <w:t>“</w:t>
            </w:r>
            <w:r w:rsidRPr="009B762D">
              <w:rPr>
                <w:rFonts w:asciiTheme="minorHAnsi" w:hAnsiTheme="minorHAnsi" w:cstheme="minorHAnsi"/>
                <w:b/>
              </w:rPr>
              <w:t>Preliminary Eligibility Screening</w:t>
            </w:r>
            <w:r w:rsidRPr="009B762D">
              <w:rPr>
                <w:rFonts w:asciiTheme="minorHAnsi" w:hAnsiTheme="minorHAnsi" w:cstheme="minorHAnsi"/>
              </w:rPr>
              <w:t xml:space="preserve"> “ or “</w:t>
            </w:r>
            <w:r w:rsidRPr="009B762D">
              <w:rPr>
                <w:rFonts w:asciiTheme="minorHAnsi" w:hAnsiTheme="minorHAnsi" w:cstheme="minorHAnsi"/>
                <w:b/>
              </w:rPr>
              <w:t>Pre-Screening</w:t>
            </w:r>
            <w:r w:rsidRPr="009B762D">
              <w:rPr>
                <w:rFonts w:asciiTheme="minorHAnsi" w:hAnsiTheme="minorHAnsi" w:cstheme="minorHAnsi"/>
              </w:rPr>
              <w:t xml:space="preserve">” is the ability for a </w:t>
            </w:r>
            <w:r w:rsidR="00933B54" w:rsidRPr="009B762D">
              <w:rPr>
                <w:rFonts w:asciiTheme="minorHAnsi" w:hAnsiTheme="minorHAnsi" w:cstheme="minorHAnsi"/>
              </w:rPr>
              <w:t>Customer</w:t>
            </w:r>
            <w:r w:rsidRPr="009B762D">
              <w:rPr>
                <w:rFonts w:asciiTheme="minorHAnsi" w:hAnsiTheme="minorHAnsi" w:cstheme="minorHAnsi"/>
              </w:rPr>
              <w:t xml:space="preserve"> to get a preliminary indication of  his or her potential qualification for financial assistance and/or cost sharing reduction using a limited amount of </w:t>
            </w:r>
            <w:r w:rsidR="00933B54" w:rsidRPr="009B762D">
              <w:rPr>
                <w:rFonts w:asciiTheme="minorHAnsi" w:hAnsiTheme="minorHAnsi" w:cstheme="minorHAnsi"/>
              </w:rPr>
              <w:t>Customer</w:t>
            </w:r>
            <w:r w:rsidRPr="009B762D">
              <w:rPr>
                <w:rFonts w:asciiTheme="minorHAnsi" w:hAnsiTheme="minorHAnsi" w:cstheme="minorHAnsi"/>
              </w:rPr>
              <w:t xml:space="preserve"> data including self-attested income and citizenship status.    Preliminary screening is subject to subsequent final eligibility determination during enrollment. </w:t>
            </w:r>
          </w:p>
        </w:tc>
      </w:tr>
      <w:tr w:rsidR="000E05B0" w:rsidRPr="009B762D" w14:paraId="273C0398"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95" w14:textId="77777777" w:rsidR="000E05B0" w:rsidRPr="009B762D" w:rsidRDefault="000E05B0" w:rsidP="000E05B0">
            <w:pPr>
              <w:tabs>
                <w:tab w:val="left" w:pos="90"/>
              </w:tabs>
              <w:autoSpaceDE w:val="0"/>
              <w:autoSpaceDN w:val="0"/>
              <w:adjustRightInd w:val="0"/>
              <w:rPr>
                <w:rFonts w:asciiTheme="minorHAnsi" w:hAnsiTheme="minorHAnsi" w:cstheme="minorHAnsi"/>
                <w:b/>
              </w:rPr>
            </w:pPr>
            <w:r w:rsidRPr="009B762D">
              <w:rPr>
                <w:rFonts w:asciiTheme="minorHAnsi" w:hAnsiTheme="minorHAnsi" w:cstheme="minorHAnsi"/>
                <w:b/>
              </w:rPr>
              <w:t>Qualified Health Plan (QHP)</w:t>
            </w:r>
          </w:p>
          <w:p w14:paraId="273C0396" w14:textId="77777777" w:rsidR="000E05B0" w:rsidRPr="009B762D" w:rsidRDefault="000E05B0" w:rsidP="00AC0527">
            <w:pPr>
              <w:tabs>
                <w:tab w:val="left" w:pos="90"/>
              </w:tabs>
              <w:autoSpaceDE w:val="0"/>
              <w:autoSpaceDN w:val="0"/>
              <w:adjustRightInd w:val="0"/>
              <w:rPr>
                <w:rFonts w:asciiTheme="minorHAnsi" w:hAnsiTheme="minorHAnsi" w:cstheme="minorHAnsi"/>
                <w:b/>
              </w:rPr>
            </w:pPr>
          </w:p>
        </w:tc>
        <w:tc>
          <w:tcPr>
            <w:tcW w:w="7140" w:type="dxa"/>
            <w:tcBorders>
              <w:top w:val="single" w:sz="4" w:space="0" w:color="auto"/>
              <w:left w:val="single" w:sz="4" w:space="0" w:color="auto"/>
              <w:bottom w:val="single" w:sz="4" w:space="0" w:color="auto"/>
              <w:right w:val="single" w:sz="4" w:space="0" w:color="auto"/>
            </w:tcBorders>
          </w:tcPr>
          <w:p w14:paraId="273C0397" w14:textId="77777777" w:rsidR="000E05B0" w:rsidRPr="009B762D" w:rsidRDefault="000E05B0" w:rsidP="000E05B0">
            <w:pPr>
              <w:rPr>
                <w:rFonts w:asciiTheme="minorHAnsi" w:hAnsiTheme="minorHAnsi" w:cstheme="minorHAnsi"/>
              </w:rPr>
            </w:pPr>
            <w:r w:rsidRPr="009B762D">
              <w:rPr>
                <w:rFonts w:asciiTheme="minorHAnsi" w:hAnsiTheme="minorHAnsi" w:cstheme="minorHAnsi"/>
                <w:b/>
              </w:rPr>
              <w:t xml:space="preserve"> “Qualified Health Plan (QHP)”</w:t>
            </w:r>
            <w:r w:rsidRPr="009B762D">
              <w:rPr>
                <w:rFonts w:asciiTheme="minorHAnsi" w:hAnsiTheme="minorHAnsi" w:cstheme="minorHAnsi"/>
              </w:rPr>
              <w:t xml:space="preserve"> generally refers to health plans that meet all the criteria set forth by CMS, the DOI and the Exchange and are offered on the Exchange.  In some instances, QHP means both the carrier offering the plan and the plan itself.</w:t>
            </w:r>
          </w:p>
        </w:tc>
      </w:tr>
      <w:tr w:rsidR="00567B32" w:rsidRPr="009B762D" w14:paraId="273C039C"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99" w14:textId="77777777" w:rsidR="00567B32" w:rsidRPr="009B762D" w:rsidRDefault="00567B32" w:rsidP="00567B32">
            <w:pPr>
              <w:tabs>
                <w:tab w:val="left" w:pos="90"/>
              </w:tabs>
              <w:rPr>
                <w:rFonts w:asciiTheme="minorHAnsi" w:hAnsiTheme="minorHAnsi" w:cstheme="minorHAnsi"/>
                <w:b/>
              </w:rPr>
            </w:pPr>
            <w:r w:rsidRPr="009B762D">
              <w:rPr>
                <w:rFonts w:asciiTheme="minorHAnsi" w:hAnsiTheme="minorHAnsi" w:cstheme="minorHAnsi"/>
                <w:b/>
              </w:rPr>
              <w:t>Self-Attested Data</w:t>
            </w:r>
          </w:p>
          <w:p w14:paraId="273C039A" w14:textId="77777777" w:rsidR="00567B32" w:rsidRPr="009B762D" w:rsidRDefault="00567B32" w:rsidP="00567B32">
            <w:pPr>
              <w:tabs>
                <w:tab w:val="left" w:pos="90"/>
              </w:tabs>
              <w:autoSpaceDE w:val="0"/>
              <w:autoSpaceDN w:val="0"/>
              <w:adjustRightInd w:val="0"/>
              <w:rPr>
                <w:rFonts w:asciiTheme="minorHAnsi" w:hAnsiTheme="minorHAnsi" w:cstheme="minorHAnsi"/>
                <w:b/>
              </w:rPr>
            </w:pPr>
          </w:p>
        </w:tc>
        <w:tc>
          <w:tcPr>
            <w:tcW w:w="7140" w:type="dxa"/>
            <w:tcBorders>
              <w:top w:val="single" w:sz="4" w:space="0" w:color="auto"/>
              <w:left w:val="single" w:sz="4" w:space="0" w:color="auto"/>
              <w:bottom w:val="single" w:sz="4" w:space="0" w:color="auto"/>
              <w:right w:val="single" w:sz="4" w:space="0" w:color="auto"/>
            </w:tcBorders>
          </w:tcPr>
          <w:p w14:paraId="273C039B" w14:textId="77777777" w:rsidR="00567B32" w:rsidRPr="009B762D" w:rsidRDefault="00567B32" w:rsidP="00567B32">
            <w:pPr>
              <w:rPr>
                <w:rFonts w:asciiTheme="minorHAnsi" w:hAnsiTheme="minorHAnsi" w:cstheme="minorHAnsi"/>
              </w:rPr>
            </w:pPr>
            <w:r w:rsidRPr="009B762D">
              <w:rPr>
                <w:rFonts w:asciiTheme="minorHAnsi" w:hAnsiTheme="minorHAnsi" w:cstheme="minorHAnsi"/>
                <w:b/>
              </w:rPr>
              <w:t xml:space="preserve"> “Self-Attested Data</w:t>
            </w:r>
            <w:r w:rsidRPr="009B762D">
              <w:rPr>
                <w:rFonts w:asciiTheme="minorHAnsi" w:hAnsiTheme="minorHAnsi" w:cstheme="minorHAnsi"/>
              </w:rPr>
              <w:t xml:space="preserve">” is information provided by a </w:t>
            </w:r>
            <w:r w:rsidR="00933B54" w:rsidRPr="009B762D">
              <w:rPr>
                <w:rFonts w:asciiTheme="minorHAnsi" w:hAnsiTheme="minorHAnsi" w:cstheme="minorHAnsi"/>
              </w:rPr>
              <w:t>Customer</w:t>
            </w:r>
            <w:r w:rsidRPr="009B762D">
              <w:rPr>
                <w:rFonts w:asciiTheme="minorHAnsi" w:hAnsiTheme="minorHAnsi" w:cstheme="minorHAnsi"/>
              </w:rPr>
              <w:t xml:space="preserve"> that has not been validated by COHBE or other government system.    The Exchange will develop a process to validate Self-Attested data.   Once validated, Self-Attested data will override any system-provided data (e.g., income, citizenship status).  </w:t>
            </w:r>
          </w:p>
        </w:tc>
      </w:tr>
      <w:tr w:rsidR="00567B32" w:rsidRPr="009B762D" w14:paraId="273C03A0"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9D" w14:textId="77777777" w:rsidR="00567B32" w:rsidRPr="009B762D" w:rsidRDefault="00567B32" w:rsidP="00567B32">
            <w:pPr>
              <w:tabs>
                <w:tab w:val="left" w:pos="90"/>
              </w:tabs>
              <w:autoSpaceDE w:val="0"/>
              <w:autoSpaceDN w:val="0"/>
              <w:adjustRightInd w:val="0"/>
              <w:rPr>
                <w:rFonts w:asciiTheme="minorHAnsi" w:hAnsiTheme="minorHAnsi" w:cstheme="minorHAnsi"/>
                <w:b/>
              </w:rPr>
            </w:pPr>
            <w:r w:rsidRPr="009B762D">
              <w:rPr>
                <w:rStyle w:val="blck10"/>
                <w:rFonts w:asciiTheme="minorHAnsi" w:hAnsiTheme="minorHAnsi" w:cstheme="minorHAnsi"/>
                <w:b/>
              </w:rPr>
              <w:lastRenderedPageBreak/>
              <w:t>System</w:t>
            </w:r>
          </w:p>
          <w:p w14:paraId="273C039E" w14:textId="77777777" w:rsidR="00567B32" w:rsidRPr="009B762D" w:rsidRDefault="00567B32" w:rsidP="00567B32">
            <w:pPr>
              <w:tabs>
                <w:tab w:val="left" w:pos="90"/>
              </w:tabs>
              <w:autoSpaceDE w:val="0"/>
              <w:autoSpaceDN w:val="0"/>
              <w:adjustRightInd w:val="0"/>
              <w:rPr>
                <w:rFonts w:asciiTheme="minorHAnsi" w:hAnsiTheme="minorHAnsi" w:cstheme="minorHAnsi"/>
                <w:b/>
              </w:rPr>
            </w:pPr>
          </w:p>
        </w:tc>
        <w:tc>
          <w:tcPr>
            <w:tcW w:w="7140" w:type="dxa"/>
            <w:tcBorders>
              <w:top w:val="single" w:sz="4" w:space="0" w:color="auto"/>
              <w:left w:val="single" w:sz="4" w:space="0" w:color="auto"/>
              <w:bottom w:val="single" w:sz="4" w:space="0" w:color="auto"/>
              <w:right w:val="single" w:sz="4" w:space="0" w:color="auto"/>
            </w:tcBorders>
          </w:tcPr>
          <w:p w14:paraId="273C039F" w14:textId="77777777" w:rsidR="00567B32" w:rsidRPr="009B762D" w:rsidRDefault="00567B32" w:rsidP="00567B32">
            <w:pPr>
              <w:tabs>
                <w:tab w:val="left" w:pos="90"/>
              </w:tabs>
              <w:autoSpaceDE w:val="0"/>
              <w:autoSpaceDN w:val="0"/>
              <w:adjustRightInd w:val="0"/>
              <w:rPr>
                <w:rFonts w:asciiTheme="minorHAnsi" w:hAnsiTheme="minorHAnsi" w:cstheme="minorHAnsi"/>
              </w:rPr>
            </w:pPr>
            <w:r w:rsidRPr="009B762D">
              <w:rPr>
                <w:rFonts w:asciiTheme="minorHAnsi" w:hAnsiTheme="minorHAnsi" w:cstheme="minorHAnsi"/>
              </w:rPr>
              <w:t>The “</w:t>
            </w:r>
            <w:r w:rsidRPr="009B762D">
              <w:rPr>
                <w:rFonts w:asciiTheme="minorHAnsi" w:hAnsiTheme="minorHAnsi" w:cstheme="minorHAnsi"/>
                <w:b/>
                <w:bCs/>
              </w:rPr>
              <w:t>System</w:t>
            </w:r>
            <w:r w:rsidRPr="009B762D">
              <w:rPr>
                <w:rFonts w:asciiTheme="minorHAnsi" w:hAnsiTheme="minorHAnsi" w:cstheme="minorHAnsi"/>
              </w:rPr>
              <w:t>” means all of the software, configurations, data, processes, and equipment used to provide the Exchanges and the System is also referred to as the “</w:t>
            </w:r>
            <w:r w:rsidRPr="009B762D">
              <w:rPr>
                <w:rFonts w:asciiTheme="minorHAnsi" w:hAnsiTheme="minorHAnsi" w:cstheme="minorHAnsi"/>
                <w:b/>
                <w:bCs/>
              </w:rPr>
              <w:t>solution</w:t>
            </w:r>
            <w:r w:rsidRPr="009B762D">
              <w:rPr>
                <w:rFonts w:asciiTheme="minorHAnsi" w:hAnsiTheme="minorHAnsi" w:cstheme="minorHAnsi"/>
              </w:rPr>
              <w:t xml:space="preserve">.” During the implementation phase, “System” is taken to mean the technology component of the Exchange. </w:t>
            </w:r>
          </w:p>
        </w:tc>
      </w:tr>
      <w:tr w:rsidR="00567B32" w:rsidRPr="009B762D" w14:paraId="273C03A4"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73C03A1" w14:textId="77777777" w:rsidR="00567B32" w:rsidRPr="009B762D" w:rsidRDefault="00567B32" w:rsidP="00567B32">
            <w:pPr>
              <w:tabs>
                <w:tab w:val="left" w:pos="90"/>
              </w:tabs>
              <w:autoSpaceDE w:val="0"/>
              <w:autoSpaceDN w:val="0"/>
              <w:adjustRightInd w:val="0"/>
              <w:rPr>
                <w:rFonts w:asciiTheme="minorHAnsi" w:hAnsiTheme="minorHAnsi" w:cstheme="minorHAnsi"/>
                <w:b/>
              </w:rPr>
            </w:pPr>
            <w:r w:rsidRPr="009B762D">
              <w:rPr>
                <w:rFonts w:asciiTheme="minorHAnsi" w:hAnsiTheme="minorHAnsi" w:cstheme="minorHAnsi"/>
                <w:b/>
              </w:rPr>
              <w:t>Users</w:t>
            </w:r>
          </w:p>
          <w:p w14:paraId="273C03A2" w14:textId="77777777" w:rsidR="00567B32" w:rsidRPr="009B762D" w:rsidRDefault="00567B32" w:rsidP="00567B32">
            <w:pPr>
              <w:tabs>
                <w:tab w:val="left" w:pos="90"/>
              </w:tabs>
              <w:autoSpaceDE w:val="0"/>
              <w:autoSpaceDN w:val="0"/>
              <w:adjustRightInd w:val="0"/>
              <w:rPr>
                <w:rFonts w:asciiTheme="minorHAnsi" w:hAnsiTheme="minorHAnsi" w:cstheme="minorHAnsi"/>
                <w:b/>
              </w:rPr>
            </w:pPr>
          </w:p>
        </w:tc>
        <w:tc>
          <w:tcPr>
            <w:tcW w:w="7140" w:type="dxa"/>
            <w:tcBorders>
              <w:top w:val="single" w:sz="4" w:space="0" w:color="auto"/>
              <w:left w:val="single" w:sz="4" w:space="0" w:color="auto"/>
              <w:bottom w:val="single" w:sz="4" w:space="0" w:color="auto"/>
              <w:right w:val="single" w:sz="4" w:space="0" w:color="auto"/>
            </w:tcBorders>
          </w:tcPr>
          <w:p w14:paraId="273C03A3" w14:textId="77777777" w:rsidR="00567B32" w:rsidRPr="009B762D" w:rsidRDefault="00567B32" w:rsidP="00567B32">
            <w:pPr>
              <w:tabs>
                <w:tab w:val="left" w:pos="90"/>
              </w:tabs>
              <w:autoSpaceDE w:val="0"/>
              <w:autoSpaceDN w:val="0"/>
              <w:adjustRightInd w:val="0"/>
              <w:rPr>
                <w:rStyle w:val="blck10"/>
                <w:rFonts w:asciiTheme="minorHAnsi" w:hAnsiTheme="minorHAnsi" w:cstheme="minorHAnsi"/>
              </w:rPr>
            </w:pPr>
            <w:r w:rsidRPr="009B762D">
              <w:rPr>
                <w:rFonts w:asciiTheme="minorHAnsi" w:hAnsiTheme="minorHAnsi" w:cstheme="minorHAnsi"/>
              </w:rPr>
              <w:t xml:space="preserve"> “</w:t>
            </w:r>
            <w:r w:rsidRPr="009B762D">
              <w:rPr>
                <w:rFonts w:asciiTheme="minorHAnsi" w:hAnsiTheme="minorHAnsi" w:cstheme="minorHAnsi"/>
                <w:b/>
                <w:bCs/>
              </w:rPr>
              <w:t>Users</w:t>
            </w:r>
            <w:r w:rsidRPr="009B762D">
              <w:rPr>
                <w:rFonts w:asciiTheme="minorHAnsi" w:hAnsiTheme="minorHAnsi" w:cstheme="minorHAnsi"/>
              </w:rPr>
              <w:t xml:space="preserve">” are users of the Exchange authorized by COHBE and may include operators, administrators, </w:t>
            </w:r>
            <w:r w:rsidR="00933B54" w:rsidRPr="009B762D">
              <w:rPr>
                <w:rFonts w:asciiTheme="minorHAnsi" w:hAnsiTheme="minorHAnsi" w:cstheme="minorHAnsi"/>
              </w:rPr>
              <w:t>Customer</w:t>
            </w:r>
            <w:r w:rsidRPr="009B762D">
              <w:rPr>
                <w:rFonts w:asciiTheme="minorHAnsi" w:hAnsiTheme="minorHAnsi" w:cstheme="minorHAnsi"/>
              </w:rPr>
              <w:t>s, brokers, navigators, etc., who interact with the System.  Users may be internal or external to COHBE.</w:t>
            </w:r>
          </w:p>
        </w:tc>
      </w:tr>
    </w:tbl>
    <w:p w14:paraId="273C03A5" w14:textId="77777777" w:rsidR="00770395" w:rsidRDefault="00770395" w:rsidP="004B6B42">
      <w:pPr>
        <w:pStyle w:val="BodyText"/>
      </w:pPr>
    </w:p>
    <w:p w14:paraId="273C03A6" w14:textId="77777777" w:rsidR="00770395" w:rsidRDefault="00770395" w:rsidP="004B6B42">
      <w:pPr>
        <w:pStyle w:val="Heading1"/>
      </w:pPr>
      <w:bookmarkStart w:id="141" w:name="_Toc338439232"/>
      <w:r w:rsidRPr="00894A56">
        <w:t xml:space="preserve">Appendix </w:t>
      </w:r>
      <w:r>
        <w:t>B – Data Elements</w:t>
      </w:r>
      <w:bookmarkEnd w:id="141"/>
    </w:p>
    <w:tbl>
      <w:tblPr>
        <w:tblW w:w="10240" w:type="dxa"/>
        <w:tblInd w:w="93" w:type="dxa"/>
        <w:tblLook w:val="04A0" w:firstRow="1" w:lastRow="0" w:firstColumn="1" w:lastColumn="0" w:noHBand="0" w:noVBand="1"/>
      </w:tblPr>
      <w:tblGrid>
        <w:gridCol w:w="4280"/>
        <w:gridCol w:w="1000"/>
        <w:gridCol w:w="1000"/>
        <w:gridCol w:w="1060"/>
        <w:gridCol w:w="1420"/>
        <w:gridCol w:w="1480"/>
      </w:tblGrid>
      <w:tr w:rsidR="00770395" w:rsidRPr="006466FC" w14:paraId="273C03AD" w14:textId="77777777" w:rsidTr="00770395">
        <w:trPr>
          <w:trHeight w:val="915"/>
          <w:tblHeader/>
        </w:trPr>
        <w:tc>
          <w:tcPr>
            <w:tcW w:w="4280"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273C03A7" w14:textId="77777777" w:rsidR="00770395" w:rsidRPr="006466FC" w:rsidRDefault="00770395" w:rsidP="00770395">
            <w:pPr>
              <w:jc w:val="center"/>
              <w:rPr>
                <w:rFonts w:ascii="Calibri" w:hAnsi="Calibri"/>
                <w:color w:val="000000"/>
                <w:szCs w:val="22"/>
              </w:rPr>
            </w:pPr>
            <w:r w:rsidRPr="006466FC">
              <w:rPr>
                <w:rFonts w:ascii="Calibri" w:hAnsi="Calibri"/>
                <w:color w:val="000000"/>
                <w:szCs w:val="22"/>
              </w:rPr>
              <w:t>Data Items</w:t>
            </w:r>
          </w:p>
        </w:tc>
        <w:tc>
          <w:tcPr>
            <w:tcW w:w="1000" w:type="dxa"/>
            <w:tcBorders>
              <w:top w:val="single" w:sz="8" w:space="0" w:color="auto"/>
              <w:left w:val="nil"/>
              <w:bottom w:val="single" w:sz="8" w:space="0" w:color="auto"/>
              <w:right w:val="single" w:sz="4" w:space="0" w:color="auto"/>
            </w:tcBorders>
            <w:shd w:val="clear" w:color="auto" w:fill="auto"/>
            <w:vAlign w:val="bottom"/>
            <w:hideMark/>
          </w:tcPr>
          <w:p w14:paraId="273C03A8" w14:textId="77777777" w:rsidR="00770395" w:rsidRPr="006466FC" w:rsidRDefault="00770395" w:rsidP="00770395">
            <w:pPr>
              <w:jc w:val="center"/>
              <w:rPr>
                <w:rFonts w:ascii="Calibri" w:hAnsi="Calibri"/>
                <w:color w:val="000000"/>
                <w:szCs w:val="22"/>
              </w:rPr>
            </w:pPr>
            <w:r w:rsidRPr="006466FC">
              <w:rPr>
                <w:rFonts w:ascii="Calibri" w:hAnsi="Calibri"/>
                <w:color w:val="000000"/>
                <w:szCs w:val="22"/>
              </w:rPr>
              <w:t>Sort</w:t>
            </w:r>
          </w:p>
        </w:tc>
        <w:tc>
          <w:tcPr>
            <w:tcW w:w="1000" w:type="dxa"/>
            <w:tcBorders>
              <w:top w:val="single" w:sz="8" w:space="0" w:color="auto"/>
              <w:left w:val="nil"/>
              <w:bottom w:val="single" w:sz="8" w:space="0" w:color="auto"/>
              <w:right w:val="single" w:sz="4" w:space="0" w:color="auto"/>
            </w:tcBorders>
            <w:shd w:val="clear" w:color="auto" w:fill="auto"/>
            <w:vAlign w:val="bottom"/>
            <w:hideMark/>
          </w:tcPr>
          <w:p w14:paraId="273C03A9" w14:textId="77777777" w:rsidR="00770395" w:rsidRPr="006466FC" w:rsidRDefault="00770395" w:rsidP="00770395">
            <w:pPr>
              <w:jc w:val="center"/>
              <w:rPr>
                <w:rFonts w:ascii="Calibri" w:hAnsi="Calibri"/>
                <w:color w:val="000000"/>
                <w:szCs w:val="22"/>
              </w:rPr>
            </w:pPr>
            <w:r w:rsidRPr="006466FC">
              <w:rPr>
                <w:rFonts w:ascii="Calibri" w:hAnsi="Calibri"/>
                <w:color w:val="000000"/>
                <w:szCs w:val="22"/>
              </w:rPr>
              <w:t>Filter</w:t>
            </w:r>
          </w:p>
        </w:tc>
        <w:tc>
          <w:tcPr>
            <w:tcW w:w="1060" w:type="dxa"/>
            <w:tcBorders>
              <w:top w:val="single" w:sz="8" w:space="0" w:color="auto"/>
              <w:left w:val="nil"/>
              <w:bottom w:val="single" w:sz="8" w:space="0" w:color="auto"/>
              <w:right w:val="single" w:sz="4" w:space="0" w:color="auto"/>
            </w:tcBorders>
            <w:shd w:val="clear" w:color="auto" w:fill="auto"/>
            <w:vAlign w:val="bottom"/>
            <w:hideMark/>
          </w:tcPr>
          <w:p w14:paraId="273C03AA" w14:textId="77777777" w:rsidR="00770395" w:rsidRPr="006466FC" w:rsidRDefault="00770395" w:rsidP="00770395">
            <w:pPr>
              <w:jc w:val="center"/>
              <w:rPr>
                <w:rFonts w:ascii="Calibri" w:hAnsi="Calibri"/>
                <w:color w:val="000000"/>
                <w:szCs w:val="22"/>
              </w:rPr>
            </w:pPr>
            <w:r w:rsidRPr="006466FC">
              <w:rPr>
                <w:rFonts w:ascii="Calibri" w:hAnsi="Calibri"/>
                <w:color w:val="000000"/>
                <w:szCs w:val="22"/>
              </w:rPr>
              <w:t>Plan Rows</w:t>
            </w:r>
          </w:p>
        </w:tc>
        <w:tc>
          <w:tcPr>
            <w:tcW w:w="1420" w:type="dxa"/>
            <w:tcBorders>
              <w:top w:val="single" w:sz="8" w:space="0" w:color="auto"/>
              <w:left w:val="nil"/>
              <w:bottom w:val="single" w:sz="8" w:space="0" w:color="auto"/>
              <w:right w:val="single" w:sz="4" w:space="0" w:color="auto"/>
            </w:tcBorders>
            <w:shd w:val="clear" w:color="auto" w:fill="auto"/>
            <w:vAlign w:val="bottom"/>
            <w:hideMark/>
          </w:tcPr>
          <w:p w14:paraId="273C03AB" w14:textId="77777777" w:rsidR="00770395" w:rsidRPr="006466FC" w:rsidRDefault="00770395" w:rsidP="00770395">
            <w:pPr>
              <w:jc w:val="center"/>
              <w:rPr>
                <w:rFonts w:ascii="Calibri" w:hAnsi="Calibri"/>
                <w:color w:val="000000"/>
                <w:szCs w:val="22"/>
              </w:rPr>
            </w:pPr>
            <w:r w:rsidRPr="006466FC">
              <w:rPr>
                <w:rFonts w:ascii="Calibri" w:hAnsi="Calibri"/>
                <w:color w:val="000000"/>
                <w:szCs w:val="22"/>
              </w:rPr>
              <w:t>Plan Detail or Comparison</w:t>
            </w:r>
          </w:p>
        </w:tc>
        <w:tc>
          <w:tcPr>
            <w:tcW w:w="1480" w:type="dxa"/>
            <w:tcBorders>
              <w:top w:val="single" w:sz="8" w:space="0" w:color="auto"/>
              <w:left w:val="nil"/>
              <w:bottom w:val="single" w:sz="8" w:space="0" w:color="auto"/>
              <w:right w:val="single" w:sz="8" w:space="0" w:color="auto"/>
            </w:tcBorders>
            <w:shd w:val="clear" w:color="auto" w:fill="auto"/>
            <w:vAlign w:val="bottom"/>
            <w:hideMark/>
          </w:tcPr>
          <w:p w14:paraId="273C03AC" w14:textId="77777777" w:rsidR="00770395" w:rsidRPr="006466FC" w:rsidRDefault="00770395" w:rsidP="00770395">
            <w:pPr>
              <w:jc w:val="center"/>
              <w:rPr>
                <w:rFonts w:ascii="Calibri" w:hAnsi="Calibri"/>
                <w:color w:val="000000"/>
                <w:szCs w:val="22"/>
              </w:rPr>
            </w:pPr>
            <w:r w:rsidRPr="006466FC">
              <w:rPr>
                <w:rFonts w:ascii="Calibri" w:hAnsi="Calibri"/>
                <w:color w:val="000000"/>
                <w:szCs w:val="22"/>
              </w:rPr>
              <w:t>Drilldown on Carrier Logo, Detail Links</w:t>
            </w:r>
          </w:p>
        </w:tc>
      </w:tr>
      <w:tr w:rsidR="00770395" w:rsidRPr="006466FC" w14:paraId="273C03B4"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3AE" w14:textId="77777777" w:rsidR="00770395" w:rsidRPr="006466FC" w:rsidRDefault="00770395" w:rsidP="00770395">
            <w:pPr>
              <w:rPr>
                <w:rFonts w:ascii="Calibri" w:hAnsi="Calibri"/>
                <w:color w:val="000000"/>
                <w:szCs w:val="22"/>
              </w:rPr>
            </w:pPr>
            <w:r w:rsidRPr="006466FC">
              <w:rPr>
                <w:rFonts w:ascii="Calibri" w:hAnsi="Calibri"/>
                <w:color w:val="000000"/>
                <w:szCs w:val="22"/>
              </w:rPr>
              <w:t>Monthly Premium</w:t>
            </w:r>
          </w:p>
        </w:tc>
        <w:tc>
          <w:tcPr>
            <w:tcW w:w="1000" w:type="dxa"/>
            <w:tcBorders>
              <w:top w:val="nil"/>
              <w:left w:val="nil"/>
              <w:bottom w:val="single" w:sz="4" w:space="0" w:color="auto"/>
              <w:right w:val="single" w:sz="4" w:space="0" w:color="auto"/>
            </w:tcBorders>
            <w:shd w:val="clear" w:color="auto" w:fill="auto"/>
            <w:noWrap/>
            <w:vAlign w:val="bottom"/>
            <w:hideMark/>
          </w:tcPr>
          <w:p w14:paraId="273C03AF"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000" w:type="dxa"/>
            <w:tcBorders>
              <w:top w:val="nil"/>
              <w:left w:val="nil"/>
              <w:bottom w:val="single" w:sz="4" w:space="0" w:color="auto"/>
              <w:right w:val="single" w:sz="4" w:space="0" w:color="auto"/>
            </w:tcBorders>
            <w:shd w:val="clear" w:color="auto" w:fill="auto"/>
            <w:noWrap/>
            <w:vAlign w:val="bottom"/>
            <w:hideMark/>
          </w:tcPr>
          <w:p w14:paraId="273C03B0"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060" w:type="dxa"/>
            <w:tcBorders>
              <w:top w:val="nil"/>
              <w:left w:val="nil"/>
              <w:bottom w:val="single" w:sz="4" w:space="0" w:color="auto"/>
              <w:right w:val="single" w:sz="4" w:space="0" w:color="auto"/>
            </w:tcBorders>
            <w:shd w:val="clear" w:color="auto" w:fill="auto"/>
            <w:noWrap/>
            <w:vAlign w:val="bottom"/>
            <w:hideMark/>
          </w:tcPr>
          <w:p w14:paraId="273C03B1"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3B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3B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3BB"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3B5" w14:textId="77777777" w:rsidR="00770395" w:rsidRPr="006466FC" w:rsidRDefault="00770395" w:rsidP="00770395">
            <w:pPr>
              <w:rPr>
                <w:rFonts w:ascii="Calibri" w:hAnsi="Calibri"/>
                <w:color w:val="000000"/>
                <w:szCs w:val="22"/>
              </w:rPr>
            </w:pPr>
            <w:r w:rsidRPr="006466FC">
              <w:rPr>
                <w:rFonts w:ascii="Calibri" w:hAnsi="Calibri"/>
                <w:color w:val="000000"/>
                <w:szCs w:val="22"/>
              </w:rPr>
              <w:t>Quality Rating</w:t>
            </w:r>
          </w:p>
        </w:tc>
        <w:tc>
          <w:tcPr>
            <w:tcW w:w="1000" w:type="dxa"/>
            <w:tcBorders>
              <w:top w:val="nil"/>
              <w:left w:val="nil"/>
              <w:bottom w:val="single" w:sz="4" w:space="0" w:color="auto"/>
              <w:right w:val="single" w:sz="4" w:space="0" w:color="auto"/>
            </w:tcBorders>
            <w:shd w:val="clear" w:color="auto" w:fill="auto"/>
            <w:noWrap/>
            <w:vAlign w:val="bottom"/>
            <w:hideMark/>
          </w:tcPr>
          <w:p w14:paraId="273C03B6"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000" w:type="dxa"/>
            <w:tcBorders>
              <w:top w:val="nil"/>
              <w:left w:val="nil"/>
              <w:bottom w:val="single" w:sz="4" w:space="0" w:color="auto"/>
              <w:right w:val="single" w:sz="4" w:space="0" w:color="auto"/>
            </w:tcBorders>
            <w:shd w:val="clear" w:color="auto" w:fill="auto"/>
            <w:noWrap/>
            <w:vAlign w:val="bottom"/>
            <w:hideMark/>
          </w:tcPr>
          <w:p w14:paraId="273C03B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3B8"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3B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3B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3C2"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3BC" w14:textId="77777777" w:rsidR="00770395" w:rsidRPr="006466FC" w:rsidRDefault="00770395" w:rsidP="00770395">
            <w:pPr>
              <w:rPr>
                <w:rFonts w:ascii="Calibri" w:hAnsi="Calibri"/>
                <w:color w:val="000000"/>
                <w:szCs w:val="22"/>
              </w:rPr>
            </w:pPr>
            <w:r w:rsidRPr="006466FC">
              <w:rPr>
                <w:rFonts w:ascii="Calibri" w:hAnsi="Calibri"/>
                <w:color w:val="000000"/>
                <w:szCs w:val="22"/>
              </w:rPr>
              <w:t>Carrier Name</w:t>
            </w:r>
          </w:p>
        </w:tc>
        <w:tc>
          <w:tcPr>
            <w:tcW w:w="1000" w:type="dxa"/>
            <w:tcBorders>
              <w:top w:val="nil"/>
              <w:left w:val="nil"/>
              <w:bottom w:val="single" w:sz="4" w:space="0" w:color="auto"/>
              <w:right w:val="single" w:sz="4" w:space="0" w:color="auto"/>
            </w:tcBorders>
            <w:shd w:val="clear" w:color="auto" w:fill="auto"/>
            <w:noWrap/>
            <w:vAlign w:val="bottom"/>
            <w:hideMark/>
          </w:tcPr>
          <w:p w14:paraId="273C03BD"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000" w:type="dxa"/>
            <w:tcBorders>
              <w:top w:val="nil"/>
              <w:left w:val="nil"/>
              <w:bottom w:val="single" w:sz="4" w:space="0" w:color="auto"/>
              <w:right w:val="single" w:sz="4" w:space="0" w:color="auto"/>
            </w:tcBorders>
            <w:shd w:val="clear" w:color="auto" w:fill="auto"/>
            <w:noWrap/>
            <w:vAlign w:val="bottom"/>
            <w:hideMark/>
          </w:tcPr>
          <w:p w14:paraId="273C03BE"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060" w:type="dxa"/>
            <w:tcBorders>
              <w:top w:val="nil"/>
              <w:left w:val="nil"/>
              <w:bottom w:val="single" w:sz="4" w:space="0" w:color="auto"/>
              <w:right w:val="single" w:sz="4" w:space="0" w:color="auto"/>
            </w:tcBorders>
            <w:shd w:val="clear" w:color="auto" w:fill="auto"/>
            <w:noWrap/>
            <w:vAlign w:val="bottom"/>
            <w:hideMark/>
          </w:tcPr>
          <w:p w14:paraId="273C03BF"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3C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3C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3C9"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3C3" w14:textId="77777777" w:rsidR="00770395" w:rsidRPr="006466FC" w:rsidRDefault="00770395" w:rsidP="00770395">
            <w:pPr>
              <w:rPr>
                <w:rFonts w:ascii="Calibri" w:hAnsi="Calibri"/>
                <w:color w:val="000000"/>
                <w:szCs w:val="22"/>
              </w:rPr>
            </w:pPr>
            <w:r w:rsidRPr="006466FC">
              <w:rPr>
                <w:rFonts w:ascii="Calibri" w:hAnsi="Calibri"/>
                <w:color w:val="000000"/>
                <w:szCs w:val="22"/>
              </w:rPr>
              <w:t>Carrier Logo</w:t>
            </w:r>
          </w:p>
        </w:tc>
        <w:tc>
          <w:tcPr>
            <w:tcW w:w="1000" w:type="dxa"/>
            <w:tcBorders>
              <w:top w:val="nil"/>
              <w:left w:val="nil"/>
              <w:bottom w:val="single" w:sz="4" w:space="0" w:color="auto"/>
              <w:right w:val="single" w:sz="4" w:space="0" w:color="auto"/>
            </w:tcBorders>
            <w:shd w:val="clear" w:color="auto" w:fill="auto"/>
            <w:noWrap/>
            <w:vAlign w:val="bottom"/>
            <w:hideMark/>
          </w:tcPr>
          <w:p w14:paraId="273C03C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3C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3C6"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3C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3C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3D0"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3CA" w14:textId="77777777" w:rsidR="00770395" w:rsidRPr="006466FC" w:rsidRDefault="00770395" w:rsidP="00770395">
            <w:pPr>
              <w:rPr>
                <w:rFonts w:ascii="Calibri" w:hAnsi="Calibri"/>
                <w:color w:val="000000"/>
                <w:szCs w:val="22"/>
              </w:rPr>
            </w:pPr>
            <w:r w:rsidRPr="006466FC">
              <w:rPr>
                <w:rFonts w:ascii="Calibri" w:hAnsi="Calibri"/>
                <w:color w:val="000000"/>
                <w:szCs w:val="22"/>
              </w:rPr>
              <w:t>Plan Name</w:t>
            </w:r>
          </w:p>
        </w:tc>
        <w:tc>
          <w:tcPr>
            <w:tcW w:w="1000" w:type="dxa"/>
            <w:tcBorders>
              <w:top w:val="nil"/>
              <w:left w:val="nil"/>
              <w:bottom w:val="single" w:sz="4" w:space="0" w:color="auto"/>
              <w:right w:val="single" w:sz="4" w:space="0" w:color="auto"/>
            </w:tcBorders>
            <w:shd w:val="clear" w:color="auto" w:fill="auto"/>
            <w:noWrap/>
            <w:vAlign w:val="bottom"/>
            <w:hideMark/>
          </w:tcPr>
          <w:p w14:paraId="273C03C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3C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3CD"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3C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3C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3D7"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3D1"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Metal Tier </w:t>
            </w:r>
          </w:p>
        </w:tc>
        <w:tc>
          <w:tcPr>
            <w:tcW w:w="1000" w:type="dxa"/>
            <w:tcBorders>
              <w:top w:val="nil"/>
              <w:left w:val="nil"/>
              <w:bottom w:val="single" w:sz="4" w:space="0" w:color="auto"/>
              <w:right w:val="single" w:sz="4" w:space="0" w:color="auto"/>
            </w:tcBorders>
            <w:shd w:val="clear" w:color="auto" w:fill="auto"/>
            <w:noWrap/>
            <w:vAlign w:val="bottom"/>
            <w:hideMark/>
          </w:tcPr>
          <w:p w14:paraId="273C03D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3D3"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060" w:type="dxa"/>
            <w:tcBorders>
              <w:top w:val="nil"/>
              <w:left w:val="nil"/>
              <w:bottom w:val="single" w:sz="4" w:space="0" w:color="auto"/>
              <w:right w:val="single" w:sz="4" w:space="0" w:color="auto"/>
            </w:tcBorders>
            <w:shd w:val="clear" w:color="auto" w:fill="auto"/>
            <w:noWrap/>
            <w:vAlign w:val="bottom"/>
            <w:hideMark/>
          </w:tcPr>
          <w:p w14:paraId="273C03D4"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3D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3D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3DE"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3D8" w14:textId="77777777" w:rsidR="00770395" w:rsidRPr="006466FC" w:rsidRDefault="00770395" w:rsidP="00770395">
            <w:pPr>
              <w:rPr>
                <w:rFonts w:ascii="Calibri" w:hAnsi="Calibri"/>
                <w:color w:val="000000"/>
                <w:szCs w:val="22"/>
              </w:rPr>
            </w:pPr>
            <w:r w:rsidRPr="006466FC">
              <w:rPr>
                <w:rFonts w:ascii="Calibri" w:hAnsi="Calibri"/>
                <w:color w:val="000000"/>
                <w:szCs w:val="22"/>
              </w:rPr>
              <w:t>Estimated Out-of-Pocket</w:t>
            </w:r>
          </w:p>
        </w:tc>
        <w:tc>
          <w:tcPr>
            <w:tcW w:w="1000" w:type="dxa"/>
            <w:tcBorders>
              <w:top w:val="nil"/>
              <w:left w:val="nil"/>
              <w:bottom w:val="single" w:sz="4" w:space="0" w:color="auto"/>
              <w:right w:val="single" w:sz="4" w:space="0" w:color="auto"/>
            </w:tcBorders>
            <w:shd w:val="clear" w:color="auto" w:fill="auto"/>
            <w:noWrap/>
            <w:vAlign w:val="bottom"/>
            <w:hideMark/>
          </w:tcPr>
          <w:p w14:paraId="273C03D9"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000" w:type="dxa"/>
            <w:tcBorders>
              <w:top w:val="nil"/>
              <w:left w:val="nil"/>
              <w:bottom w:val="single" w:sz="4" w:space="0" w:color="auto"/>
              <w:right w:val="single" w:sz="4" w:space="0" w:color="auto"/>
            </w:tcBorders>
            <w:shd w:val="clear" w:color="auto" w:fill="auto"/>
            <w:noWrap/>
            <w:vAlign w:val="bottom"/>
            <w:hideMark/>
          </w:tcPr>
          <w:p w14:paraId="273C03D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3DB"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3D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3D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3E5"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3DF" w14:textId="77777777" w:rsidR="00770395" w:rsidRPr="006466FC" w:rsidRDefault="00770395" w:rsidP="00770395">
            <w:pPr>
              <w:rPr>
                <w:rFonts w:ascii="Calibri" w:hAnsi="Calibri"/>
                <w:color w:val="000000"/>
                <w:szCs w:val="22"/>
              </w:rPr>
            </w:pPr>
            <w:r w:rsidRPr="006466FC">
              <w:rPr>
                <w:rFonts w:ascii="Calibri" w:hAnsi="Calibri"/>
                <w:color w:val="000000"/>
                <w:szCs w:val="22"/>
              </w:rPr>
              <w:t>Emergency Room Copay</w:t>
            </w:r>
          </w:p>
        </w:tc>
        <w:tc>
          <w:tcPr>
            <w:tcW w:w="1000" w:type="dxa"/>
            <w:tcBorders>
              <w:top w:val="nil"/>
              <w:left w:val="nil"/>
              <w:bottom w:val="single" w:sz="4" w:space="0" w:color="auto"/>
              <w:right w:val="single" w:sz="4" w:space="0" w:color="auto"/>
            </w:tcBorders>
            <w:shd w:val="clear" w:color="auto" w:fill="auto"/>
            <w:noWrap/>
            <w:vAlign w:val="bottom"/>
            <w:hideMark/>
          </w:tcPr>
          <w:p w14:paraId="273C03E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3E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3E2"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3E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3E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3EC"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3E6" w14:textId="77777777" w:rsidR="00770395" w:rsidRPr="006466FC" w:rsidRDefault="00770395" w:rsidP="00770395">
            <w:pPr>
              <w:rPr>
                <w:rFonts w:ascii="Calibri" w:hAnsi="Calibri"/>
                <w:color w:val="000000"/>
                <w:szCs w:val="22"/>
              </w:rPr>
            </w:pPr>
            <w:r w:rsidRPr="006466FC">
              <w:rPr>
                <w:rFonts w:ascii="Calibri" w:hAnsi="Calibri"/>
                <w:color w:val="000000"/>
                <w:szCs w:val="22"/>
              </w:rPr>
              <w:t>Provider</w:t>
            </w:r>
          </w:p>
        </w:tc>
        <w:tc>
          <w:tcPr>
            <w:tcW w:w="1000" w:type="dxa"/>
            <w:tcBorders>
              <w:top w:val="nil"/>
              <w:left w:val="nil"/>
              <w:bottom w:val="single" w:sz="4" w:space="0" w:color="auto"/>
              <w:right w:val="single" w:sz="4" w:space="0" w:color="auto"/>
            </w:tcBorders>
            <w:shd w:val="clear" w:color="auto" w:fill="auto"/>
            <w:noWrap/>
            <w:vAlign w:val="bottom"/>
            <w:hideMark/>
          </w:tcPr>
          <w:p w14:paraId="273C03E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3E8"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060" w:type="dxa"/>
            <w:tcBorders>
              <w:top w:val="nil"/>
              <w:left w:val="nil"/>
              <w:bottom w:val="single" w:sz="4" w:space="0" w:color="auto"/>
              <w:right w:val="single" w:sz="4" w:space="0" w:color="auto"/>
            </w:tcBorders>
            <w:shd w:val="clear" w:color="auto" w:fill="auto"/>
            <w:noWrap/>
            <w:vAlign w:val="bottom"/>
            <w:hideMark/>
          </w:tcPr>
          <w:p w14:paraId="273C03E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3E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3E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3F3"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3ED" w14:textId="77777777" w:rsidR="00770395" w:rsidRPr="006466FC" w:rsidRDefault="00770395" w:rsidP="00770395">
            <w:pPr>
              <w:rPr>
                <w:rFonts w:ascii="Calibri" w:hAnsi="Calibri"/>
                <w:color w:val="000000"/>
                <w:szCs w:val="22"/>
              </w:rPr>
            </w:pPr>
            <w:r w:rsidRPr="006466FC">
              <w:rPr>
                <w:rFonts w:ascii="Calibri" w:hAnsi="Calibri"/>
                <w:color w:val="000000"/>
                <w:szCs w:val="22"/>
              </w:rPr>
              <w:t>Formulary (Drug Name)</w:t>
            </w:r>
          </w:p>
        </w:tc>
        <w:tc>
          <w:tcPr>
            <w:tcW w:w="1000" w:type="dxa"/>
            <w:tcBorders>
              <w:top w:val="nil"/>
              <w:left w:val="nil"/>
              <w:bottom w:val="single" w:sz="4" w:space="0" w:color="auto"/>
              <w:right w:val="single" w:sz="4" w:space="0" w:color="auto"/>
            </w:tcBorders>
            <w:shd w:val="clear" w:color="auto" w:fill="auto"/>
            <w:noWrap/>
            <w:vAlign w:val="bottom"/>
            <w:hideMark/>
          </w:tcPr>
          <w:p w14:paraId="273C03E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3EF"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060" w:type="dxa"/>
            <w:tcBorders>
              <w:top w:val="nil"/>
              <w:left w:val="nil"/>
              <w:bottom w:val="single" w:sz="4" w:space="0" w:color="auto"/>
              <w:right w:val="single" w:sz="4" w:space="0" w:color="auto"/>
            </w:tcBorders>
            <w:shd w:val="clear" w:color="auto" w:fill="auto"/>
            <w:noWrap/>
            <w:vAlign w:val="bottom"/>
            <w:hideMark/>
          </w:tcPr>
          <w:p w14:paraId="273C03F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3F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3F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3FA"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3F4" w14:textId="77777777" w:rsidR="00770395" w:rsidRPr="006466FC" w:rsidRDefault="00770395" w:rsidP="00770395">
            <w:pPr>
              <w:rPr>
                <w:rFonts w:ascii="Calibri" w:hAnsi="Calibri"/>
                <w:color w:val="000000"/>
                <w:szCs w:val="22"/>
              </w:rPr>
            </w:pPr>
            <w:r w:rsidRPr="006466FC">
              <w:rPr>
                <w:rFonts w:ascii="Calibri" w:hAnsi="Calibri"/>
                <w:color w:val="000000"/>
                <w:szCs w:val="22"/>
              </w:rPr>
              <w:t>Prescription Drug Tier Structure:</w:t>
            </w:r>
          </w:p>
        </w:tc>
        <w:tc>
          <w:tcPr>
            <w:tcW w:w="1000" w:type="dxa"/>
            <w:tcBorders>
              <w:top w:val="nil"/>
              <w:left w:val="nil"/>
              <w:bottom w:val="single" w:sz="4" w:space="0" w:color="auto"/>
              <w:right w:val="single" w:sz="4" w:space="0" w:color="auto"/>
            </w:tcBorders>
            <w:shd w:val="clear" w:color="auto" w:fill="auto"/>
            <w:noWrap/>
            <w:vAlign w:val="bottom"/>
            <w:hideMark/>
          </w:tcPr>
          <w:p w14:paraId="273C03F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3F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3F7"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3F8"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3F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01"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3FB"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Generic</w:t>
            </w:r>
          </w:p>
        </w:tc>
        <w:tc>
          <w:tcPr>
            <w:tcW w:w="1000" w:type="dxa"/>
            <w:tcBorders>
              <w:top w:val="nil"/>
              <w:left w:val="nil"/>
              <w:bottom w:val="single" w:sz="4" w:space="0" w:color="auto"/>
              <w:right w:val="single" w:sz="4" w:space="0" w:color="auto"/>
            </w:tcBorders>
            <w:shd w:val="clear" w:color="auto" w:fill="auto"/>
            <w:noWrap/>
            <w:vAlign w:val="bottom"/>
            <w:hideMark/>
          </w:tcPr>
          <w:p w14:paraId="273C03F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3F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3FE"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3FF"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0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08"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02"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Preferred Brand</w:t>
            </w:r>
          </w:p>
        </w:tc>
        <w:tc>
          <w:tcPr>
            <w:tcW w:w="1000" w:type="dxa"/>
            <w:tcBorders>
              <w:top w:val="nil"/>
              <w:left w:val="nil"/>
              <w:bottom w:val="single" w:sz="4" w:space="0" w:color="auto"/>
              <w:right w:val="single" w:sz="4" w:space="0" w:color="auto"/>
            </w:tcBorders>
            <w:shd w:val="clear" w:color="auto" w:fill="auto"/>
            <w:noWrap/>
            <w:vAlign w:val="bottom"/>
            <w:hideMark/>
          </w:tcPr>
          <w:p w14:paraId="273C040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0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05"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406"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0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0F"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09"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Non-Preferred Brand</w:t>
            </w:r>
          </w:p>
        </w:tc>
        <w:tc>
          <w:tcPr>
            <w:tcW w:w="1000" w:type="dxa"/>
            <w:tcBorders>
              <w:top w:val="nil"/>
              <w:left w:val="nil"/>
              <w:bottom w:val="single" w:sz="4" w:space="0" w:color="auto"/>
              <w:right w:val="single" w:sz="4" w:space="0" w:color="auto"/>
            </w:tcBorders>
            <w:shd w:val="clear" w:color="auto" w:fill="auto"/>
            <w:noWrap/>
            <w:vAlign w:val="bottom"/>
            <w:hideMark/>
          </w:tcPr>
          <w:p w14:paraId="273C040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0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0C"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40D"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0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16"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10"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Specialty</w:t>
            </w:r>
          </w:p>
        </w:tc>
        <w:tc>
          <w:tcPr>
            <w:tcW w:w="1000" w:type="dxa"/>
            <w:tcBorders>
              <w:top w:val="nil"/>
              <w:left w:val="nil"/>
              <w:bottom w:val="single" w:sz="4" w:space="0" w:color="auto"/>
              <w:right w:val="single" w:sz="4" w:space="0" w:color="auto"/>
            </w:tcBorders>
            <w:shd w:val="clear" w:color="auto" w:fill="auto"/>
            <w:noWrap/>
            <w:vAlign w:val="bottom"/>
            <w:hideMark/>
          </w:tcPr>
          <w:p w14:paraId="273C041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1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13"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414"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1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1D"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17" w14:textId="77777777" w:rsidR="00770395" w:rsidRPr="006466FC" w:rsidRDefault="00770395" w:rsidP="00770395">
            <w:pPr>
              <w:rPr>
                <w:rFonts w:ascii="Calibri" w:hAnsi="Calibri"/>
                <w:color w:val="000000"/>
                <w:szCs w:val="22"/>
              </w:rPr>
            </w:pPr>
            <w:r w:rsidRPr="006466FC">
              <w:rPr>
                <w:rFonts w:ascii="Calibri" w:hAnsi="Calibri"/>
                <w:color w:val="000000"/>
                <w:szCs w:val="22"/>
              </w:rPr>
              <w:t>Riders included in Plan (Code)</w:t>
            </w:r>
          </w:p>
        </w:tc>
        <w:tc>
          <w:tcPr>
            <w:tcW w:w="1000" w:type="dxa"/>
            <w:tcBorders>
              <w:top w:val="nil"/>
              <w:left w:val="nil"/>
              <w:bottom w:val="single" w:sz="4" w:space="0" w:color="auto"/>
              <w:right w:val="single" w:sz="4" w:space="0" w:color="auto"/>
            </w:tcBorders>
            <w:shd w:val="clear" w:color="auto" w:fill="auto"/>
            <w:noWrap/>
            <w:vAlign w:val="bottom"/>
            <w:hideMark/>
          </w:tcPr>
          <w:p w14:paraId="273C041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1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1A"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41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41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24"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1E" w14:textId="77777777" w:rsidR="00770395" w:rsidRPr="006466FC" w:rsidRDefault="00770395" w:rsidP="00770395">
            <w:pPr>
              <w:rPr>
                <w:rFonts w:ascii="Calibri" w:hAnsi="Calibri"/>
                <w:color w:val="000000"/>
                <w:szCs w:val="22"/>
              </w:rPr>
            </w:pPr>
            <w:r w:rsidRPr="006466FC">
              <w:rPr>
                <w:rFonts w:ascii="Calibri" w:hAnsi="Calibri"/>
                <w:color w:val="000000"/>
                <w:szCs w:val="22"/>
              </w:rPr>
              <w:t>APTC Filter  (if applicable)</w:t>
            </w:r>
          </w:p>
        </w:tc>
        <w:tc>
          <w:tcPr>
            <w:tcW w:w="1000" w:type="dxa"/>
            <w:tcBorders>
              <w:top w:val="nil"/>
              <w:left w:val="nil"/>
              <w:bottom w:val="single" w:sz="4" w:space="0" w:color="auto"/>
              <w:right w:val="single" w:sz="4" w:space="0" w:color="auto"/>
            </w:tcBorders>
            <w:shd w:val="clear" w:color="auto" w:fill="auto"/>
            <w:noWrap/>
            <w:vAlign w:val="bottom"/>
            <w:hideMark/>
          </w:tcPr>
          <w:p w14:paraId="273C041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20"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060" w:type="dxa"/>
            <w:tcBorders>
              <w:top w:val="nil"/>
              <w:left w:val="nil"/>
              <w:bottom w:val="single" w:sz="4" w:space="0" w:color="auto"/>
              <w:right w:val="single" w:sz="4" w:space="0" w:color="auto"/>
            </w:tcBorders>
            <w:shd w:val="clear" w:color="auto" w:fill="auto"/>
            <w:noWrap/>
            <w:vAlign w:val="bottom"/>
            <w:hideMark/>
          </w:tcPr>
          <w:p w14:paraId="273C042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2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42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2B"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25" w14:textId="77777777" w:rsidR="00770395" w:rsidRPr="006466FC" w:rsidRDefault="00770395" w:rsidP="00770395">
            <w:pPr>
              <w:rPr>
                <w:rFonts w:ascii="Calibri" w:hAnsi="Calibri"/>
                <w:color w:val="000000"/>
                <w:szCs w:val="22"/>
              </w:rPr>
            </w:pPr>
            <w:r w:rsidRPr="006466FC">
              <w:rPr>
                <w:rFonts w:ascii="Calibri" w:hAnsi="Calibri"/>
                <w:color w:val="000000"/>
                <w:szCs w:val="22"/>
              </w:rPr>
              <w:t>CSR Filter (if applicable)</w:t>
            </w:r>
          </w:p>
        </w:tc>
        <w:tc>
          <w:tcPr>
            <w:tcW w:w="1000" w:type="dxa"/>
            <w:tcBorders>
              <w:top w:val="nil"/>
              <w:left w:val="nil"/>
              <w:bottom w:val="single" w:sz="4" w:space="0" w:color="auto"/>
              <w:right w:val="single" w:sz="4" w:space="0" w:color="auto"/>
            </w:tcBorders>
            <w:shd w:val="clear" w:color="auto" w:fill="auto"/>
            <w:noWrap/>
            <w:vAlign w:val="bottom"/>
            <w:hideMark/>
          </w:tcPr>
          <w:p w14:paraId="273C042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27"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060" w:type="dxa"/>
            <w:tcBorders>
              <w:top w:val="nil"/>
              <w:left w:val="nil"/>
              <w:bottom w:val="single" w:sz="4" w:space="0" w:color="auto"/>
              <w:right w:val="single" w:sz="4" w:space="0" w:color="auto"/>
            </w:tcBorders>
            <w:shd w:val="clear" w:color="auto" w:fill="auto"/>
            <w:noWrap/>
            <w:vAlign w:val="bottom"/>
            <w:hideMark/>
          </w:tcPr>
          <w:p w14:paraId="273C042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2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42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32"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2C" w14:textId="77777777" w:rsidR="00770395" w:rsidRPr="006466FC" w:rsidRDefault="00770395" w:rsidP="00770395">
            <w:pPr>
              <w:rPr>
                <w:rFonts w:ascii="Calibri" w:hAnsi="Calibri"/>
                <w:color w:val="000000"/>
                <w:szCs w:val="22"/>
              </w:rPr>
            </w:pPr>
            <w:r w:rsidRPr="006466FC">
              <w:rPr>
                <w:rFonts w:ascii="Calibri" w:hAnsi="Calibri"/>
                <w:color w:val="000000"/>
                <w:szCs w:val="22"/>
              </w:rPr>
              <w:t>Important Questions:</w:t>
            </w:r>
          </w:p>
        </w:tc>
        <w:tc>
          <w:tcPr>
            <w:tcW w:w="1000" w:type="dxa"/>
            <w:tcBorders>
              <w:top w:val="nil"/>
              <w:left w:val="nil"/>
              <w:bottom w:val="single" w:sz="4" w:space="0" w:color="auto"/>
              <w:right w:val="single" w:sz="4" w:space="0" w:color="auto"/>
            </w:tcBorders>
            <w:shd w:val="clear" w:color="auto" w:fill="auto"/>
            <w:noWrap/>
            <w:vAlign w:val="bottom"/>
            <w:hideMark/>
          </w:tcPr>
          <w:p w14:paraId="273C042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2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2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30"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3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39"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33"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Plan Type</w:t>
            </w:r>
          </w:p>
        </w:tc>
        <w:tc>
          <w:tcPr>
            <w:tcW w:w="1000" w:type="dxa"/>
            <w:tcBorders>
              <w:top w:val="nil"/>
              <w:left w:val="nil"/>
              <w:bottom w:val="single" w:sz="4" w:space="0" w:color="auto"/>
              <w:right w:val="single" w:sz="4" w:space="0" w:color="auto"/>
            </w:tcBorders>
            <w:shd w:val="clear" w:color="auto" w:fill="auto"/>
            <w:noWrap/>
            <w:vAlign w:val="bottom"/>
            <w:hideMark/>
          </w:tcPr>
          <w:p w14:paraId="273C043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3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36"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437"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3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40"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3A"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Annual Deductible</w:t>
            </w:r>
          </w:p>
        </w:tc>
        <w:tc>
          <w:tcPr>
            <w:tcW w:w="1000" w:type="dxa"/>
            <w:tcBorders>
              <w:top w:val="nil"/>
              <w:left w:val="nil"/>
              <w:bottom w:val="single" w:sz="4" w:space="0" w:color="auto"/>
              <w:right w:val="single" w:sz="4" w:space="0" w:color="auto"/>
            </w:tcBorders>
            <w:shd w:val="clear" w:color="auto" w:fill="auto"/>
            <w:noWrap/>
            <w:vAlign w:val="bottom"/>
            <w:hideMark/>
          </w:tcPr>
          <w:p w14:paraId="273C043B"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000" w:type="dxa"/>
            <w:tcBorders>
              <w:top w:val="nil"/>
              <w:left w:val="nil"/>
              <w:bottom w:val="single" w:sz="4" w:space="0" w:color="auto"/>
              <w:right w:val="single" w:sz="4" w:space="0" w:color="auto"/>
            </w:tcBorders>
            <w:shd w:val="clear" w:color="auto" w:fill="auto"/>
            <w:noWrap/>
            <w:vAlign w:val="bottom"/>
            <w:hideMark/>
          </w:tcPr>
          <w:p w14:paraId="273C043C"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060" w:type="dxa"/>
            <w:tcBorders>
              <w:top w:val="nil"/>
              <w:left w:val="nil"/>
              <w:bottom w:val="single" w:sz="4" w:space="0" w:color="auto"/>
              <w:right w:val="single" w:sz="4" w:space="0" w:color="auto"/>
            </w:tcBorders>
            <w:shd w:val="clear" w:color="auto" w:fill="auto"/>
            <w:noWrap/>
            <w:vAlign w:val="bottom"/>
            <w:hideMark/>
          </w:tcPr>
          <w:p w14:paraId="273C043D"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43E"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3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47"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41"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Maximum Out-of-Pocket</w:t>
            </w:r>
          </w:p>
        </w:tc>
        <w:tc>
          <w:tcPr>
            <w:tcW w:w="1000" w:type="dxa"/>
            <w:tcBorders>
              <w:top w:val="nil"/>
              <w:left w:val="nil"/>
              <w:bottom w:val="single" w:sz="4" w:space="0" w:color="auto"/>
              <w:right w:val="single" w:sz="4" w:space="0" w:color="auto"/>
            </w:tcBorders>
            <w:shd w:val="clear" w:color="auto" w:fill="auto"/>
            <w:noWrap/>
            <w:vAlign w:val="bottom"/>
            <w:hideMark/>
          </w:tcPr>
          <w:p w14:paraId="273C044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43"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060" w:type="dxa"/>
            <w:tcBorders>
              <w:top w:val="nil"/>
              <w:left w:val="nil"/>
              <w:bottom w:val="single" w:sz="4" w:space="0" w:color="auto"/>
              <w:right w:val="single" w:sz="4" w:space="0" w:color="auto"/>
            </w:tcBorders>
            <w:shd w:val="clear" w:color="auto" w:fill="auto"/>
            <w:noWrap/>
            <w:vAlign w:val="bottom"/>
            <w:hideMark/>
          </w:tcPr>
          <w:p w14:paraId="273C044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45"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4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4E"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48"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HSA Account Compatible</w:t>
            </w:r>
          </w:p>
        </w:tc>
        <w:tc>
          <w:tcPr>
            <w:tcW w:w="1000" w:type="dxa"/>
            <w:tcBorders>
              <w:top w:val="nil"/>
              <w:left w:val="nil"/>
              <w:bottom w:val="single" w:sz="4" w:space="0" w:color="auto"/>
              <w:right w:val="single" w:sz="4" w:space="0" w:color="auto"/>
            </w:tcBorders>
            <w:shd w:val="clear" w:color="auto" w:fill="auto"/>
            <w:noWrap/>
            <w:vAlign w:val="bottom"/>
            <w:hideMark/>
          </w:tcPr>
          <w:p w14:paraId="273C044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4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4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4C"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4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55"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4F"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Referrals Needed</w:t>
            </w:r>
          </w:p>
        </w:tc>
        <w:tc>
          <w:tcPr>
            <w:tcW w:w="1000" w:type="dxa"/>
            <w:tcBorders>
              <w:top w:val="nil"/>
              <w:left w:val="nil"/>
              <w:bottom w:val="single" w:sz="4" w:space="0" w:color="auto"/>
              <w:right w:val="single" w:sz="4" w:space="0" w:color="auto"/>
            </w:tcBorders>
            <w:shd w:val="clear" w:color="auto" w:fill="auto"/>
            <w:noWrap/>
            <w:vAlign w:val="bottom"/>
            <w:hideMark/>
          </w:tcPr>
          <w:p w14:paraId="273C045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5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5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53"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5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5C"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56" w14:textId="77777777" w:rsidR="00770395" w:rsidRPr="006466FC" w:rsidRDefault="00770395" w:rsidP="00770395">
            <w:pPr>
              <w:rPr>
                <w:rFonts w:ascii="Calibri" w:hAnsi="Calibri"/>
                <w:color w:val="000000"/>
                <w:szCs w:val="22"/>
              </w:rPr>
            </w:pPr>
            <w:r w:rsidRPr="006466FC">
              <w:rPr>
                <w:rFonts w:ascii="Calibri" w:hAnsi="Calibri"/>
                <w:color w:val="000000"/>
                <w:szCs w:val="22"/>
              </w:rPr>
              <w:t>Provider Office Visits In-Network:</w:t>
            </w:r>
          </w:p>
        </w:tc>
        <w:tc>
          <w:tcPr>
            <w:tcW w:w="1000" w:type="dxa"/>
            <w:tcBorders>
              <w:top w:val="nil"/>
              <w:left w:val="nil"/>
              <w:bottom w:val="single" w:sz="4" w:space="0" w:color="auto"/>
              <w:right w:val="single" w:sz="4" w:space="0" w:color="auto"/>
            </w:tcBorders>
            <w:shd w:val="clear" w:color="auto" w:fill="auto"/>
            <w:noWrap/>
            <w:vAlign w:val="bottom"/>
            <w:hideMark/>
          </w:tcPr>
          <w:p w14:paraId="273C045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5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5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5A"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5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63"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5D"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Office Visit Copay</w:t>
            </w:r>
          </w:p>
        </w:tc>
        <w:tc>
          <w:tcPr>
            <w:tcW w:w="1000" w:type="dxa"/>
            <w:tcBorders>
              <w:top w:val="nil"/>
              <w:left w:val="nil"/>
              <w:bottom w:val="single" w:sz="4" w:space="0" w:color="auto"/>
              <w:right w:val="single" w:sz="4" w:space="0" w:color="auto"/>
            </w:tcBorders>
            <w:shd w:val="clear" w:color="auto" w:fill="auto"/>
            <w:noWrap/>
            <w:vAlign w:val="bottom"/>
            <w:hideMark/>
          </w:tcPr>
          <w:p w14:paraId="273C045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5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60"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461"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6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6A"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64" w14:textId="77777777" w:rsidR="00770395" w:rsidRPr="006466FC" w:rsidRDefault="00770395" w:rsidP="00770395">
            <w:pPr>
              <w:rPr>
                <w:rFonts w:ascii="Calibri" w:hAnsi="Calibri"/>
                <w:color w:val="000000"/>
                <w:szCs w:val="22"/>
              </w:rPr>
            </w:pPr>
            <w:r w:rsidRPr="006466FC">
              <w:rPr>
                <w:rFonts w:ascii="Calibri" w:hAnsi="Calibri"/>
                <w:color w:val="000000"/>
                <w:szCs w:val="22"/>
              </w:rPr>
              <w:lastRenderedPageBreak/>
              <w:t xml:space="preserve">   Specialist Copay</w:t>
            </w:r>
          </w:p>
        </w:tc>
        <w:tc>
          <w:tcPr>
            <w:tcW w:w="1000" w:type="dxa"/>
            <w:tcBorders>
              <w:top w:val="nil"/>
              <w:left w:val="nil"/>
              <w:bottom w:val="single" w:sz="4" w:space="0" w:color="auto"/>
              <w:right w:val="single" w:sz="4" w:space="0" w:color="auto"/>
            </w:tcBorders>
            <w:shd w:val="clear" w:color="auto" w:fill="auto"/>
            <w:noWrap/>
            <w:vAlign w:val="bottom"/>
            <w:hideMark/>
          </w:tcPr>
          <w:p w14:paraId="273C046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6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67"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20" w:type="dxa"/>
            <w:tcBorders>
              <w:top w:val="nil"/>
              <w:left w:val="nil"/>
              <w:bottom w:val="single" w:sz="4" w:space="0" w:color="auto"/>
              <w:right w:val="single" w:sz="4" w:space="0" w:color="auto"/>
            </w:tcBorders>
            <w:shd w:val="clear" w:color="auto" w:fill="auto"/>
            <w:noWrap/>
            <w:vAlign w:val="bottom"/>
            <w:hideMark/>
          </w:tcPr>
          <w:p w14:paraId="273C0468"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6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71"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6B"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Periodic Health Exam</w:t>
            </w:r>
          </w:p>
        </w:tc>
        <w:tc>
          <w:tcPr>
            <w:tcW w:w="1000" w:type="dxa"/>
            <w:tcBorders>
              <w:top w:val="nil"/>
              <w:left w:val="nil"/>
              <w:bottom w:val="single" w:sz="4" w:space="0" w:color="auto"/>
              <w:right w:val="single" w:sz="4" w:space="0" w:color="auto"/>
            </w:tcBorders>
            <w:shd w:val="clear" w:color="auto" w:fill="auto"/>
            <w:noWrap/>
            <w:vAlign w:val="bottom"/>
            <w:hideMark/>
          </w:tcPr>
          <w:p w14:paraId="273C046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6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6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6F"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7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78"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72"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Periodic OB/GYN Exam</w:t>
            </w:r>
          </w:p>
        </w:tc>
        <w:tc>
          <w:tcPr>
            <w:tcW w:w="1000" w:type="dxa"/>
            <w:tcBorders>
              <w:top w:val="nil"/>
              <w:left w:val="nil"/>
              <w:bottom w:val="single" w:sz="4" w:space="0" w:color="auto"/>
              <w:right w:val="single" w:sz="4" w:space="0" w:color="auto"/>
            </w:tcBorders>
            <w:shd w:val="clear" w:color="auto" w:fill="auto"/>
            <w:noWrap/>
            <w:vAlign w:val="bottom"/>
            <w:hideMark/>
          </w:tcPr>
          <w:p w14:paraId="273C047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7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7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76"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7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7F"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79" w14:textId="77777777" w:rsidR="00770395" w:rsidRPr="006466FC" w:rsidRDefault="00770395" w:rsidP="00770395">
            <w:pPr>
              <w:rPr>
                <w:rFonts w:ascii="Calibri" w:hAnsi="Calibri"/>
                <w:color w:val="000000"/>
                <w:szCs w:val="22"/>
              </w:rPr>
            </w:pPr>
            <w:r w:rsidRPr="006466FC">
              <w:rPr>
                <w:rFonts w:ascii="Calibri" w:hAnsi="Calibri"/>
                <w:color w:val="000000"/>
                <w:szCs w:val="22"/>
              </w:rPr>
              <w:t>Well Baby Care</w:t>
            </w:r>
          </w:p>
        </w:tc>
        <w:tc>
          <w:tcPr>
            <w:tcW w:w="1000" w:type="dxa"/>
            <w:tcBorders>
              <w:top w:val="nil"/>
              <w:left w:val="nil"/>
              <w:bottom w:val="single" w:sz="4" w:space="0" w:color="auto"/>
              <w:right w:val="single" w:sz="4" w:space="0" w:color="auto"/>
            </w:tcBorders>
            <w:shd w:val="clear" w:color="auto" w:fill="auto"/>
            <w:noWrap/>
            <w:vAlign w:val="bottom"/>
            <w:hideMark/>
          </w:tcPr>
          <w:p w14:paraId="273C047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7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7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7D"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7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86"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80" w14:textId="77777777" w:rsidR="00770395" w:rsidRPr="006466FC" w:rsidRDefault="00770395" w:rsidP="00770395">
            <w:pPr>
              <w:rPr>
                <w:rFonts w:ascii="Calibri" w:hAnsi="Calibri"/>
                <w:color w:val="000000"/>
                <w:szCs w:val="22"/>
              </w:rPr>
            </w:pPr>
            <w:r w:rsidRPr="006466FC">
              <w:rPr>
                <w:rFonts w:ascii="Calibri" w:hAnsi="Calibri"/>
                <w:color w:val="000000"/>
                <w:szCs w:val="22"/>
              </w:rPr>
              <w:t>Testing:</w:t>
            </w:r>
          </w:p>
        </w:tc>
        <w:tc>
          <w:tcPr>
            <w:tcW w:w="1000" w:type="dxa"/>
            <w:tcBorders>
              <w:top w:val="nil"/>
              <w:left w:val="nil"/>
              <w:bottom w:val="single" w:sz="4" w:space="0" w:color="auto"/>
              <w:right w:val="single" w:sz="4" w:space="0" w:color="auto"/>
            </w:tcBorders>
            <w:shd w:val="clear" w:color="auto" w:fill="auto"/>
            <w:noWrap/>
            <w:vAlign w:val="bottom"/>
            <w:hideMark/>
          </w:tcPr>
          <w:p w14:paraId="273C048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8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8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84"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8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8D"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87"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Lab Fee</w:t>
            </w:r>
          </w:p>
        </w:tc>
        <w:tc>
          <w:tcPr>
            <w:tcW w:w="1000" w:type="dxa"/>
            <w:tcBorders>
              <w:top w:val="nil"/>
              <w:left w:val="nil"/>
              <w:bottom w:val="single" w:sz="4" w:space="0" w:color="auto"/>
              <w:right w:val="single" w:sz="4" w:space="0" w:color="auto"/>
            </w:tcBorders>
            <w:shd w:val="clear" w:color="auto" w:fill="auto"/>
            <w:noWrap/>
            <w:vAlign w:val="bottom"/>
            <w:hideMark/>
          </w:tcPr>
          <w:p w14:paraId="273C048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8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8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8B"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8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94"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8E"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X-Ray </w:t>
            </w:r>
          </w:p>
        </w:tc>
        <w:tc>
          <w:tcPr>
            <w:tcW w:w="1000" w:type="dxa"/>
            <w:tcBorders>
              <w:top w:val="nil"/>
              <w:left w:val="nil"/>
              <w:bottom w:val="single" w:sz="4" w:space="0" w:color="auto"/>
              <w:right w:val="single" w:sz="4" w:space="0" w:color="auto"/>
            </w:tcBorders>
            <w:shd w:val="clear" w:color="auto" w:fill="auto"/>
            <w:noWrap/>
            <w:vAlign w:val="bottom"/>
            <w:hideMark/>
          </w:tcPr>
          <w:p w14:paraId="273C048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9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9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92"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9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9B"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95"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Advanced Imaging (MRI, CT, PET scans)</w:t>
            </w:r>
          </w:p>
        </w:tc>
        <w:tc>
          <w:tcPr>
            <w:tcW w:w="1000" w:type="dxa"/>
            <w:tcBorders>
              <w:top w:val="nil"/>
              <w:left w:val="nil"/>
              <w:bottom w:val="single" w:sz="4" w:space="0" w:color="auto"/>
              <w:right w:val="single" w:sz="4" w:space="0" w:color="auto"/>
            </w:tcBorders>
            <w:shd w:val="clear" w:color="auto" w:fill="auto"/>
            <w:noWrap/>
            <w:vAlign w:val="bottom"/>
            <w:hideMark/>
          </w:tcPr>
          <w:p w14:paraId="273C049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9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9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99"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9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A2"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9C" w14:textId="77777777" w:rsidR="00770395" w:rsidRPr="006466FC" w:rsidRDefault="00770395" w:rsidP="00770395">
            <w:pPr>
              <w:rPr>
                <w:rFonts w:ascii="Calibri" w:hAnsi="Calibri"/>
                <w:color w:val="000000"/>
                <w:szCs w:val="22"/>
              </w:rPr>
            </w:pPr>
            <w:r w:rsidRPr="006466FC">
              <w:rPr>
                <w:rFonts w:ascii="Calibri" w:hAnsi="Calibri"/>
                <w:color w:val="000000"/>
                <w:szCs w:val="22"/>
              </w:rPr>
              <w:t>Immediate Care:</w:t>
            </w:r>
          </w:p>
        </w:tc>
        <w:tc>
          <w:tcPr>
            <w:tcW w:w="1000" w:type="dxa"/>
            <w:tcBorders>
              <w:top w:val="nil"/>
              <w:left w:val="nil"/>
              <w:bottom w:val="single" w:sz="4" w:space="0" w:color="auto"/>
              <w:right w:val="single" w:sz="4" w:space="0" w:color="auto"/>
            </w:tcBorders>
            <w:shd w:val="clear" w:color="auto" w:fill="auto"/>
            <w:noWrap/>
            <w:vAlign w:val="bottom"/>
            <w:hideMark/>
          </w:tcPr>
          <w:p w14:paraId="273C049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9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9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A0"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A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A9"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A3"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Emergency Room Services</w:t>
            </w:r>
          </w:p>
        </w:tc>
        <w:tc>
          <w:tcPr>
            <w:tcW w:w="1000" w:type="dxa"/>
            <w:tcBorders>
              <w:top w:val="nil"/>
              <w:left w:val="nil"/>
              <w:bottom w:val="single" w:sz="4" w:space="0" w:color="auto"/>
              <w:right w:val="single" w:sz="4" w:space="0" w:color="auto"/>
            </w:tcBorders>
            <w:shd w:val="clear" w:color="auto" w:fill="auto"/>
            <w:noWrap/>
            <w:vAlign w:val="bottom"/>
            <w:hideMark/>
          </w:tcPr>
          <w:p w14:paraId="273C04A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A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A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A7"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A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B0"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AA"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Emergency Transportation (Ambulance)</w:t>
            </w:r>
          </w:p>
        </w:tc>
        <w:tc>
          <w:tcPr>
            <w:tcW w:w="1000" w:type="dxa"/>
            <w:tcBorders>
              <w:top w:val="nil"/>
              <w:left w:val="nil"/>
              <w:bottom w:val="single" w:sz="4" w:space="0" w:color="auto"/>
              <w:right w:val="single" w:sz="4" w:space="0" w:color="auto"/>
            </w:tcBorders>
            <w:shd w:val="clear" w:color="auto" w:fill="auto"/>
            <w:noWrap/>
            <w:vAlign w:val="bottom"/>
            <w:hideMark/>
          </w:tcPr>
          <w:p w14:paraId="273C04A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A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A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AE"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A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B7"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B1"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Air Ambulance</w:t>
            </w:r>
          </w:p>
        </w:tc>
        <w:tc>
          <w:tcPr>
            <w:tcW w:w="1000" w:type="dxa"/>
            <w:tcBorders>
              <w:top w:val="nil"/>
              <w:left w:val="nil"/>
              <w:bottom w:val="single" w:sz="4" w:space="0" w:color="auto"/>
              <w:right w:val="single" w:sz="4" w:space="0" w:color="auto"/>
            </w:tcBorders>
            <w:shd w:val="clear" w:color="auto" w:fill="auto"/>
            <w:noWrap/>
            <w:vAlign w:val="bottom"/>
            <w:hideMark/>
          </w:tcPr>
          <w:p w14:paraId="273C04B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B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B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B5"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B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BE"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B8"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Urgent Care</w:t>
            </w:r>
          </w:p>
        </w:tc>
        <w:tc>
          <w:tcPr>
            <w:tcW w:w="1000" w:type="dxa"/>
            <w:tcBorders>
              <w:top w:val="nil"/>
              <w:left w:val="nil"/>
              <w:bottom w:val="single" w:sz="4" w:space="0" w:color="auto"/>
              <w:right w:val="single" w:sz="4" w:space="0" w:color="auto"/>
            </w:tcBorders>
            <w:shd w:val="clear" w:color="auto" w:fill="auto"/>
            <w:noWrap/>
            <w:vAlign w:val="bottom"/>
            <w:hideMark/>
          </w:tcPr>
          <w:p w14:paraId="273C04B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B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B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BC"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B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C5"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BF" w14:textId="77777777" w:rsidR="00770395" w:rsidRPr="006466FC" w:rsidRDefault="00770395" w:rsidP="00770395">
            <w:pPr>
              <w:rPr>
                <w:rFonts w:ascii="Calibri" w:hAnsi="Calibri"/>
                <w:color w:val="000000"/>
                <w:szCs w:val="22"/>
              </w:rPr>
            </w:pPr>
            <w:r w:rsidRPr="006466FC">
              <w:rPr>
                <w:rFonts w:ascii="Calibri" w:hAnsi="Calibri"/>
                <w:color w:val="000000"/>
                <w:szCs w:val="22"/>
              </w:rPr>
              <w:t>Facilities:</w:t>
            </w:r>
          </w:p>
        </w:tc>
        <w:tc>
          <w:tcPr>
            <w:tcW w:w="1000" w:type="dxa"/>
            <w:tcBorders>
              <w:top w:val="nil"/>
              <w:left w:val="nil"/>
              <w:bottom w:val="single" w:sz="4" w:space="0" w:color="auto"/>
              <w:right w:val="single" w:sz="4" w:space="0" w:color="auto"/>
            </w:tcBorders>
            <w:shd w:val="clear" w:color="auto" w:fill="auto"/>
            <w:noWrap/>
            <w:vAlign w:val="bottom"/>
            <w:hideMark/>
          </w:tcPr>
          <w:p w14:paraId="273C04C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C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C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C3"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C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CC"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C6"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Outpatient Surgery</w:t>
            </w:r>
          </w:p>
        </w:tc>
        <w:tc>
          <w:tcPr>
            <w:tcW w:w="1000" w:type="dxa"/>
            <w:tcBorders>
              <w:top w:val="nil"/>
              <w:left w:val="nil"/>
              <w:bottom w:val="single" w:sz="4" w:space="0" w:color="auto"/>
              <w:right w:val="single" w:sz="4" w:space="0" w:color="auto"/>
            </w:tcBorders>
            <w:shd w:val="clear" w:color="auto" w:fill="auto"/>
            <w:noWrap/>
            <w:vAlign w:val="bottom"/>
            <w:hideMark/>
          </w:tcPr>
          <w:p w14:paraId="273C04C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C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C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CA"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C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D3"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CD"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Inpatient Hospital</w:t>
            </w:r>
          </w:p>
        </w:tc>
        <w:tc>
          <w:tcPr>
            <w:tcW w:w="1000" w:type="dxa"/>
            <w:tcBorders>
              <w:top w:val="nil"/>
              <w:left w:val="nil"/>
              <w:bottom w:val="single" w:sz="4" w:space="0" w:color="auto"/>
              <w:right w:val="single" w:sz="4" w:space="0" w:color="auto"/>
            </w:tcBorders>
            <w:shd w:val="clear" w:color="auto" w:fill="auto"/>
            <w:noWrap/>
            <w:vAlign w:val="bottom"/>
            <w:hideMark/>
          </w:tcPr>
          <w:p w14:paraId="273C04C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C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D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D1"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D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DA"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D4" w14:textId="77777777" w:rsidR="00770395" w:rsidRPr="006466FC" w:rsidRDefault="00770395" w:rsidP="00770395">
            <w:pPr>
              <w:rPr>
                <w:rFonts w:ascii="Calibri" w:hAnsi="Calibri"/>
                <w:color w:val="000000"/>
                <w:szCs w:val="22"/>
              </w:rPr>
            </w:pPr>
            <w:r w:rsidRPr="006466FC">
              <w:rPr>
                <w:rFonts w:ascii="Calibri" w:hAnsi="Calibri"/>
                <w:color w:val="000000"/>
                <w:szCs w:val="22"/>
              </w:rPr>
              <w:t>Maternity:</w:t>
            </w:r>
          </w:p>
        </w:tc>
        <w:tc>
          <w:tcPr>
            <w:tcW w:w="1000" w:type="dxa"/>
            <w:tcBorders>
              <w:top w:val="nil"/>
              <w:left w:val="nil"/>
              <w:bottom w:val="single" w:sz="4" w:space="0" w:color="auto"/>
              <w:right w:val="single" w:sz="4" w:space="0" w:color="auto"/>
            </w:tcBorders>
            <w:shd w:val="clear" w:color="auto" w:fill="auto"/>
            <w:noWrap/>
            <w:vAlign w:val="bottom"/>
            <w:hideMark/>
          </w:tcPr>
          <w:p w14:paraId="273C04D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D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D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D8"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D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E1"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DB"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Prenatal and Post Natal Care</w:t>
            </w:r>
          </w:p>
        </w:tc>
        <w:tc>
          <w:tcPr>
            <w:tcW w:w="1000" w:type="dxa"/>
            <w:tcBorders>
              <w:top w:val="nil"/>
              <w:left w:val="nil"/>
              <w:bottom w:val="single" w:sz="4" w:space="0" w:color="auto"/>
              <w:right w:val="single" w:sz="4" w:space="0" w:color="auto"/>
            </w:tcBorders>
            <w:shd w:val="clear" w:color="auto" w:fill="auto"/>
            <w:noWrap/>
            <w:vAlign w:val="bottom"/>
            <w:hideMark/>
          </w:tcPr>
          <w:p w14:paraId="273C04D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D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D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DF"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E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E8"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E2"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Delivery and Inpatient Care</w:t>
            </w:r>
          </w:p>
        </w:tc>
        <w:tc>
          <w:tcPr>
            <w:tcW w:w="1000" w:type="dxa"/>
            <w:tcBorders>
              <w:top w:val="nil"/>
              <w:left w:val="nil"/>
              <w:bottom w:val="single" w:sz="4" w:space="0" w:color="auto"/>
              <w:right w:val="single" w:sz="4" w:space="0" w:color="auto"/>
            </w:tcBorders>
            <w:shd w:val="clear" w:color="auto" w:fill="auto"/>
            <w:noWrap/>
            <w:vAlign w:val="bottom"/>
            <w:hideMark/>
          </w:tcPr>
          <w:p w14:paraId="273C04E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E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E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E6"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E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EF"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E9" w14:textId="77777777" w:rsidR="00770395" w:rsidRPr="006466FC" w:rsidRDefault="00770395" w:rsidP="00770395">
            <w:pPr>
              <w:rPr>
                <w:rFonts w:ascii="Calibri" w:hAnsi="Calibri"/>
                <w:color w:val="000000"/>
                <w:szCs w:val="22"/>
              </w:rPr>
            </w:pPr>
            <w:r w:rsidRPr="006466FC">
              <w:rPr>
                <w:rFonts w:ascii="Calibri" w:hAnsi="Calibri"/>
                <w:color w:val="000000"/>
                <w:szCs w:val="22"/>
              </w:rPr>
              <w:t>Mental Health Benefits:</w:t>
            </w:r>
          </w:p>
        </w:tc>
        <w:tc>
          <w:tcPr>
            <w:tcW w:w="1000" w:type="dxa"/>
            <w:tcBorders>
              <w:top w:val="nil"/>
              <w:left w:val="nil"/>
              <w:bottom w:val="single" w:sz="4" w:space="0" w:color="auto"/>
              <w:right w:val="single" w:sz="4" w:space="0" w:color="auto"/>
            </w:tcBorders>
            <w:shd w:val="clear" w:color="auto" w:fill="auto"/>
            <w:noWrap/>
            <w:vAlign w:val="bottom"/>
            <w:hideMark/>
          </w:tcPr>
          <w:p w14:paraId="273C04E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E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E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ED"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E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F6"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F0"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Mental/Behavioral Outpatient</w:t>
            </w:r>
          </w:p>
        </w:tc>
        <w:tc>
          <w:tcPr>
            <w:tcW w:w="1000" w:type="dxa"/>
            <w:tcBorders>
              <w:top w:val="nil"/>
              <w:left w:val="nil"/>
              <w:bottom w:val="single" w:sz="4" w:space="0" w:color="auto"/>
              <w:right w:val="single" w:sz="4" w:space="0" w:color="auto"/>
            </w:tcBorders>
            <w:shd w:val="clear" w:color="auto" w:fill="auto"/>
            <w:noWrap/>
            <w:vAlign w:val="bottom"/>
            <w:hideMark/>
          </w:tcPr>
          <w:p w14:paraId="273C04F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F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F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F4"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F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4FD"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F7"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Mental/Behavioral Inpatient</w:t>
            </w:r>
          </w:p>
        </w:tc>
        <w:tc>
          <w:tcPr>
            <w:tcW w:w="1000" w:type="dxa"/>
            <w:tcBorders>
              <w:top w:val="nil"/>
              <w:left w:val="nil"/>
              <w:bottom w:val="single" w:sz="4" w:space="0" w:color="auto"/>
              <w:right w:val="single" w:sz="4" w:space="0" w:color="auto"/>
            </w:tcBorders>
            <w:shd w:val="clear" w:color="auto" w:fill="auto"/>
            <w:noWrap/>
            <w:vAlign w:val="bottom"/>
            <w:hideMark/>
          </w:tcPr>
          <w:p w14:paraId="273C04F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4F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4F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4FB"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4F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04"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4FE"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Substance Abuse Outpatient</w:t>
            </w:r>
          </w:p>
        </w:tc>
        <w:tc>
          <w:tcPr>
            <w:tcW w:w="1000" w:type="dxa"/>
            <w:tcBorders>
              <w:top w:val="nil"/>
              <w:left w:val="nil"/>
              <w:bottom w:val="single" w:sz="4" w:space="0" w:color="auto"/>
              <w:right w:val="single" w:sz="4" w:space="0" w:color="auto"/>
            </w:tcBorders>
            <w:shd w:val="clear" w:color="auto" w:fill="auto"/>
            <w:noWrap/>
            <w:vAlign w:val="bottom"/>
            <w:hideMark/>
          </w:tcPr>
          <w:p w14:paraId="273C04F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0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0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02"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0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0B"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05"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Substance Abuse Inpatient</w:t>
            </w:r>
          </w:p>
        </w:tc>
        <w:tc>
          <w:tcPr>
            <w:tcW w:w="1000" w:type="dxa"/>
            <w:tcBorders>
              <w:top w:val="nil"/>
              <w:left w:val="nil"/>
              <w:bottom w:val="single" w:sz="4" w:space="0" w:color="auto"/>
              <w:right w:val="single" w:sz="4" w:space="0" w:color="auto"/>
            </w:tcBorders>
            <w:shd w:val="clear" w:color="auto" w:fill="auto"/>
            <w:noWrap/>
            <w:vAlign w:val="bottom"/>
            <w:hideMark/>
          </w:tcPr>
          <w:p w14:paraId="273C050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0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0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09"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0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12"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0C"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Eye Exams</w:t>
            </w:r>
          </w:p>
        </w:tc>
        <w:tc>
          <w:tcPr>
            <w:tcW w:w="1000" w:type="dxa"/>
            <w:tcBorders>
              <w:top w:val="nil"/>
              <w:left w:val="nil"/>
              <w:bottom w:val="single" w:sz="4" w:space="0" w:color="auto"/>
              <w:right w:val="single" w:sz="4" w:space="0" w:color="auto"/>
            </w:tcBorders>
            <w:shd w:val="clear" w:color="auto" w:fill="auto"/>
            <w:noWrap/>
            <w:vAlign w:val="bottom"/>
            <w:hideMark/>
          </w:tcPr>
          <w:p w14:paraId="273C050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0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0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10"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1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19"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13"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Glasses/Contacts</w:t>
            </w:r>
          </w:p>
        </w:tc>
        <w:tc>
          <w:tcPr>
            <w:tcW w:w="1000" w:type="dxa"/>
            <w:tcBorders>
              <w:top w:val="nil"/>
              <w:left w:val="nil"/>
              <w:bottom w:val="single" w:sz="4" w:space="0" w:color="auto"/>
              <w:right w:val="single" w:sz="4" w:space="0" w:color="auto"/>
            </w:tcBorders>
            <w:shd w:val="clear" w:color="auto" w:fill="auto"/>
            <w:noWrap/>
            <w:vAlign w:val="bottom"/>
            <w:hideMark/>
          </w:tcPr>
          <w:p w14:paraId="273C051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1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1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17"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1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20"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1A"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Dental Exam</w:t>
            </w:r>
          </w:p>
        </w:tc>
        <w:tc>
          <w:tcPr>
            <w:tcW w:w="1000" w:type="dxa"/>
            <w:tcBorders>
              <w:top w:val="nil"/>
              <w:left w:val="nil"/>
              <w:bottom w:val="single" w:sz="4" w:space="0" w:color="auto"/>
              <w:right w:val="single" w:sz="4" w:space="0" w:color="auto"/>
            </w:tcBorders>
            <w:shd w:val="clear" w:color="auto" w:fill="auto"/>
            <w:noWrap/>
            <w:vAlign w:val="bottom"/>
            <w:hideMark/>
          </w:tcPr>
          <w:p w14:paraId="273C051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1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1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1E"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1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27"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21"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Cavities</w:t>
            </w:r>
          </w:p>
        </w:tc>
        <w:tc>
          <w:tcPr>
            <w:tcW w:w="1000" w:type="dxa"/>
            <w:tcBorders>
              <w:top w:val="nil"/>
              <w:left w:val="nil"/>
              <w:bottom w:val="single" w:sz="4" w:space="0" w:color="auto"/>
              <w:right w:val="single" w:sz="4" w:space="0" w:color="auto"/>
            </w:tcBorders>
            <w:shd w:val="clear" w:color="auto" w:fill="auto"/>
            <w:noWrap/>
            <w:vAlign w:val="bottom"/>
            <w:hideMark/>
          </w:tcPr>
          <w:p w14:paraId="273C052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2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2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25"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2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2E"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28"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Additional Dental</w:t>
            </w:r>
          </w:p>
        </w:tc>
        <w:tc>
          <w:tcPr>
            <w:tcW w:w="1000" w:type="dxa"/>
            <w:tcBorders>
              <w:top w:val="nil"/>
              <w:left w:val="nil"/>
              <w:bottom w:val="single" w:sz="4" w:space="0" w:color="auto"/>
              <w:right w:val="single" w:sz="4" w:space="0" w:color="auto"/>
            </w:tcBorders>
            <w:shd w:val="clear" w:color="auto" w:fill="auto"/>
            <w:noWrap/>
            <w:vAlign w:val="bottom"/>
            <w:hideMark/>
          </w:tcPr>
          <w:p w14:paraId="273C052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2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2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2C"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2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35"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2F" w14:textId="77777777" w:rsidR="00770395" w:rsidRPr="006466FC" w:rsidRDefault="00770395" w:rsidP="00770395">
            <w:pPr>
              <w:rPr>
                <w:rFonts w:ascii="Calibri" w:hAnsi="Calibri"/>
                <w:color w:val="000000"/>
                <w:szCs w:val="22"/>
              </w:rPr>
            </w:pPr>
            <w:r w:rsidRPr="006466FC">
              <w:rPr>
                <w:rFonts w:ascii="Calibri" w:hAnsi="Calibri"/>
                <w:color w:val="000000"/>
                <w:szCs w:val="22"/>
              </w:rPr>
              <w:t>Out-of-Network Coverage:</w:t>
            </w:r>
          </w:p>
        </w:tc>
        <w:tc>
          <w:tcPr>
            <w:tcW w:w="1000" w:type="dxa"/>
            <w:tcBorders>
              <w:top w:val="nil"/>
              <w:left w:val="nil"/>
              <w:bottom w:val="single" w:sz="4" w:space="0" w:color="auto"/>
              <w:right w:val="single" w:sz="4" w:space="0" w:color="auto"/>
            </w:tcBorders>
            <w:shd w:val="clear" w:color="auto" w:fill="auto"/>
            <w:noWrap/>
            <w:vAlign w:val="bottom"/>
            <w:hideMark/>
          </w:tcPr>
          <w:p w14:paraId="273C053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3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3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33"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3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3C"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36"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Available</w:t>
            </w:r>
          </w:p>
        </w:tc>
        <w:tc>
          <w:tcPr>
            <w:tcW w:w="1000" w:type="dxa"/>
            <w:tcBorders>
              <w:top w:val="nil"/>
              <w:left w:val="nil"/>
              <w:bottom w:val="single" w:sz="4" w:space="0" w:color="auto"/>
              <w:right w:val="single" w:sz="4" w:space="0" w:color="auto"/>
            </w:tcBorders>
            <w:shd w:val="clear" w:color="auto" w:fill="auto"/>
            <w:noWrap/>
            <w:vAlign w:val="bottom"/>
            <w:hideMark/>
          </w:tcPr>
          <w:p w14:paraId="273C053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3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3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3A"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3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43"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3D"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Out-of-Network Deductible</w:t>
            </w:r>
          </w:p>
        </w:tc>
        <w:tc>
          <w:tcPr>
            <w:tcW w:w="1000" w:type="dxa"/>
            <w:tcBorders>
              <w:top w:val="nil"/>
              <w:left w:val="nil"/>
              <w:bottom w:val="single" w:sz="4" w:space="0" w:color="auto"/>
              <w:right w:val="single" w:sz="4" w:space="0" w:color="auto"/>
            </w:tcBorders>
            <w:shd w:val="clear" w:color="auto" w:fill="auto"/>
            <w:noWrap/>
            <w:vAlign w:val="bottom"/>
            <w:hideMark/>
          </w:tcPr>
          <w:p w14:paraId="273C053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3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4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41"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4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4A"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44"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Out-of-Network Coinsurance</w:t>
            </w:r>
          </w:p>
        </w:tc>
        <w:tc>
          <w:tcPr>
            <w:tcW w:w="1000" w:type="dxa"/>
            <w:tcBorders>
              <w:top w:val="nil"/>
              <w:left w:val="nil"/>
              <w:bottom w:val="single" w:sz="4" w:space="0" w:color="auto"/>
              <w:right w:val="single" w:sz="4" w:space="0" w:color="auto"/>
            </w:tcBorders>
            <w:shd w:val="clear" w:color="auto" w:fill="auto"/>
            <w:noWrap/>
            <w:vAlign w:val="bottom"/>
            <w:hideMark/>
          </w:tcPr>
          <w:p w14:paraId="273C054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4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4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48"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4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51"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4B" w14:textId="77777777" w:rsidR="00770395" w:rsidRPr="006466FC" w:rsidRDefault="00770395" w:rsidP="00770395">
            <w:pPr>
              <w:rPr>
                <w:rFonts w:ascii="Calibri" w:hAnsi="Calibri"/>
                <w:color w:val="000000"/>
                <w:szCs w:val="22"/>
              </w:rPr>
            </w:pPr>
            <w:r w:rsidRPr="006466FC">
              <w:rPr>
                <w:rFonts w:ascii="Calibri" w:hAnsi="Calibri"/>
                <w:color w:val="000000"/>
                <w:szCs w:val="22"/>
              </w:rPr>
              <w:t>Rider:</w:t>
            </w:r>
          </w:p>
        </w:tc>
        <w:tc>
          <w:tcPr>
            <w:tcW w:w="1000" w:type="dxa"/>
            <w:tcBorders>
              <w:top w:val="nil"/>
              <w:left w:val="nil"/>
              <w:bottom w:val="single" w:sz="4" w:space="0" w:color="auto"/>
              <w:right w:val="single" w:sz="4" w:space="0" w:color="auto"/>
            </w:tcBorders>
            <w:shd w:val="clear" w:color="auto" w:fill="auto"/>
            <w:noWrap/>
            <w:vAlign w:val="bottom"/>
            <w:hideMark/>
          </w:tcPr>
          <w:p w14:paraId="273C054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4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4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4F"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5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58"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52"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w:t>
            </w:r>
            <w:proofErr w:type="spellStart"/>
            <w:r w:rsidRPr="006466FC">
              <w:rPr>
                <w:rFonts w:ascii="Calibri" w:hAnsi="Calibri"/>
                <w:color w:val="000000"/>
                <w:szCs w:val="22"/>
              </w:rPr>
              <w:t>Standarized</w:t>
            </w:r>
            <w:proofErr w:type="spellEnd"/>
            <w:r w:rsidRPr="006466FC">
              <w:rPr>
                <w:rFonts w:ascii="Calibri" w:hAnsi="Calibri"/>
                <w:color w:val="000000"/>
                <w:szCs w:val="22"/>
              </w:rPr>
              <w:t xml:space="preserve"> Riders available for coverage</w:t>
            </w:r>
          </w:p>
        </w:tc>
        <w:tc>
          <w:tcPr>
            <w:tcW w:w="1000" w:type="dxa"/>
            <w:tcBorders>
              <w:top w:val="nil"/>
              <w:left w:val="nil"/>
              <w:bottom w:val="single" w:sz="4" w:space="0" w:color="auto"/>
              <w:right w:val="single" w:sz="4" w:space="0" w:color="auto"/>
            </w:tcBorders>
            <w:shd w:val="clear" w:color="auto" w:fill="auto"/>
            <w:noWrap/>
            <w:vAlign w:val="bottom"/>
            <w:hideMark/>
          </w:tcPr>
          <w:p w14:paraId="273C055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5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5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56"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5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5F"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59" w14:textId="77777777" w:rsidR="00770395" w:rsidRPr="006466FC" w:rsidRDefault="00770395" w:rsidP="00770395">
            <w:pPr>
              <w:rPr>
                <w:rFonts w:ascii="Calibri" w:hAnsi="Calibri"/>
                <w:color w:val="000000"/>
                <w:szCs w:val="22"/>
              </w:rPr>
            </w:pPr>
            <w:r w:rsidRPr="006466FC">
              <w:rPr>
                <w:rFonts w:ascii="Calibri" w:hAnsi="Calibri"/>
                <w:color w:val="000000"/>
                <w:szCs w:val="22"/>
              </w:rPr>
              <w:t>Links:</w:t>
            </w:r>
          </w:p>
        </w:tc>
        <w:tc>
          <w:tcPr>
            <w:tcW w:w="1000" w:type="dxa"/>
            <w:tcBorders>
              <w:top w:val="nil"/>
              <w:left w:val="nil"/>
              <w:bottom w:val="single" w:sz="4" w:space="0" w:color="auto"/>
              <w:right w:val="single" w:sz="4" w:space="0" w:color="auto"/>
            </w:tcBorders>
            <w:shd w:val="clear" w:color="auto" w:fill="auto"/>
            <w:noWrap/>
            <w:vAlign w:val="bottom"/>
            <w:hideMark/>
          </w:tcPr>
          <w:p w14:paraId="273C055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5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5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5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55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66"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60"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Summary of Benefits and Coverage</w:t>
            </w:r>
          </w:p>
        </w:tc>
        <w:tc>
          <w:tcPr>
            <w:tcW w:w="1000" w:type="dxa"/>
            <w:tcBorders>
              <w:top w:val="nil"/>
              <w:left w:val="nil"/>
              <w:bottom w:val="single" w:sz="4" w:space="0" w:color="auto"/>
              <w:right w:val="single" w:sz="4" w:space="0" w:color="auto"/>
            </w:tcBorders>
            <w:shd w:val="clear" w:color="auto" w:fill="auto"/>
            <w:noWrap/>
            <w:vAlign w:val="bottom"/>
            <w:hideMark/>
          </w:tcPr>
          <w:p w14:paraId="273C056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6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6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64"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6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6D"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67"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Plan Brochure</w:t>
            </w:r>
          </w:p>
        </w:tc>
        <w:tc>
          <w:tcPr>
            <w:tcW w:w="1000" w:type="dxa"/>
            <w:tcBorders>
              <w:top w:val="nil"/>
              <w:left w:val="nil"/>
              <w:bottom w:val="single" w:sz="4" w:space="0" w:color="auto"/>
              <w:right w:val="single" w:sz="4" w:space="0" w:color="auto"/>
            </w:tcBorders>
            <w:shd w:val="clear" w:color="auto" w:fill="auto"/>
            <w:noWrap/>
            <w:vAlign w:val="bottom"/>
            <w:hideMark/>
          </w:tcPr>
          <w:p w14:paraId="273C056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6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6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6B"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6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74"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6E" w14:textId="77777777" w:rsidR="00770395" w:rsidRPr="006466FC" w:rsidRDefault="00770395" w:rsidP="00770395">
            <w:pPr>
              <w:rPr>
                <w:rFonts w:ascii="Calibri" w:hAnsi="Calibri"/>
                <w:color w:val="000000"/>
                <w:szCs w:val="22"/>
              </w:rPr>
            </w:pPr>
            <w:r w:rsidRPr="006466FC">
              <w:rPr>
                <w:rFonts w:ascii="Calibri" w:hAnsi="Calibri"/>
                <w:color w:val="000000"/>
                <w:szCs w:val="22"/>
              </w:rPr>
              <w:lastRenderedPageBreak/>
              <w:t xml:space="preserve">   Detailed COHBE page</w:t>
            </w:r>
          </w:p>
        </w:tc>
        <w:tc>
          <w:tcPr>
            <w:tcW w:w="1000" w:type="dxa"/>
            <w:tcBorders>
              <w:top w:val="nil"/>
              <w:left w:val="nil"/>
              <w:bottom w:val="single" w:sz="4" w:space="0" w:color="auto"/>
              <w:right w:val="single" w:sz="4" w:space="0" w:color="auto"/>
            </w:tcBorders>
            <w:shd w:val="clear" w:color="auto" w:fill="auto"/>
            <w:noWrap/>
            <w:vAlign w:val="bottom"/>
            <w:hideMark/>
          </w:tcPr>
          <w:p w14:paraId="273C056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7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7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72"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480" w:type="dxa"/>
            <w:tcBorders>
              <w:top w:val="nil"/>
              <w:left w:val="nil"/>
              <w:bottom w:val="single" w:sz="4" w:space="0" w:color="auto"/>
              <w:right w:val="single" w:sz="8" w:space="0" w:color="auto"/>
            </w:tcBorders>
            <w:shd w:val="clear" w:color="auto" w:fill="auto"/>
            <w:noWrap/>
            <w:vAlign w:val="bottom"/>
            <w:hideMark/>
          </w:tcPr>
          <w:p w14:paraId="273C057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r>
      <w:tr w:rsidR="00770395" w:rsidRPr="006466FC" w14:paraId="273C057B"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75"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Detailed Policy Form</w:t>
            </w:r>
          </w:p>
        </w:tc>
        <w:tc>
          <w:tcPr>
            <w:tcW w:w="1000" w:type="dxa"/>
            <w:tcBorders>
              <w:top w:val="nil"/>
              <w:left w:val="nil"/>
              <w:bottom w:val="single" w:sz="4" w:space="0" w:color="auto"/>
              <w:right w:val="single" w:sz="4" w:space="0" w:color="auto"/>
            </w:tcBorders>
            <w:shd w:val="clear" w:color="auto" w:fill="auto"/>
            <w:noWrap/>
            <w:vAlign w:val="bottom"/>
            <w:hideMark/>
          </w:tcPr>
          <w:p w14:paraId="273C057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7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7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7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57A"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r>
      <w:tr w:rsidR="00770395" w:rsidRPr="006466FC" w14:paraId="273C0582"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7C"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Public Program Plans offered by Carrier</w:t>
            </w:r>
          </w:p>
        </w:tc>
        <w:tc>
          <w:tcPr>
            <w:tcW w:w="1000" w:type="dxa"/>
            <w:tcBorders>
              <w:top w:val="nil"/>
              <w:left w:val="nil"/>
              <w:bottom w:val="single" w:sz="4" w:space="0" w:color="auto"/>
              <w:right w:val="single" w:sz="4" w:space="0" w:color="auto"/>
            </w:tcBorders>
            <w:shd w:val="clear" w:color="auto" w:fill="auto"/>
            <w:noWrap/>
            <w:vAlign w:val="bottom"/>
            <w:hideMark/>
          </w:tcPr>
          <w:p w14:paraId="273C057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7E"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c>
          <w:tcPr>
            <w:tcW w:w="1060" w:type="dxa"/>
            <w:tcBorders>
              <w:top w:val="nil"/>
              <w:left w:val="nil"/>
              <w:bottom w:val="single" w:sz="4" w:space="0" w:color="auto"/>
              <w:right w:val="single" w:sz="4" w:space="0" w:color="auto"/>
            </w:tcBorders>
            <w:shd w:val="clear" w:color="auto" w:fill="auto"/>
            <w:noWrap/>
            <w:vAlign w:val="bottom"/>
            <w:hideMark/>
          </w:tcPr>
          <w:p w14:paraId="273C057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8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581"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r>
      <w:tr w:rsidR="00770395" w:rsidRPr="006466FC" w14:paraId="273C0589"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83"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MLR Information</w:t>
            </w:r>
          </w:p>
        </w:tc>
        <w:tc>
          <w:tcPr>
            <w:tcW w:w="1000" w:type="dxa"/>
            <w:tcBorders>
              <w:top w:val="nil"/>
              <w:left w:val="nil"/>
              <w:bottom w:val="single" w:sz="4" w:space="0" w:color="auto"/>
              <w:right w:val="single" w:sz="4" w:space="0" w:color="auto"/>
            </w:tcBorders>
            <w:shd w:val="clear" w:color="auto" w:fill="auto"/>
            <w:noWrap/>
            <w:vAlign w:val="bottom"/>
            <w:hideMark/>
          </w:tcPr>
          <w:p w14:paraId="273C058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8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8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8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588"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r>
      <w:tr w:rsidR="00770395" w:rsidRPr="006466FC" w14:paraId="273C0590"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8A" w14:textId="77777777" w:rsidR="00770395" w:rsidRPr="006466FC" w:rsidRDefault="00770395" w:rsidP="00770395">
            <w:pPr>
              <w:rPr>
                <w:rFonts w:ascii="Calibri" w:hAnsi="Calibri"/>
                <w:color w:val="000000"/>
                <w:szCs w:val="22"/>
              </w:rPr>
            </w:pPr>
            <w:r w:rsidRPr="006466FC">
              <w:rPr>
                <w:rFonts w:ascii="Calibri" w:hAnsi="Calibri"/>
                <w:color w:val="000000"/>
                <w:szCs w:val="22"/>
              </w:rPr>
              <w:t>Transparency Measures:</w:t>
            </w:r>
          </w:p>
        </w:tc>
        <w:tc>
          <w:tcPr>
            <w:tcW w:w="1000" w:type="dxa"/>
            <w:tcBorders>
              <w:top w:val="nil"/>
              <w:left w:val="nil"/>
              <w:bottom w:val="single" w:sz="4" w:space="0" w:color="auto"/>
              <w:right w:val="single" w:sz="4" w:space="0" w:color="auto"/>
            </w:tcBorders>
            <w:shd w:val="clear" w:color="auto" w:fill="auto"/>
            <w:noWrap/>
            <w:vAlign w:val="bottom"/>
            <w:hideMark/>
          </w:tcPr>
          <w:p w14:paraId="273C058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8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8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8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58F"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r>
      <w:tr w:rsidR="00770395" w:rsidRPr="006466FC" w14:paraId="273C0597"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91"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Claims Payment Policy</w:t>
            </w:r>
          </w:p>
        </w:tc>
        <w:tc>
          <w:tcPr>
            <w:tcW w:w="1000" w:type="dxa"/>
            <w:tcBorders>
              <w:top w:val="nil"/>
              <w:left w:val="nil"/>
              <w:bottom w:val="single" w:sz="4" w:space="0" w:color="auto"/>
              <w:right w:val="single" w:sz="4" w:space="0" w:color="auto"/>
            </w:tcBorders>
            <w:shd w:val="clear" w:color="auto" w:fill="auto"/>
            <w:noWrap/>
            <w:vAlign w:val="bottom"/>
            <w:hideMark/>
          </w:tcPr>
          <w:p w14:paraId="273C059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9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9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9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596"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r>
      <w:tr w:rsidR="00770395" w:rsidRPr="006466FC" w14:paraId="273C059E"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98"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Periodic Financial Disclosures</w:t>
            </w:r>
          </w:p>
        </w:tc>
        <w:tc>
          <w:tcPr>
            <w:tcW w:w="1000" w:type="dxa"/>
            <w:tcBorders>
              <w:top w:val="nil"/>
              <w:left w:val="nil"/>
              <w:bottom w:val="single" w:sz="4" w:space="0" w:color="auto"/>
              <w:right w:val="single" w:sz="4" w:space="0" w:color="auto"/>
            </w:tcBorders>
            <w:shd w:val="clear" w:color="auto" w:fill="auto"/>
            <w:noWrap/>
            <w:vAlign w:val="bottom"/>
            <w:hideMark/>
          </w:tcPr>
          <w:p w14:paraId="273C059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9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9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9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59D"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r>
      <w:tr w:rsidR="00770395" w:rsidRPr="006466FC" w14:paraId="273C05A5"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9F"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Data of Enrollment</w:t>
            </w:r>
          </w:p>
        </w:tc>
        <w:tc>
          <w:tcPr>
            <w:tcW w:w="1000" w:type="dxa"/>
            <w:tcBorders>
              <w:top w:val="nil"/>
              <w:left w:val="nil"/>
              <w:bottom w:val="single" w:sz="4" w:space="0" w:color="auto"/>
              <w:right w:val="single" w:sz="4" w:space="0" w:color="auto"/>
            </w:tcBorders>
            <w:shd w:val="clear" w:color="auto" w:fill="auto"/>
            <w:noWrap/>
            <w:vAlign w:val="bottom"/>
            <w:hideMark/>
          </w:tcPr>
          <w:p w14:paraId="273C05A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A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A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A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5A4"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r>
      <w:tr w:rsidR="00770395" w:rsidRPr="006466FC" w14:paraId="273C05AC"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A6"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Data on Disenrollment</w:t>
            </w:r>
          </w:p>
        </w:tc>
        <w:tc>
          <w:tcPr>
            <w:tcW w:w="1000" w:type="dxa"/>
            <w:tcBorders>
              <w:top w:val="nil"/>
              <w:left w:val="nil"/>
              <w:bottom w:val="single" w:sz="4" w:space="0" w:color="auto"/>
              <w:right w:val="single" w:sz="4" w:space="0" w:color="auto"/>
            </w:tcBorders>
            <w:shd w:val="clear" w:color="auto" w:fill="auto"/>
            <w:noWrap/>
            <w:vAlign w:val="bottom"/>
            <w:hideMark/>
          </w:tcPr>
          <w:p w14:paraId="273C05A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A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A9"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A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5AB"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r>
      <w:tr w:rsidR="00770395" w:rsidRPr="006466FC" w14:paraId="273C05B3"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AD"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Data on Number of Claims Denied</w:t>
            </w:r>
          </w:p>
        </w:tc>
        <w:tc>
          <w:tcPr>
            <w:tcW w:w="1000" w:type="dxa"/>
            <w:tcBorders>
              <w:top w:val="nil"/>
              <w:left w:val="nil"/>
              <w:bottom w:val="single" w:sz="4" w:space="0" w:color="auto"/>
              <w:right w:val="single" w:sz="4" w:space="0" w:color="auto"/>
            </w:tcBorders>
            <w:shd w:val="clear" w:color="auto" w:fill="auto"/>
            <w:noWrap/>
            <w:vAlign w:val="bottom"/>
            <w:hideMark/>
          </w:tcPr>
          <w:p w14:paraId="273C05A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A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B0"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B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5B2"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r>
      <w:tr w:rsidR="00770395" w:rsidRPr="006466FC" w14:paraId="273C05BA"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B4"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Data on Rating Practices</w:t>
            </w:r>
          </w:p>
        </w:tc>
        <w:tc>
          <w:tcPr>
            <w:tcW w:w="1000" w:type="dxa"/>
            <w:tcBorders>
              <w:top w:val="nil"/>
              <w:left w:val="nil"/>
              <w:bottom w:val="single" w:sz="4" w:space="0" w:color="auto"/>
              <w:right w:val="single" w:sz="4" w:space="0" w:color="auto"/>
            </w:tcBorders>
            <w:shd w:val="clear" w:color="auto" w:fill="auto"/>
            <w:noWrap/>
            <w:vAlign w:val="bottom"/>
            <w:hideMark/>
          </w:tcPr>
          <w:p w14:paraId="273C05B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B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B7"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B8"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5B9"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r>
      <w:tr w:rsidR="00770395" w:rsidRPr="006466FC" w14:paraId="273C05C1"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BB"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Information on Cost Sharing and Payments</w:t>
            </w:r>
          </w:p>
        </w:tc>
        <w:tc>
          <w:tcPr>
            <w:tcW w:w="1000" w:type="dxa"/>
            <w:tcBorders>
              <w:top w:val="nil"/>
              <w:left w:val="nil"/>
              <w:bottom w:val="single" w:sz="4" w:space="0" w:color="auto"/>
              <w:right w:val="single" w:sz="4" w:space="0" w:color="auto"/>
            </w:tcBorders>
            <w:shd w:val="clear" w:color="auto" w:fill="auto"/>
            <w:noWrap/>
            <w:vAlign w:val="bottom"/>
            <w:hideMark/>
          </w:tcPr>
          <w:p w14:paraId="273C05B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B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BE"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BF"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5C0"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r>
      <w:tr w:rsidR="00770395" w:rsidRPr="006466FC" w14:paraId="273C05C8"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C2" w14:textId="77777777" w:rsidR="00770395" w:rsidRPr="006466FC" w:rsidRDefault="00770395" w:rsidP="00770395">
            <w:pPr>
              <w:rPr>
                <w:rFonts w:ascii="Calibri" w:hAnsi="Calibri"/>
                <w:color w:val="000000"/>
                <w:szCs w:val="22"/>
              </w:rPr>
            </w:pPr>
            <w:r w:rsidRPr="006466FC">
              <w:rPr>
                <w:rFonts w:ascii="Calibri" w:hAnsi="Calibri"/>
                <w:color w:val="000000"/>
                <w:szCs w:val="22"/>
              </w:rPr>
              <w:t xml:space="preserve">   Information on Enrollee Rights</w:t>
            </w:r>
          </w:p>
        </w:tc>
        <w:tc>
          <w:tcPr>
            <w:tcW w:w="1000" w:type="dxa"/>
            <w:tcBorders>
              <w:top w:val="nil"/>
              <w:left w:val="nil"/>
              <w:bottom w:val="single" w:sz="4" w:space="0" w:color="auto"/>
              <w:right w:val="single" w:sz="4" w:space="0" w:color="auto"/>
            </w:tcBorders>
            <w:shd w:val="clear" w:color="auto" w:fill="auto"/>
            <w:noWrap/>
            <w:vAlign w:val="bottom"/>
            <w:hideMark/>
          </w:tcPr>
          <w:p w14:paraId="273C05C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C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C5"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C6"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5C7"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r>
      <w:tr w:rsidR="00770395" w:rsidRPr="006466FC" w14:paraId="273C05CF" w14:textId="77777777" w:rsidTr="00770395">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14:paraId="273C05C9" w14:textId="77777777" w:rsidR="00770395" w:rsidRPr="006466FC" w:rsidRDefault="00770395" w:rsidP="00770395">
            <w:pPr>
              <w:rPr>
                <w:rFonts w:ascii="Calibri" w:hAnsi="Calibri"/>
                <w:color w:val="000000"/>
                <w:szCs w:val="22"/>
              </w:rPr>
            </w:pPr>
            <w:r w:rsidRPr="006466FC">
              <w:rPr>
                <w:rFonts w:ascii="Calibri" w:hAnsi="Calibri"/>
                <w:color w:val="000000"/>
                <w:szCs w:val="22"/>
              </w:rPr>
              <w:t>Quality Information collected on Exchange</w:t>
            </w:r>
          </w:p>
        </w:tc>
        <w:tc>
          <w:tcPr>
            <w:tcW w:w="1000" w:type="dxa"/>
            <w:tcBorders>
              <w:top w:val="nil"/>
              <w:left w:val="nil"/>
              <w:bottom w:val="single" w:sz="4" w:space="0" w:color="auto"/>
              <w:right w:val="single" w:sz="4" w:space="0" w:color="auto"/>
            </w:tcBorders>
            <w:shd w:val="clear" w:color="auto" w:fill="auto"/>
            <w:noWrap/>
            <w:vAlign w:val="bottom"/>
            <w:hideMark/>
          </w:tcPr>
          <w:p w14:paraId="273C05CA"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4" w:space="0" w:color="auto"/>
              <w:right w:val="single" w:sz="4" w:space="0" w:color="auto"/>
            </w:tcBorders>
            <w:shd w:val="clear" w:color="auto" w:fill="auto"/>
            <w:noWrap/>
            <w:vAlign w:val="bottom"/>
            <w:hideMark/>
          </w:tcPr>
          <w:p w14:paraId="273C05CB"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3C05CC"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3C05CD"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4" w:space="0" w:color="auto"/>
              <w:right w:val="single" w:sz="8" w:space="0" w:color="auto"/>
            </w:tcBorders>
            <w:shd w:val="clear" w:color="auto" w:fill="auto"/>
            <w:noWrap/>
            <w:vAlign w:val="bottom"/>
            <w:hideMark/>
          </w:tcPr>
          <w:p w14:paraId="273C05CE"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r>
      <w:tr w:rsidR="00770395" w:rsidRPr="006466FC" w14:paraId="273C05D6" w14:textId="77777777" w:rsidTr="00770395">
        <w:trPr>
          <w:trHeight w:val="315"/>
        </w:trPr>
        <w:tc>
          <w:tcPr>
            <w:tcW w:w="4280" w:type="dxa"/>
            <w:tcBorders>
              <w:top w:val="nil"/>
              <w:left w:val="single" w:sz="8" w:space="0" w:color="auto"/>
              <w:bottom w:val="single" w:sz="8" w:space="0" w:color="auto"/>
              <w:right w:val="single" w:sz="4" w:space="0" w:color="auto"/>
            </w:tcBorders>
            <w:shd w:val="clear" w:color="auto" w:fill="auto"/>
            <w:noWrap/>
            <w:vAlign w:val="bottom"/>
            <w:hideMark/>
          </w:tcPr>
          <w:p w14:paraId="273C05D0" w14:textId="77777777" w:rsidR="00770395" w:rsidRPr="006466FC" w:rsidRDefault="00770395" w:rsidP="00770395">
            <w:pPr>
              <w:rPr>
                <w:rFonts w:ascii="Calibri" w:hAnsi="Calibri"/>
                <w:color w:val="000000"/>
                <w:szCs w:val="22"/>
              </w:rPr>
            </w:pPr>
            <w:r w:rsidRPr="006466FC">
              <w:rPr>
                <w:rFonts w:ascii="Calibri" w:hAnsi="Calibri"/>
                <w:color w:val="000000"/>
                <w:szCs w:val="22"/>
              </w:rPr>
              <w:t>DOI Complaint Data</w:t>
            </w:r>
          </w:p>
        </w:tc>
        <w:tc>
          <w:tcPr>
            <w:tcW w:w="1000" w:type="dxa"/>
            <w:tcBorders>
              <w:top w:val="nil"/>
              <w:left w:val="nil"/>
              <w:bottom w:val="single" w:sz="8" w:space="0" w:color="auto"/>
              <w:right w:val="single" w:sz="4" w:space="0" w:color="auto"/>
            </w:tcBorders>
            <w:shd w:val="clear" w:color="auto" w:fill="auto"/>
            <w:noWrap/>
            <w:vAlign w:val="bottom"/>
            <w:hideMark/>
          </w:tcPr>
          <w:p w14:paraId="273C05D1"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00" w:type="dxa"/>
            <w:tcBorders>
              <w:top w:val="nil"/>
              <w:left w:val="nil"/>
              <w:bottom w:val="single" w:sz="8" w:space="0" w:color="auto"/>
              <w:right w:val="single" w:sz="4" w:space="0" w:color="auto"/>
            </w:tcBorders>
            <w:shd w:val="clear" w:color="auto" w:fill="auto"/>
            <w:noWrap/>
            <w:vAlign w:val="bottom"/>
            <w:hideMark/>
          </w:tcPr>
          <w:p w14:paraId="273C05D2"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060" w:type="dxa"/>
            <w:tcBorders>
              <w:top w:val="nil"/>
              <w:left w:val="nil"/>
              <w:bottom w:val="single" w:sz="8" w:space="0" w:color="auto"/>
              <w:right w:val="single" w:sz="4" w:space="0" w:color="auto"/>
            </w:tcBorders>
            <w:shd w:val="clear" w:color="auto" w:fill="auto"/>
            <w:noWrap/>
            <w:vAlign w:val="bottom"/>
            <w:hideMark/>
          </w:tcPr>
          <w:p w14:paraId="273C05D3"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20" w:type="dxa"/>
            <w:tcBorders>
              <w:top w:val="nil"/>
              <w:left w:val="nil"/>
              <w:bottom w:val="single" w:sz="8" w:space="0" w:color="auto"/>
              <w:right w:val="single" w:sz="4" w:space="0" w:color="auto"/>
            </w:tcBorders>
            <w:shd w:val="clear" w:color="auto" w:fill="auto"/>
            <w:noWrap/>
            <w:vAlign w:val="bottom"/>
            <w:hideMark/>
          </w:tcPr>
          <w:p w14:paraId="273C05D4" w14:textId="77777777" w:rsidR="00770395" w:rsidRPr="006466FC" w:rsidRDefault="00770395" w:rsidP="00770395">
            <w:pPr>
              <w:rPr>
                <w:rFonts w:ascii="Calibri" w:hAnsi="Calibri"/>
                <w:color w:val="000000"/>
                <w:szCs w:val="22"/>
              </w:rPr>
            </w:pPr>
            <w:r w:rsidRPr="006466FC">
              <w:rPr>
                <w:rFonts w:ascii="Calibri" w:hAnsi="Calibri"/>
                <w:color w:val="000000"/>
                <w:szCs w:val="22"/>
              </w:rPr>
              <w:t> </w:t>
            </w:r>
          </w:p>
        </w:tc>
        <w:tc>
          <w:tcPr>
            <w:tcW w:w="1480" w:type="dxa"/>
            <w:tcBorders>
              <w:top w:val="nil"/>
              <w:left w:val="nil"/>
              <w:bottom w:val="single" w:sz="8" w:space="0" w:color="auto"/>
              <w:right w:val="single" w:sz="8" w:space="0" w:color="auto"/>
            </w:tcBorders>
            <w:shd w:val="clear" w:color="auto" w:fill="auto"/>
            <w:noWrap/>
            <w:vAlign w:val="bottom"/>
            <w:hideMark/>
          </w:tcPr>
          <w:p w14:paraId="273C05D5" w14:textId="77777777" w:rsidR="00770395" w:rsidRPr="006466FC" w:rsidRDefault="00770395" w:rsidP="00770395">
            <w:pPr>
              <w:rPr>
                <w:rFonts w:ascii="Calibri" w:hAnsi="Calibri"/>
                <w:color w:val="000000"/>
                <w:szCs w:val="22"/>
              </w:rPr>
            </w:pPr>
            <w:r w:rsidRPr="006466FC">
              <w:rPr>
                <w:rFonts w:ascii="Calibri" w:hAnsi="Calibri"/>
                <w:color w:val="000000"/>
                <w:szCs w:val="22"/>
              </w:rPr>
              <w:t>X</w:t>
            </w:r>
          </w:p>
        </w:tc>
      </w:tr>
    </w:tbl>
    <w:p w14:paraId="273C05D7" w14:textId="77777777" w:rsidR="00770395" w:rsidRPr="006466FC" w:rsidRDefault="00770395" w:rsidP="004B6B42">
      <w:pPr>
        <w:pStyle w:val="BodyText"/>
      </w:pPr>
    </w:p>
    <w:p w14:paraId="273C05D8" w14:textId="77777777" w:rsidR="00770395" w:rsidRPr="009B762D" w:rsidRDefault="00770395" w:rsidP="004B6B42">
      <w:pPr>
        <w:pStyle w:val="BodyText"/>
      </w:pPr>
    </w:p>
    <w:sectPr w:rsidR="00770395" w:rsidRPr="009B762D" w:rsidSect="00930CD2">
      <w:footerReference w:type="default" r:id="rId21"/>
      <w:pgSz w:w="12240" w:h="15840" w:code="1"/>
      <w:pgMar w:top="1440" w:right="1440" w:bottom="1440" w:left="1440" w:header="72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642ACC" w14:textId="77777777" w:rsidR="000E3A5D" w:rsidRDefault="000E3A5D">
      <w:r>
        <w:separator/>
      </w:r>
    </w:p>
  </w:endnote>
  <w:endnote w:type="continuationSeparator" w:id="0">
    <w:p w14:paraId="3084CFB5" w14:textId="77777777" w:rsidR="000E3A5D" w:rsidRDefault="000E3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524" w:type="dxa"/>
      <w:tblInd w:w="-540" w:type="dxa"/>
      <w:tblCellMar>
        <w:top w:w="29" w:type="dxa"/>
        <w:left w:w="0" w:type="dxa"/>
        <w:bottom w:w="29" w:type="dxa"/>
        <w:right w:w="0" w:type="dxa"/>
      </w:tblCellMar>
      <w:tblLook w:val="0000" w:firstRow="0" w:lastRow="0" w:firstColumn="0" w:lastColumn="0" w:noHBand="0" w:noVBand="0"/>
    </w:tblPr>
    <w:tblGrid>
      <w:gridCol w:w="5400"/>
      <w:gridCol w:w="180"/>
      <w:gridCol w:w="1944"/>
    </w:tblGrid>
    <w:tr w:rsidR="0053267A" w14:paraId="273C0606" w14:textId="77777777" w:rsidTr="007610B5">
      <w:tc>
        <w:tcPr>
          <w:tcW w:w="5400" w:type="dxa"/>
          <w:tcBorders>
            <w:top w:val="single" w:sz="2" w:space="0" w:color="auto"/>
            <w:right w:val="single" w:sz="2" w:space="0" w:color="auto"/>
          </w:tcBorders>
        </w:tcPr>
        <w:p w14:paraId="273C0601" w14:textId="77777777" w:rsidR="0053267A" w:rsidRDefault="0053267A" w:rsidP="001F1BEC">
          <w:pPr>
            <w:pStyle w:val="Footer"/>
            <w:tabs>
              <w:tab w:val="left" w:pos="11340"/>
            </w:tabs>
            <w:rPr>
              <w:b/>
            </w:rPr>
          </w:pPr>
          <w:r>
            <w:rPr>
              <w:b/>
            </w:rPr>
            <w:t>USEM-MM03-F10 Professional Development and Training Program Guide</w:t>
          </w:r>
        </w:p>
        <w:p w14:paraId="273C0602" w14:textId="77777777" w:rsidR="0053267A" w:rsidRPr="00B60EA6" w:rsidRDefault="0053267A" w:rsidP="001657F1">
          <w:pPr>
            <w:pStyle w:val="Footer"/>
            <w:tabs>
              <w:tab w:val="left" w:pos="11340"/>
            </w:tabs>
          </w:pPr>
          <w:r w:rsidRPr="00B60EA6">
            <w:t xml:space="preserve">Version </w:t>
          </w:r>
          <w:r>
            <w:t>1</w:t>
          </w:r>
          <w:r w:rsidRPr="00B60EA6">
            <w:t>.</w:t>
          </w:r>
          <w:r>
            <w:t>2</w:t>
          </w:r>
        </w:p>
        <w:p w14:paraId="273C0603" w14:textId="77777777" w:rsidR="0053267A" w:rsidRDefault="0053267A" w:rsidP="001657F1">
          <w:pPr>
            <w:pStyle w:val="Footer"/>
            <w:tabs>
              <w:tab w:val="left" w:pos="11340"/>
            </w:tabs>
          </w:pPr>
          <w:r>
            <w:t>September 8, 2010</w:t>
          </w:r>
        </w:p>
      </w:tc>
      <w:tc>
        <w:tcPr>
          <w:tcW w:w="180" w:type="dxa"/>
          <w:tcBorders>
            <w:top w:val="nil"/>
            <w:right w:val="single" w:sz="2" w:space="0" w:color="FFFFFF"/>
          </w:tcBorders>
        </w:tcPr>
        <w:p w14:paraId="273C0604" w14:textId="77777777" w:rsidR="0053267A" w:rsidRDefault="0053267A">
          <w:pPr>
            <w:pStyle w:val="Footer"/>
            <w:tabs>
              <w:tab w:val="right" w:pos="9000"/>
            </w:tabs>
          </w:pPr>
        </w:p>
      </w:tc>
      <w:tc>
        <w:tcPr>
          <w:tcW w:w="1944" w:type="dxa"/>
          <w:tcBorders>
            <w:top w:val="single" w:sz="2" w:space="0" w:color="auto"/>
            <w:left w:val="single" w:sz="2" w:space="0" w:color="FFFFFF"/>
            <w:right w:val="single" w:sz="2" w:space="0" w:color="auto"/>
          </w:tcBorders>
        </w:tcPr>
        <w:p w14:paraId="273C0605" w14:textId="77777777" w:rsidR="0053267A" w:rsidRDefault="0053267A">
          <w:pPr>
            <w:pStyle w:val="Footer"/>
            <w:tabs>
              <w:tab w:val="right" w:pos="9000"/>
            </w:tabs>
            <w:rPr>
              <w:b/>
            </w:rPr>
          </w:pPr>
          <w:r>
            <w:t>Proprietary and Confidential</w:t>
          </w:r>
        </w:p>
      </w:tc>
    </w:tr>
  </w:tbl>
  <w:p w14:paraId="273C0607" w14:textId="77777777" w:rsidR="0053267A" w:rsidRDefault="0053267A">
    <w:pPr>
      <w:pStyle w:val="Footer"/>
    </w:pPr>
    <w:r>
      <w:rPr>
        <w:noProof/>
      </w:rPr>
      <mc:AlternateContent>
        <mc:Choice Requires="wps">
          <w:drawing>
            <wp:anchor distT="0" distB="0" distL="114300" distR="114300" simplePos="0" relativeHeight="251659264" behindDoc="0" locked="0" layoutInCell="1" allowOverlap="1" wp14:anchorId="273C0622" wp14:editId="273C0623">
              <wp:simplePos x="0" y="0"/>
              <wp:positionH relativeFrom="column">
                <wp:posOffset>4686300</wp:posOffset>
              </wp:positionH>
              <wp:positionV relativeFrom="paragraph">
                <wp:posOffset>33020</wp:posOffset>
              </wp:positionV>
              <wp:extent cx="454660" cy="228600"/>
              <wp:effectExtent l="0" t="0" r="0" b="0"/>
              <wp:wrapNone/>
              <wp:docPr id="4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C0630" w14:textId="77777777" w:rsidR="0053267A" w:rsidRDefault="0053267A"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5" o:spid="_x0000_s1031" type="#_x0000_t202" style="position:absolute;margin-left:369pt;margin-top:2.6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" filled="f" stroked="f">
              <v:textbox>
                <w:txbxContent>
                  <w:p w14:paraId="273C0630" w14:textId="77777777" w:rsidR="008E4918" w:rsidRDefault="008E4918"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Layout w:type="fixed"/>
      <w:tblLook w:val="0000" w:firstRow="0" w:lastRow="0" w:firstColumn="0" w:lastColumn="0" w:noHBand="0" w:noVBand="0"/>
    </w:tblPr>
    <w:tblGrid>
      <w:gridCol w:w="1530"/>
      <w:gridCol w:w="7938"/>
    </w:tblGrid>
    <w:tr w:rsidR="0053267A" w14:paraId="273C060C" w14:textId="77777777" w:rsidTr="00930CD2">
      <w:tc>
        <w:tcPr>
          <w:tcW w:w="1530" w:type="dxa"/>
        </w:tcPr>
        <w:p w14:paraId="273C0608" w14:textId="77777777" w:rsidR="0053267A" w:rsidRDefault="0053267A" w:rsidP="00930CD2">
          <w:pPr>
            <w:pStyle w:val="Footer"/>
            <w:tabs>
              <w:tab w:val="left" w:pos="11340"/>
            </w:tabs>
          </w:pPr>
          <w:r>
            <w:rPr>
              <w:b/>
              <w:noProof/>
            </w:rPr>
            <w:drawing>
              <wp:inline distT="0" distB="0" distL="0" distR="0" wp14:anchorId="273C0624" wp14:editId="273C0625">
                <wp:extent cx="764540" cy="320675"/>
                <wp:effectExtent l="0" t="0" r="0" b="0"/>
                <wp:docPr id="4" name="Picture 2" descr="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BE.jpg"/>
                        <pic:cNvPicPr>
                          <a:picLocks noChangeAspect="1" noChangeArrowheads="1"/>
                        </pic:cNvPicPr>
                      </pic:nvPicPr>
                      <pic:blipFill>
                        <a:blip r:embed="rId1">
                          <a:clrChange>
                            <a:clrFrom>
                              <a:srgbClr val="F8F7F5"/>
                            </a:clrFrom>
                            <a:clrTo>
                              <a:srgbClr val="F8F7F5">
                                <a:alpha val="0"/>
                              </a:srgbClr>
                            </a:clrTo>
                          </a:clrChange>
                        </a:blip>
                        <a:srcRect/>
                        <a:stretch>
                          <a:fillRect/>
                        </a:stretch>
                      </pic:blipFill>
                      <pic:spPr bwMode="auto">
                        <a:xfrm>
                          <a:off x="0" y="0"/>
                          <a:ext cx="764540" cy="320675"/>
                        </a:xfrm>
                        <a:prstGeom prst="rect">
                          <a:avLst/>
                        </a:prstGeom>
                        <a:noFill/>
                        <a:ln w="9525">
                          <a:noFill/>
                          <a:miter lim="800000"/>
                          <a:headEnd/>
                          <a:tailEnd/>
                        </a:ln>
                      </pic:spPr>
                    </pic:pic>
                  </a:graphicData>
                </a:graphic>
              </wp:inline>
            </w:drawing>
          </w:r>
        </w:p>
        <w:p w14:paraId="273C0609" w14:textId="77777777" w:rsidR="0053267A" w:rsidRDefault="0053267A" w:rsidP="00930CD2">
          <w:pPr>
            <w:pStyle w:val="Footer"/>
            <w:tabs>
              <w:tab w:val="left" w:pos="11340"/>
            </w:tabs>
          </w:pPr>
        </w:p>
      </w:tc>
      <w:tc>
        <w:tcPr>
          <w:tcW w:w="7938" w:type="dxa"/>
        </w:tcPr>
        <w:p w14:paraId="273C060A" w14:textId="77777777" w:rsidR="0053267A" w:rsidRPr="007C0858" w:rsidRDefault="0053267A" w:rsidP="00514F9B">
          <w:pPr>
            <w:pStyle w:val="Header"/>
            <w:jc w:val="right"/>
            <w:rPr>
              <w:b/>
            </w:rPr>
          </w:pPr>
          <w:r>
            <w:rPr>
              <w:b/>
            </w:rPr>
            <w:t>COHBE Pre-Screen for Eligibility Use Case</w:t>
          </w:r>
        </w:p>
        <w:p w14:paraId="273C060B" w14:textId="77777777" w:rsidR="0053267A" w:rsidRPr="00F635EC" w:rsidRDefault="0053267A" w:rsidP="00930CD2">
          <w:pPr>
            <w:pStyle w:val="Footer"/>
            <w:tabs>
              <w:tab w:val="clear" w:pos="4320"/>
              <w:tab w:val="center" w:pos="-7135"/>
              <w:tab w:val="right" w:pos="3470"/>
              <w:tab w:val="right" w:pos="9000"/>
            </w:tabs>
            <w:jc w:val="right"/>
          </w:pPr>
        </w:p>
      </w:tc>
    </w:tr>
  </w:tbl>
  <w:p w14:paraId="273C060D" w14:textId="77777777" w:rsidR="0053267A" w:rsidRDefault="005326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53267A" w14:paraId="273C0615" w14:textId="77777777" w:rsidTr="00930CD2">
      <w:tc>
        <w:tcPr>
          <w:tcW w:w="3780" w:type="dxa"/>
        </w:tcPr>
        <w:p w14:paraId="273C060E" w14:textId="77777777" w:rsidR="0053267A" w:rsidRDefault="0053267A" w:rsidP="00930CD2">
          <w:pPr>
            <w:pStyle w:val="Footer"/>
            <w:tabs>
              <w:tab w:val="clear" w:pos="4320"/>
              <w:tab w:val="clear" w:pos="8640"/>
            </w:tabs>
          </w:pPr>
          <w:r>
            <w:rPr>
              <w:b/>
              <w:noProof/>
            </w:rPr>
            <w:drawing>
              <wp:inline distT="0" distB="0" distL="0" distR="0" wp14:anchorId="273C0626" wp14:editId="273C0627">
                <wp:extent cx="764540" cy="320675"/>
                <wp:effectExtent l="0" t="0" r="0" b="0"/>
                <wp:docPr id="11" name="Picture 2" descr="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BE.jpg"/>
                        <pic:cNvPicPr>
                          <a:picLocks noChangeAspect="1" noChangeArrowheads="1"/>
                        </pic:cNvPicPr>
                      </pic:nvPicPr>
                      <pic:blipFill>
                        <a:blip r:embed="rId1">
                          <a:clrChange>
                            <a:clrFrom>
                              <a:srgbClr val="F8F7F5"/>
                            </a:clrFrom>
                            <a:clrTo>
                              <a:srgbClr val="F8F7F5">
                                <a:alpha val="0"/>
                              </a:srgbClr>
                            </a:clrTo>
                          </a:clrChange>
                        </a:blip>
                        <a:srcRect/>
                        <a:stretch>
                          <a:fillRect/>
                        </a:stretch>
                      </pic:blipFill>
                      <pic:spPr bwMode="auto">
                        <a:xfrm>
                          <a:off x="0" y="0"/>
                          <a:ext cx="764540" cy="320675"/>
                        </a:xfrm>
                        <a:prstGeom prst="rect">
                          <a:avLst/>
                        </a:prstGeom>
                        <a:noFill/>
                        <a:ln w="9525">
                          <a:noFill/>
                          <a:miter lim="800000"/>
                          <a:headEnd/>
                          <a:tailEnd/>
                        </a:ln>
                      </pic:spPr>
                    </pic:pic>
                  </a:graphicData>
                </a:graphic>
              </wp:inline>
            </w:drawing>
          </w:r>
        </w:p>
      </w:tc>
      <w:tc>
        <w:tcPr>
          <w:tcW w:w="180" w:type="dxa"/>
        </w:tcPr>
        <w:p w14:paraId="273C060F" w14:textId="77777777" w:rsidR="0053267A" w:rsidRDefault="0053267A">
          <w:pPr>
            <w:pStyle w:val="Footer"/>
            <w:tabs>
              <w:tab w:val="right" w:pos="9000"/>
            </w:tabs>
          </w:pPr>
        </w:p>
      </w:tc>
      <w:tc>
        <w:tcPr>
          <w:tcW w:w="1944" w:type="dxa"/>
        </w:tcPr>
        <w:p w14:paraId="273C0610" w14:textId="77777777" w:rsidR="0053267A" w:rsidRDefault="0053267A" w:rsidP="00930CD2">
          <w:pPr>
            <w:pStyle w:val="Footer"/>
            <w:tabs>
              <w:tab w:val="right" w:pos="9000"/>
            </w:tabs>
            <w:jc w:val="center"/>
            <w:rPr>
              <w:color w:val="7F7F7F"/>
              <w:spacing w:val="60"/>
            </w:rPr>
          </w:pPr>
          <w:r>
            <w:t>Proprietary and Confidential</w:t>
          </w:r>
        </w:p>
        <w:p w14:paraId="273C0611" w14:textId="77777777" w:rsidR="0053267A" w:rsidRDefault="0053267A" w:rsidP="00930CD2">
          <w:pPr>
            <w:pStyle w:val="Footer"/>
            <w:tabs>
              <w:tab w:val="right" w:pos="9000"/>
            </w:tabs>
            <w:jc w:val="center"/>
            <w:rPr>
              <w:color w:val="7F7F7F"/>
              <w:spacing w:val="60"/>
            </w:rPr>
          </w:pPr>
        </w:p>
        <w:p w14:paraId="273C0612" w14:textId="77777777" w:rsidR="0053267A" w:rsidRPr="006C11D9" w:rsidRDefault="0053267A" w:rsidP="00930CD2">
          <w:pPr>
            <w:pStyle w:val="Footer"/>
            <w:tabs>
              <w:tab w:val="right" w:pos="9000"/>
            </w:tabs>
            <w:jc w:val="center"/>
          </w:pPr>
          <w:r>
            <w:rPr>
              <w:color w:val="7F7F7F"/>
              <w:spacing w:val="60"/>
            </w:rPr>
            <w:t>Page</w:t>
          </w:r>
          <w:r>
            <w:t xml:space="preserve"> | </w:t>
          </w:r>
          <w:r>
            <w:fldChar w:fldCharType="begin"/>
          </w:r>
          <w:r>
            <w:instrText xml:space="preserve"> PAGE   \* MERGEFORMAT </w:instrText>
          </w:r>
          <w:r>
            <w:fldChar w:fldCharType="separate"/>
          </w:r>
          <w:r w:rsidR="0023675C" w:rsidRPr="0023675C">
            <w:rPr>
              <w:b/>
              <w:noProof/>
            </w:rPr>
            <w:t>11</w:t>
          </w:r>
          <w:r>
            <w:rPr>
              <w:b/>
              <w:noProof/>
            </w:rPr>
            <w:fldChar w:fldCharType="end"/>
          </w:r>
        </w:p>
      </w:tc>
      <w:tc>
        <w:tcPr>
          <w:tcW w:w="4176" w:type="dxa"/>
        </w:tcPr>
        <w:p w14:paraId="273C0613" w14:textId="77777777" w:rsidR="0053267A" w:rsidRDefault="0053267A" w:rsidP="00930CD2">
          <w:pPr>
            <w:pStyle w:val="Footer"/>
            <w:tabs>
              <w:tab w:val="right" w:pos="4176"/>
              <w:tab w:val="left" w:pos="11340"/>
            </w:tabs>
            <w:rPr>
              <w:b/>
            </w:rPr>
          </w:pPr>
          <w:r>
            <w:rPr>
              <w:b/>
            </w:rPr>
            <w:tab/>
            <w:t>COHBE Anonymous Eligibility Assessment Use Case</w:t>
          </w:r>
        </w:p>
        <w:p w14:paraId="273C0614" w14:textId="77777777" w:rsidR="0053267A" w:rsidRDefault="0053267A" w:rsidP="00930CD2">
          <w:pPr>
            <w:pStyle w:val="Footer"/>
            <w:tabs>
              <w:tab w:val="right" w:pos="9000"/>
            </w:tabs>
            <w:jc w:val="right"/>
            <w:rPr>
              <w:noProof/>
            </w:rPr>
          </w:pPr>
        </w:p>
      </w:tc>
    </w:tr>
  </w:tbl>
  <w:p w14:paraId="273C0616" w14:textId="77777777" w:rsidR="0053267A" w:rsidRDefault="0053267A" w:rsidP="006D06BB">
    <w:pPr>
      <w:pStyle w:val="Footer"/>
    </w:pPr>
  </w:p>
  <w:p w14:paraId="273C0617" w14:textId="77777777" w:rsidR="0053267A" w:rsidRDefault="0053267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1A828" w14:textId="77777777" w:rsidR="000E3A5D" w:rsidRDefault="000E3A5D">
      <w:r>
        <w:separator/>
      </w:r>
    </w:p>
  </w:footnote>
  <w:footnote w:type="continuationSeparator" w:id="0">
    <w:p w14:paraId="4D260AB1" w14:textId="77777777" w:rsidR="000E3A5D" w:rsidRDefault="000E3A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C05FA" w14:textId="77777777" w:rsidR="0053267A" w:rsidRDefault="0053267A">
    <w:pPr>
      <w:pStyle w:val="Header"/>
      <w:rPr>
        <w:sz w:val="20"/>
      </w:rPr>
    </w:pPr>
    <w:r>
      <w:rPr>
        <w:noProof/>
      </w:rPr>
      <w:drawing>
        <wp:inline distT="0" distB="0" distL="0" distR="0" wp14:anchorId="273C0618" wp14:editId="273C0619">
          <wp:extent cx="457200" cy="238760"/>
          <wp:effectExtent l="19050" t="0" r="0" b="0"/>
          <wp:docPr id="2" name="Picture 2"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_Logo_Red"/>
                  <pic:cNvPicPr>
                    <a:picLocks noChangeAspect="1" noChangeArrowheads="1"/>
                  </pic:cNvPicPr>
                </pic:nvPicPr>
                <pic:blipFill>
                  <a:blip r:embed="rId1"/>
                  <a:srcRect/>
                  <a:stretch>
                    <a:fillRect/>
                  </a:stretch>
                </pic:blipFill>
                <pic:spPr bwMode="auto">
                  <a:xfrm>
                    <a:off x="0" y="0"/>
                    <a:ext cx="457200" cy="238760"/>
                  </a:xfrm>
                  <a:prstGeom prst="rect">
                    <a:avLst/>
                  </a:prstGeom>
                  <a:noFill/>
                  <a:ln w="9525">
                    <a:noFill/>
                    <a:miter lim="800000"/>
                    <a:headEnd/>
                    <a:tailEnd/>
                  </a:ln>
                </pic:spPr>
              </pic:pic>
            </a:graphicData>
          </a:graphic>
        </wp:inline>
      </w:drawing>
    </w:r>
    <w:r>
      <w:rPr>
        <w:noProof/>
        <w:sz w:val="20"/>
      </w:rPr>
      <mc:AlternateContent>
        <mc:Choice Requires="wps">
          <w:drawing>
            <wp:anchor distT="0" distB="0" distL="114300" distR="114300" simplePos="0" relativeHeight="251657216" behindDoc="0" locked="0" layoutInCell="1" allowOverlap="1" wp14:anchorId="273C061A" wp14:editId="273C061B">
              <wp:simplePos x="0" y="0"/>
              <wp:positionH relativeFrom="column">
                <wp:posOffset>1943100</wp:posOffset>
              </wp:positionH>
              <wp:positionV relativeFrom="paragraph">
                <wp:posOffset>0</wp:posOffset>
              </wp:positionV>
              <wp:extent cx="1940560" cy="280670"/>
              <wp:effectExtent l="0" t="0" r="2540" b="5080"/>
              <wp:wrapNone/>
              <wp:docPr id="2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C062D" w14:textId="77777777" w:rsidR="0053267A" w:rsidRDefault="0053267A" w:rsidP="009D1876">
                          <w:pPr>
                            <w:pStyle w:val="Header"/>
                            <w:jc w:val="right"/>
                          </w:pPr>
                          <w:r>
                            <w:t xml:space="preserve">CGI USEM Business Group </w:t>
                          </w:r>
                        </w:p>
                        <w:p w14:paraId="273C062E" w14:textId="77777777" w:rsidR="0053267A" w:rsidRDefault="0053267A" w:rsidP="009D1876">
                          <w:pPr>
                            <w:pStyle w:val="Header"/>
                            <w:jc w:val="right"/>
                          </w:pPr>
                          <w:r>
                            <w:rPr>
                              <w:b/>
                            </w:rPr>
                            <w:t>Program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9" type="#_x0000_t202" style="position:absolute;margin-left:153pt;margin-top:0;width:152.8pt;height:2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" filled="f" stroked="f">
              <v:textbox inset="0,0,0,0">
                <w:txbxContent>
                  <w:p w14:paraId="273C062D" w14:textId="77777777" w:rsidR="008E4918" w:rsidRDefault="008E4918" w:rsidP="009D1876">
                    <w:pPr>
                      <w:pStyle w:val="Header"/>
                      <w:jc w:val="right"/>
                    </w:pPr>
                    <w:r>
                      <w:t xml:space="preserve">CGI USEM Business Group </w:t>
                    </w:r>
                  </w:p>
                  <w:p w14:paraId="273C062E" w14:textId="77777777" w:rsidR="008E4918" w:rsidRDefault="008E4918" w:rsidP="009D1876">
                    <w:pPr>
                      <w:pStyle w:val="Header"/>
                      <w:jc w:val="right"/>
                    </w:pPr>
                    <w:r>
                      <w:rPr>
                        <w:b/>
                      </w:rPr>
                      <w:t>Program Guide</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273C061C" wp14:editId="273C061D">
              <wp:simplePos x="0" y="0"/>
              <wp:positionH relativeFrom="column">
                <wp:posOffset>3982085</wp:posOffset>
              </wp:positionH>
              <wp:positionV relativeFrom="paragraph">
                <wp:posOffset>0</wp:posOffset>
              </wp:positionV>
              <wp:extent cx="475615" cy="283210"/>
              <wp:effectExtent l="0" t="0" r="19685" b="21590"/>
              <wp:wrapNone/>
              <wp:docPr id="4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83210"/>
                      </a:xfrm>
                      <a:prstGeom prst="rect">
                        <a:avLst/>
                      </a:prstGeom>
                      <a:solidFill>
                        <a:srgbClr val="FF0000"/>
                      </a:solidFill>
                      <a:ln w="9525">
                        <a:solidFill>
                          <a:srgbClr val="FF0000"/>
                        </a:solidFill>
                        <a:miter lim="800000"/>
                        <a:headEnd/>
                        <a:tailEnd/>
                      </a:ln>
                    </wps:spPr>
                    <wps:txbx>
                      <w:txbxContent>
                        <w:p w14:paraId="273C062F" w14:textId="77777777" w:rsidR="0053267A" w:rsidRPr="006C22CA" w:rsidRDefault="0053267A"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0" type="#_x0000_t202" style="position:absolute;margin-left:313.55pt;margin-top:0;width:37.45pt;height: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" fillcolor="red" strokecolor="red">
              <v:textbox>
                <w:txbxContent>
                  <w:p w14:paraId="273C062F" w14:textId="77777777" w:rsidR="008E4918" w:rsidRPr="006C22CA" w:rsidRDefault="008E4918"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mc:Fallback>
      </mc:AlternateContent>
    </w:r>
    <w:r>
      <w:rPr>
        <w:noProof/>
        <w:sz w:val="20"/>
      </w:rPr>
      <mc:AlternateContent>
        <mc:Choice Requires="wps">
          <w:drawing>
            <wp:anchor distT="4294967291" distB="4294967291" distL="114300" distR="114300" simplePos="0" relativeHeight="251656192" behindDoc="0" locked="0" layoutInCell="1" allowOverlap="1" wp14:anchorId="273C061E" wp14:editId="273C061F">
              <wp:simplePos x="0" y="0"/>
              <wp:positionH relativeFrom="column">
                <wp:posOffset>0</wp:posOffset>
              </wp:positionH>
              <wp:positionV relativeFrom="paragraph">
                <wp:posOffset>327659</wp:posOffset>
              </wp:positionV>
              <wp:extent cx="4572000" cy="0"/>
              <wp:effectExtent l="0" t="0" r="19050" b="19050"/>
              <wp:wrapNone/>
              <wp:docPr id="41"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65619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7Eg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EL9dzsS&#10;AgAAKgQAAA4AAAAAAAAAAAAAAAAALgIAAGRycy9lMm9Eb2MueG1sUEsBAi0AFAAGAAgAAAAhAFjd&#10;Ed/bAAAABgEAAA8AAAAAAAAAAAAAAAAAbAQAAGRycy9kb3ducmV2LnhtbFBLBQYAAAAABAAEAPMA&#10;AAB0BQAAAAA=&#10;" strokeweight=".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8" w:type="dxa"/>
      <w:tblBorders>
        <w:bottom w:val="single" w:sz="12" w:space="0" w:color="595959"/>
      </w:tblBorders>
      <w:tblLook w:val="04A0" w:firstRow="1" w:lastRow="0" w:firstColumn="1" w:lastColumn="0" w:noHBand="0" w:noVBand="1"/>
    </w:tblPr>
    <w:tblGrid>
      <w:gridCol w:w="3496"/>
      <w:gridCol w:w="5072"/>
      <w:gridCol w:w="1260"/>
    </w:tblGrid>
    <w:tr w:rsidR="0053267A" w14:paraId="273C05FF" w14:textId="77777777" w:rsidTr="00930CD2">
      <w:tc>
        <w:tcPr>
          <w:tcW w:w="3496" w:type="dxa"/>
        </w:tcPr>
        <w:p w14:paraId="273C05FB" w14:textId="77777777" w:rsidR="0053267A" w:rsidRDefault="0053267A" w:rsidP="00930CD2">
          <w:pPr>
            <w:pStyle w:val="Header"/>
            <w:tabs>
              <w:tab w:val="clear" w:pos="8640"/>
              <w:tab w:val="right" w:pos="9540"/>
            </w:tabs>
          </w:pPr>
          <w:r>
            <w:rPr>
              <w:noProof/>
            </w:rPr>
            <w:drawing>
              <wp:inline distT="0" distB="0" distL="0" distR="0" wp14:anchorId="273C0620" wp14:editId="273C0621">
                <wp:extent cx="457200" cy="238760"/>
                <wp:effectExtent l="19050" t="0" r="0" b="0"/>
                <wp:docPr id="3" name="Picture 3"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_Logo_Red"/>
                        <pic:cNvPicPr>
                          <a:picLocks noChangeAspect="1" noChangeArrowheads="1"/>
                        </pic:cNvPicPr>
                      </pic:nvPicPr>
                      <pic:blipFill>
                        <a:blip r:embed="rId1"/>
                        <a:srcRect/>
                        <a:stretch>
                          <a:fillRect/>
                        </a:stretch>
                      </pic:blipFill>
                      <pic:spPr bwMode="auto">
                        <a:xfrm>
                          <a:off x="0" y="0"/>
                          <a:ext cx="457200" cy="238760"/>
                        </a:xfrm>
                        <a:prstGeom prst="rect">
                          <a:avLst/>
                        </a:prstGeom>
                        <a:noFill/>
                        <a:ln w="9525">
                          <a:noFill/>
                          <a:miter lim="800000"/>
                          <a:headEnd/>
                          <a:tailEnd/>
                        </a:ln>
                      </pic:spPr>
                    </pic:pic>
                  </a:graphicData>
                </a:graphic>
              </wp:inline>
            </w:drawing>
          </w:r>
        </w:p>
      </w:tc>
      <w:tc>
        <w:tcPr>
          <w:tcW w:w="5072" w:type="dxa"/>
          <w:vAlign w:val="center"/>
        </w:tcPr>
        <w:p w14:paraId="273C05FC" w14:textId="77777777" w:rsidR="0053267A" w:rsidRPr="007C0858" w:rsidRDefault="0053267A" w:rsidP="00930CD2">
          <w:pPr>
            <w:pStyle w:val="Header"/>
            <w:jc w:val="right"/>
            <w:rPr>
              <w:b/>
            </w:rPr>
          </w:pPr>
          <w:r>
            <w:rPr>
              <w:b/>
            </w:rPr>
            <w:t>Anonymous Eligibility Assessment Use Case</w:t>
          </w:r>
        </w:p>
        <w:p w14:paraId="273C05FD" w14:textId="77777777" w:rsidR="0053267A" w:rsidRPr="00930CD2" w:rsidRDefault="0053267A" w:rsidP="00930CD2">
          <w:pPr>
            <w:pStyle w:val="Header"/>
            <w:jc w:val="right"/>
            <w:rPr>
              <w:noProof/>
              <w:sz w:val="20"/>
            </w:rPr>
          </w:pPr>
          <w:r>
            <w:rPr>
              <w:b/>
            </w:rPr>
            <w:t>COHBE</w:t>
          </w:r>
        </w:p>
      </w:tc>
      <w:tc>
        <w:tcPr>
          <w:tcW w:w="1260" w:type="dxa"/>
          <w:shd w:val="clear" w:color="auto" w:fill="FF0000"/>
          <w:vAlign w:val="center"/>
        </w:tcPr>
        <w:p w14:paraId="273C05FE" w14:textId="34208DA1" w:rsidR="0053267A" w:rsidRPr="00930CD2" w:rsidRDefault="0053267A" w:rsidP="006A3D21">
          <w:pPr>
            <w:pStyle w:val="Header"/>
            <w:tabs>
              <w:tab w:val="clear" w:pos="8640"/>
              <w:tab w:val="right" w:pos="9540"/>
            </w:tabs>
            <w:jc w:val="center"/>
            <w:rPr>
              <w:noProof/>
              <w:color w:val="FFFFFF"/>
              <w:sz w:val="20"/>
            </w:rPr>
          </w:pPr>
          <w:r w:rsidRPr="00930CD2">
            <w:rPr>
              <w:noProof/>
              <w:color w:val="FFFFFF"/>
              <w:sz w:val="14"/>
            </w:rPr>
            <w:t xml:space="preserve">Ver </w:t>
          </w:r>
          <w:r>
            <w:rPr>
              <w:noProof/>
              <w:color w:val="FFFFFF"/>
              <w:sz w:val="14"/>
            </w:rPr>
            <w:t>1.1</w:t>
          </w:r>
        </w:p>
      </w:tc>
    </w:tr>
  </w:tbl>
  <w:p w14:paraId="273C0600" w14:textId="77777777" w:rsidR="0053267A" w:rsidRDefault="0053267A" w:rsidP="00376D91">
    <w:pPr>
      <w:pStyle w:val="Header"/>
      <w:tabs>
        <w:tab w:val="clear" w:pos="8640"/>
        <w:tab w:val="right" w:pos="95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58FF"/>
    <w:multiLevelType w:val="hybridMultilevel"/>
    <w:tmpl w:val="C39A5DE2"/>
    <w:lvl w:ilvl="0" w:tplc="3370BC18">
      <w:start w:val="1"/>
      <w:numFmt w:val="bullet"/>
      <w:pStyle w:val="TableBullet"/>
      <w:lvlText w:val=""/>
      <w:lvlJc w:val="left"/>
      <w:pPr>
        <w:tabs>
          <w:tab w:val="num" w:pos="360"/>
        </w:tabs>
        <w:ind w:left="360" w:hanging="360"/>
      </w:pPr>
      <w:rPr>
        <w:rFonts w:ascii="Wingdings" w:hAnsi="Wingdings" w:hint="default"/>
        <w:color w:val="FF0000"/>
        <w:sz w:val="16"/>
      </w:rPr>
    </w:lvl>
    <w:lvl w:ilvl="1" w:tplc="95BCCC9C" w:tentative="1">
      <w:start w:val="1"/>
      <w:numFmt w:val="bullet"/>
      <w:lvlText w:val="o"/>
      <w:lvlJc w:val="left"/>
      <w:pPr>
        <w:tabs>
          <w:tab w:val="num" w:pos="1440"/>
        </w:tabs>
        <w:ind w:left="1440" w:hanging="360"/>
      </w:pPr>
      <w:rPr>
        <w:rFonts w:ascii="Courier New" w:hAnsi="Courier New" w:hint="default"/>
      </w:rPr>
    </w:lvl>
    <w:lvl w:ilvl="2" w:tplc="FFFC2890" w:tentative="1">
      <w:start w:val="1"/>
      <w:numFmt w:val="bullet"/>
      <w:lvlText w:val=""/>
      <w:lvlJc w:val="left"/>
      <w:pPr>
        <w:tabs>
          <w:tab w:val="num" w:pos="2160"/>
        </w:tabs>
        <w:ind w:left="2160" w:hanging="360"/>
      </w:pPr>
      <w:rPr>
        <w:rFonts w:ascii="Wingdings" w:hAnsi="Wingdings" w:hint="default"/>
      </w:rPr>
    </w:lvl>
    <w:lvl w:ilvl="3" w:tplc="6BA06AF6" w:tentative="1">
      <w:start w:val="1"/>
      <w:numFmt w:val="bullet"/>
      <w:lvlText w:val=""/>
      <w:lvlJc w:val="left"/>
      <w:pPr>
        <w:tabs>
          <w:tab w:val="num" w:pos="2880"/>
        </w:tabs>
        <w:ind w:left="2880" w:hanging="360"/>
      </w:pPr>
      <w:rPr>
        <w:rFonts w:ascii="Symbol" w:hAnsi="Symbol" w:hint="default"/>
      </w:rPr>
    </w:lvl>
    <w:lvl w:ilvl="4" w:tplc="F64C8B34" w:tentative="1">
      <w:start w:val="1"/>
      <w:numFmt w:val="bullet"/>
      <w:lvlText w:val="o"/>
      <w:lvlJc w:val="left"/>
      <w:pPr>
        <w:tabs>
          <w:tab w:val="num" w:pos="3600"/>
        </w:tabs>
        <w:ind w:left="3600" w:hanging="360"/>
      </w:pPr>
      <w:rPr>
        <w:rFonts w:ascii="Courier New" w:hAnsi="Courier New" w:hint="default"/>
      </w:rPr>
    </w:lvl>
    <w:lvl w:ilvl="5" w:tplc="AADEAC94" w:tentative="1">
      <w:start w:val="1"/>
      <w:numFmt w:val="bullet"/>
      <w:lvlText w:val=""/>
      <w:lvlJc w:val="left"/>
      <w:pPr>
        <w:tabs>
          <w:tab w:val="num" w:pos="4320"/>
        </w:tabs>
        <w:ind w:left="4320" w:hanging="360"/>
      </w:pPr>
      <w:rPr>
        <w:rFonts w:ascii="Wingdings" w:hAnsi="Wingdings" w:hint="default"/>
      </w:rPr>
    </w:lvl>
    <w:lvl w:ilvl="6" w:tplc="1FEACF28" w:tentative="1">
      <w:start w:val="1"/>
      <w:numFmt w:val="bullet"/>
      <w:lvlText w:val=""/>
      <w:lvlJc w:val="left"/>
      <w:pPr>
        <w:tabs>
          <w:tab w:val="num" w:pos="5040"/>
        </w:tabs>
        <w:ind w:left="5040" w:hanging="360"/>
      </w:pPr>
      <w:rPr>
        <w:rFonts w:ascii="Symbol" w:hAnsi="Symbol" w:hint="default"/>
      </w:rPr>
    </w:lvl>
    <w:lvl w:ilvl="7" w:tplc="BC04548E" w:tentative="1">
      <w:start w:val="1"/>
      <w:numFmt w:val="bullet"/>
      <w:lvlText w:val="o"/>
      <w:lvlJc w:val="left"/>
      <w:pPr>
        <w:tabs>
          <w:tab w:val="num" w:pos="5760"/>
        </w:tabs>
        <w:ind w:left="5760" w:hanging="360"/>
      </w:pPr>
      <w:rPr>
        <w:rFonts w:ascii="Courier New" w:hAnsi="Courier New" w:hint="default"/>
      </w:rPr>
    </w:lvl>
    <w:lvl w:ilvl="8" w:tplc="1CF06D76" w:tentative="1">
      <w:start w:val="1"/>
      <w:numFmt w:val="bullet"/>
      <w:lvlText w:val=""/>
      <w:lvlJc w:val="left"/>
      <w:pPr>
        <w:tabs>
          <w:tab w:val="num" w:pos="6480"/>
        </w:tabs>
        <w:ind w:left="6480" w:hanging="360"/>
      </w:pPr>
      <w:rPr>
        <w:rFonts w:ascii="Wingdings" w:hAnsi="Wingdings" w:hint="default"/>
      </w:rPr>
    </w:lvl>
  </w:abstractNum>
  <w:abstractNum w:abstractNumId="1">
    <w:nsid w:val="040010F3"/>
    <w:multiLevelType w:val="hybridMultilevel"/>
    <w:tmpl w:val="CD2E10AA"/>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E26877"/>
    <w:multiLevelType w:val="hybridMultilevel"/>
    <w:tmpl w:val="45145C0E"/>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4">
    <w:nsid w:val="077B23A1"/>
    <w:multiLevelType w:val="hybridMultilevel"/>
    <w:tmpl w:val="36E08648"/>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8457DE8"/>
    <w:multiLevelType w:val="hybridMultilevel"/>
    <w:tmpl w:val="DC52B60E"/>
    <w:lvl w:ilvl="0" w:tplc="28CEB398">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F70197"/>
    <w:multiLevelType w:val="hybridMultilevel"/>
    <w:tmpl w:val="4BBCBB0C"/>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504759"/>
    <w:multiLevelType w:val="hybridMultilevel"/>
    <w:tmpl w:val="B3E6EC7C"/>
    <w:lvl w:ilvl="0" w:tplc="28CEB398">
      <w:start w:val="1"/>
      <w:numFmt w:val="bullet"/>
      <w:lvlText w:val=""/>
      <w:lvlJc w:val="left"/>
      <w:pPr>
        <w:ind w:left="1080" w:hanging="360"/>
      </w:pPr>
      <w:rPr>
        <w:rFonts w:ascii="Wingdings" w:hAnsi="Wingdings" w:hint="default"/>
        <w:color w:val="FF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34E480B"/>
    <w:multiLevelType w:val="hybridMultilevel"/>
    <w:tmpl w:val="0BFE6378"/>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6972B3"/>
    <w:multiLevelType w:val="multilevel"/>
    <w:tmpl w:val="15222090"/>
    <w:lvl w:ilvl="0">
      <w:start w:val="1"/>
      <w:numFmt w:val="decimal"/>
      <w:pStyle w:val="Heading1"/>
      <w:suff w:val="space"/>
      <w:lvlText w:val="%1"/>
      <w:lvlJc w:val="left"/>
      <w:pPr>
        <w:ind w:left="982" w:hanging="432"/>
      </w:pPr>
      <w:rPr>
        <w:rFonts w:hint="default"/>
      </w:rPr>
    </w:lvl>
    <w:lvl w:ilvl="1">
      <w:start w:val="1"/>
      <w:numFmt w:val="decimal"/>
      <w:pStyle w:val="Heading2"/>
      <w:suff w:val="space"/>
      <w:lvlText w:val="%1.%2"/>
      <w:lvlJc w:val="left"/>
      <w:pPr>
        <w:ind w:left="1306" w:hanging="576"/>
      </w:pPr>
      <w:rPr>
        <w:rFonts w:hint="default"/>
      </w:rPr>
    </w:lvl>
    <w:lvl w:ilvl="2">
      <w:start w:val="1"/>
      <w:numFmt w:val="decimal"/>
      <w:pStyle w:val="Heading3"/>
      <w:suff w:val="space"/>
      <w:lvlText w:val="%1.%2.%3"/>
      <w:lvlJc w:val="left"/>
      <w:pPr>
        <w:ind w:left="1440" w:hanging="720"/>
      </w:pPr>
      <w:rPr>
        <w:rFonts w:ascii="Calibri" w:hAnsi="Calibri" w:cs="Calibri" w:hint="default"/>
        <w:b w:val="0"/>
        <w:bCs w:val="0"/>
        <w:i w:val="0"/>
        <w:iCs w:val="0"/>
        <w:caps w:val="0"/>
        <w:smallCaps w:val="0"/>
        <w:strike w:val="0"/>
        <w:dstrike w:val="0"/>
        <w:noProof w:val="0"/>
        <w:vanish w:val="0"/>
        <w:color w:val="000000"/>
        <w:spacing w:val="0"/>
        <w:kern w:val="0"/>
        <w:position w:val="0"/>
        <w:sz w:val="28"/>
        <w:szCs w:val="28"/>
        <w:u w:val="none"/>
        <w:vertAlign w:val="baseline"/>
        <w:em w:val="none"/>
      </w:rPr>
    </w:lvl>
    <w:lvl w:ilvl="3">
      <w:start w:val="1"/>
      <w:numFmt w:val="decimal"/>
      <w:pStyle w:val="Heading4"/>
      <w:suff w:val="space"/>
      <w:lvlText w:val="%1.%2.%3.%4"/>
      <w:lvlJc w:val="left"/>
      <w:pPr>
        <w:ind w:left="1584" w:hanging="864"/>
      </w:pPr>
      <w:rPr>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suff w:val="space"/>
      <w:lvlText w:val="%1.%2.%3.%4.%5"/>
      <w:lvlJc w:val="left"/>
      <w:pPr>
        <w:ind w:left="1738" w:hanging="1008"/>
      </w:pPr>
      <w:rPr>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suff w:val="space"/>
      <w:lvlText w:val="%1.%2.%3.%4.%5.%6"/>
      <w:lvlJc w:val="left"/>
      <w:pPr>
        <w:ind w:left="1702" w:hanging="1152"/>
      </w:pPr>
      <w:rPr>
        <w:rFonts w:hint="default"/>
      </w:rPr>
    </w:lvl>
    <w:lvl w:ilvl="6">
      <w:start w:val="1"/>
      <w:numFmt w:val="decimal"/>
      <w:lvlText w:val="%1.%2.%3.%4.%5.%6.%7"/>
      <w:lvlJc w:val="left"/>
      <w:pPr>
        <w:tabs>
          <w:tab w:val="num" w:pos="1846"/>
        </w:tabs>
        <w:ind w:left="1846" w:hanging="1296"/>
      </w:pPr>
      <w:rPr>
        <w:rFonts w:hint="default"/>
      </w:rPr>
    </w:lvl>
    <w:lvl w:ilvl="7">
      <w:start w:val="1"/>
      <w:numFmt w:val="decimal"/>
      <w:lvlText w:val="%1.%2.%3.%4.%5.%6.%7.%8"/>
      <w:lvlJc w:val="left"/>
      <w:pPr>
        <w:tabs>
          <w:tab w:val="num" w:pos="1990"/>
        </w:tabs>
        <w:ind w:left="1990" w:hanging="1440"/>
      </w:pPr>
      <w:rPr>
        <w:rFonts w:hint="default"/>
      </w:rPr>
    </w:lvl>
    <w:lvl w:ilvl="8">
      <w:start w:val="1"/>
      <w:numFmt w:val="decimal"/>
      <w:lvlText w:val="%1.%2.%3.%4.%5.%6.%7.%8.%9"/>
      <w:lvlJc w:val="left"/>
      <w:pPr>
        <w:tabs>
          <w:tab w:val="num" w:pos="2134"/>
        </w:tabs>
        <w:ind w:left="2134" w:hanging="1584"/>
      </w:pPr>
      <w:rPr>
        <w:rFonts w:hint="default"/>
      </w:rPr>
    </w:lvl>
  </w:abstractNum>
  <w:abstractNum w:abstractNumId="10">
    <w:nsid w:val="1D0170B1"/>
    <w:multiLevelType w:val="hybridMultilevel"/>
    <w:tmpl w:val="01267B62"/>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775EE5"/>
    <w:multiLevelType w:val="multilevel"/>
    <w:tmpl w:val="6A06D2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1F9F41DB"/>
    <w:multiLevelType w:val="hybridMultilevel"/>
    <w:tmpl w:val="5FC476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269972DF"/>
    <w:multiLevelType w:val="hybridMultilevel"/>
    <w:tmpl w:val="5B3EE5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78C69D3"/>
    <w:multiLevelType w:val="hybridMultilevel"/>
    <w:tmpl w:val="FCF61AD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C14E0F"/>
    <w:multiLevelType w:val="hybridMultilevel"/>
    <w:tmpl w:val="BE02CF4E"/>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8EA515F"/>
    <w:multiLevelType w:val="hybridMultilevel"/>
    <w:tmpl w:val="010226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29B0018B"/>
    <w:multiLevelType w:val="hybridMultilevel"/>
    <w:tmpl w:val="B874A8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C445834"/>
    <w:multiLevelType w:val="hybridMultilevel"/>
    <w:tmpl w:val="179CFBFA"/>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F452B1"/>
    <w:multiLevelType w:val="hybridMultilevel"/>
    <w:tmpl w:val="17381E1C"/>
    <w:lvl w:ilvl="0" w:tplc="A17EC772">
      <w:start w:val="1"/>
      <w:numFmt w:val="bullet"/>
      <w:lvlText w:val=""/>
      <w:lvlJc w:val="left"/>
      <w:pPr>
        <w:ind w:left="1440" w:hanging="360"/>
      </w:pPr>
      <w:rPr>
        <w:rFonts w:ascii="Wingdings" w:hAnsi="Wingdings" w:hint="default"/>
        <w:color w:val="FF0000"/>
        <w:sz w:val="20"/>
        <w:szCs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D096073"/>
    <w:multiLevelType w:val="hybridMultilevel"/>
    <w:tmpl w:val="B046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240276"/>
    <w:multiLevelType w:val="hybridMultilevel"/>
    <w:tmpl w:val="1D26BDC4"/>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6F21B54"/>
    <w:multiLevelType w:val="hybridMultilevel"/>
    <w:tmpl w:val="1C36CD7E"/>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9594EC4"/>
    <w:multiLevelType w:val="hybridMultilevel"/>
    <w:tmpl w:val="F5148C58"/>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9A82A0C"/>
    <w:multiLevelType w:val="hybridMultilevel"/>
    <w:tmpl w:val="B23C23A8"/>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BB72860"/>
    <w:multiLevelType w:val="hybridMultilevel"/>
    <w:tmpl w:val="6494F498"/>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CA53401"/>
    <w:multiLevelType w:val="hybridMultilevel"/>
    <w:tmpl w:val="0EDC67F6"/>
    <w:lvl w:ilvl="0" w:tplc="1F8EEFB2">
      <w:start w:val="1"/>
      <w:numFmt w:val="bullet"/>
      <w:pStyle w:val="Bullet3"/>
      <w:lvlText w:val=""/>
      <w:lvlJc w:val="left"/>
      <w:pPr>
        <w:tabs>
          <w:tab w:val="num" w:pos="1440"/>
        </w:tabs>
        <w:ind w:left="1440" w:hanging="360"/>
      </w:pPr>
      <w:rPr>
        <w:rFonts w:ascii="Symbol" w:hAnsi="Symbol" w:hint="default"/>
        <w:color w:val="5F5F5F"/>
        <w:sz w:val="20"/>
      </w:rPr>
    </w:lvl>
    <w:lvl w:ilvl="1" w:tplc="1E82CC78" w:tentative="1">
      <w:start w:val="1"/>
      <w:numFmt w:val="bullet"/>
      <w:lvlText w:val="o"/>
      <w:lvlJc w:val="left"/>
      <w:pPr>
        <w:tabs>
          <w:tab w:val="num" w:pos="1440"/>
        </w:tabs>
        <w:ind w:left="1440" w:hanging="360"/>
      </w:pPr>
      <w:rPr>
        <w:rFonts w:ascii="Courier New" w:hAnsi="Courier New" w:hint="default"/>
      </w:rPr>
    </w:lvl>
    <w:lvl w:ilvl="2" w:tplc="B70858DA" w:tentative="1">
      <w:start w:val="1"/>
      <w:numFmt w:val="bullet"/>
      <w:lvlText w:val=""/>
      <w:lvlJc w:val="left"/>
      <w:pPr>
        <w:tabs>
          <w:tab w:val="num" w:pos="2160"/>
        </w:tabs>
        <w:ind w:left="2160" w:hanging="360"/>
      </w:pPr>
      <w:rPr>
        <w:rFonts w:ascii="Wingdings" w:hAnsi="Wingdings" w:hint="default"/>
      </w:rPr>
    </w:lvl>
    <w:lvl w:ilvl="3" w:tplc="00C4E12C" w:tentative="1">
      <w:start w:val="1"/>
      <w:numFmt w:val="bullet"/>
      <w:lvlText w:val=""/>
      <w:lvlJc w:val="left"/>
      <w:pPr>
        <w:tabs>
          <w:tab w:val="num" w:pos="2880"/>
        </w:tabs>
        <w:ind w:left="2880" w:hanging="360"/>
      </w:pPr>
      <w:rPr>
        <w:rFonts w:ascii="Symbol" w:hAnsi="Symbol" w:hint="default"/>
      </w:rPr>
    </w:lvl>
    <w:lvl w:ilvl="4" w:tplc="DBD8A294" w:tentative="1">
      <w:start w:val="1"/>
      <w:numFmt w:val="bullet"/>
      <w:lvlText w:val="o"/>
      <w:lvlJc w:val="left"/>
      <w:pPr>
        <w:tabs>
          <w:tab w:val="num" w:pos="3600"/>
        </w:tabs>
        <w:ind w:left="3600" w:hanging="360"/>
      </w:pPr>
      <w:rPr>
        <w:rFonts w:ascii="Courier New" w:hAnsi="Courier New" w:hint="default"/>
      </w:rPr>
    </w:lvl>
    <w:lvl w:ilvl="5" w:tplc="7D06F37A" w:tentative="1">
      <w:start w:val="1"/>
      <w:numFmt w:val="bullet"/>
      <w:lvlText w:val=""/>
      <w:lvlJc w:val="left"/>
      <w:pPr>
        <w:tabs>
          <w:tab w:val="num" w:pos="4320"/>
        </w:tabs>
        <w:ind w:left="4320" w:hanging="360"/>
      </w:pPr>
      <w:rPr>
        <w:rFonts w:ascii="Wingdings" w:hAnsi="Wingdings" w:hint="default"/>
      </w:rPr>
    </w:lvl>
    <w:lvl w:ilvl="6" w:tplc="33B89096" w:tentative="1">
      <w:start w:val="1"/>
      <w:numFmt w:val="bullet"/>
      <w:lvlText w:val=""/>
      <w:lvlJc w:val="left"/>
      <w:pPr>
        <w:tabs>
          <w:tab w:val="num" w:pos="5040"/>
        </w:tabs>
        <w:ind w:left="5040" w:hanging="360"/>
      </w:pPr>
      <w:rPr>
        <w:rFonts w:ascii="Symbol" w:hAnsi="Symbol" w:hint="default"/>
      </w:rPr>
    </w:lvl>
    <w:lvl w:ilvl="7" w:tplc="780CC3EA" w:tentative="1">
      <w:start w:val="1"/>
      <w:numFmt w:val="bullet"/>
      <w:lvlText w:val="o"/>
      <w:lvlJc w:val="left"/>
      <w:pPr>
        <w:tabs>
          <w:tab w:val="num" w:pos="5760"/>
        </w:tabs>
        <w:ind w:left="5760" w:hanging="360"/>
      </w:pPr>
      <w:rPr>
        <w:rFonts w:ascii="Courier New" w:hAnsi="Courier New" w:hint="default"/>
      </w:rPr>
    </w:lvl>
    <w:lvl w:ilvl="8" w:tplc="84AA1126" w:tentative="1">
      <w:start w:val="1"/>
      <w:numFmt w:val="bullet"/>
      <w:lvlText w:val=""/>
      <w:lvlJc w:val="left"/>
      <w:pPr>
        <w:tabs>
          <w:tab w:val="num" w:pos="6480"/>
        </w:tabs>
        <w:ind w:left="6480" w:hanging="360"/>
      </w:pPr>
      <w:rPr>
        <w:rFonts w:ascii="Wingdings" w:hAnsi="Wingdings" w:hint="default"/>
      </w:rPr>
    </w:lvl>
  </w:abstractNum>
  <w:abstractNum w:abstractNumId="29">
    <w:nsid w:val="3E0B68B4"/>
    <w:multiLevelType w:val="hybridMultilevel"/>
    <w:tmpl w:val="2780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44900928"/>
    <w:multiLevelType w:val="hybridMultilevel"/>
    <w:tmpl w:val="0284D5CE"/>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4907C4E"/>
    <w:multiLevelType w:val="hybridMultilevel"/>
    <w:tmpl w:val="09428CE4"/>
    <w:lvl w:ilvl="0" w:tplc="28CEB398">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8A64212"/>
    <w:multiLevelType w:val="hybridMultilevel"/>
    <w:tmpl w:val="A6988B02"/>
    <w:lvl w:ilvl="0" w:tplc="7C6E2DC2">
      <w:start w:val="1"/>
      <w:numFmt w:val="bullet"/>
      <w:pStyle w:val="Bullet1"/>
      <w:lvlText w:val=""/>
      <w:lvlJc w:val="left"/>
      <w:pPr>
        <w:tabs>
          <w:tab w:val="num" w:pos="360"/>
        </w:tabs>
        <w:ind w:left="360" w:hanging="360"/>
      </w:pPr>
      <w:rPr>
        <w:rFonts w:ascii="Wingdings" w:hAnsi="Wingdings" w:hint="default"/>
        <w:color w:val="FF0000"/>
      </w:rPr>
    </w:lvl>
    <w:lvl w:ilvl="1" w:tplc="BB9CD05A">
      <w:start w:val="1"/>
      <w:numFmt w:val="bullet"/>
      <w:lvlText w:val="o"/>
      <w:lvlJc w:val="left"/>
      <w:pPr>
        <w:tabs>
          <w:tab w:val="num" w:pos="1440"/>
        </w:tabs>
        <w:ind w:left="1440" w:hanging="360"/>
      </w:pPr>
      <w:rPr>
        <w:rFonts w:ascii="Courier New" w:hAnsi="Courier New" w:hint="default"/>
      </w:rPr>
    </w:lvl>
    <w:lvl w:ilvl="2" w:tplc="92DEBB3C">
      <w:start w:val="1"/>
      <w:numFmt w:val="bullet"/>
      <w:lvlText w:val=""/>
      <w:lvlJc w:val="left"/>
      <w:pPr>
        <w:tabs>
          <w:tab w:val="num" w:pos="2160"/>
        </w:tabs>
        <w:ind w:left="2160" w:hanging="360"/>
      </w:pPr>
      <w:rPr>
        <w:rFonts w:ascii="Wingdings" w:hAnsi="Wingdings" w:hint="default"/>
      </w:rPr>
    </w:lvl>
    <w:lvl w:ilvl="3" w:tplc="98BE29E8" w:tentative="1">
      <w:start w:val="1"/>
      <w:numFmt w:val="bullet"/>
      <w:lvlText w:val=""/>
      <w:lvlJc w:val="left"/>
      <w:pPr>
        <w:tabs>
          <w:tab w:val="num" w:pos="2880"/>
        </w:tabs>
        <w:ind w:left="2880" w:hanging="360"/>
      </w:pPr>
      <w:rPr>
        <w:rFonts w:ascii="Symbol" w:hAnsi="Symbol" w:hint="default"/>
      </w:rPr>
    </w:lvl>
    <w:lvl w:ilvl="4" w:tplc="1E76D564" w:tentative="1">
      <w:start w:val="1"/>
      <w:numFmt w:val="bullet"/>
      <w:lvlText w:val="o"/>
      <w:lvlJc w:val="left"/>
      <w:pPr>
        <w:tabs>
          <w:tab w:val="num" w:pos="3600"/>
        </w:tabs>
        <w:ind w:left="3600" w:hanging="360"/>
      </w:pPr>
      <w:rPr>
        <w:rFonts w:ascii="Courier New" w:hAnsi="Courier New" w:hint="default"/>
      </w:rPr>
    </w:lvl>
    <w:lvl w:ilvl="5" w:tplc="E54A0794" w:tentative="1">
      <w:start w:val="1"/>
      <w:numFmt w:val="bullet"/>
      <w:lvlText w:val=""/>
      <w:lvlJc w:val="left"/>
      <w:pPr>
        <w:tabs>
          <w:tab w:val="num" w:pos="4320"/>
        </w:tabs>
        <w:ind w:left="4320" w:hanging="360"/>
      </w:pPr>
      <w:rPr>
        <w:rFonts w:ascii="Wingdings" w:hAnsi="Wingdings" w:hint="default"/>
      </w:rPr>
    </w:lvl>
    <w:lvl w:ilvl="6" w:tplc="21C85136" w:tentative="1">
      <w:start w:val="1"/>
      <w:numFmt w:val="bullet"/>
      <w:lvlText w:val=""/>
      <w:lvlJc w:val="left"/>
      <w:pPr>
        <w:tabs>
          <w:tab w:val="num" w:pos="5040"/>
        </w:tabs>
        <w:ind w:left="5040" w:hanging="360"/>
      </w:pPr>
      <w:rPr>
        <w:rFonts w:ascii="Symbol" w:hAnsi="Symbol" w:hint="default"/>
      </w:rPr>
    </w:lvl>
    <w:lvl w:ilvl="7" w:tplc="17741814" w:tentative="1">
      <w:start w:val="1"/>
      <w:numFmt w:val="bullet"/>
      <w:lvlText w:val="o"/>
      <w:lvlJc w:val="left"/>
      <w:pPr>
        <w:tabs>
          <w:tab w:val="num" w:pos="5760"/>
        </w:tabs>
        <w:ind w:left="5760" w:hanging="360"/>
      </w:pPr>
      <w:rPr>
        <w:rFonts w:ascii="Courier New" w:hAnsi="Courier New" w:hint="default"/>
      </w:rPr>
    </w:lvl>
    <w:lvl w:ilvl="8" w:tplc="2496E566" w:tentative="1">
      <w:start w:val="1"/>
      <w:numFmt w:val="bullet"/>
      <w:lvlText w:val=""/>
      <w:lvlJc w:val="left"/>
      <w:pPr>
        <w:tabs>
          <w:tab w:val="num" w:pos="6480"/>
        </w:tabs>
        <w:ind w:left="6480" w:hanging="360"/>
      </w:pPr>
      <w:rPr>
        <w:rFonts w:ascii="Wingdings" w:hAnsi="Wingdings" w:hint="default"/>
      </w:rPr>
    </w:lvl>
  </w:abstractNum>
  <w:abstractNum w:abstractNumId="34">
    <w:nsid w:val="48F7015D"/>
    <w:multiLevelType w:val="hybridMultilevel"/>
    <w:tmpl w:val="03C047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nsid w:val="4A777DF3"/>
    <w:multiLevelType w:val="hybridMultilevel"/>
    <w:tmpl w:val="3F9A823A"/>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37">
    <w:nsid w:val="4C5179DB"/>
    <w:multiLevelType w:val="hybridMultilevel"/>
    <w:tmpl w:val="7F86C05C"/>
    <w:lvl w:ilvl="0" w:tplc="2DCE9CD8">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nsid w:val="5FEB00C9"/>
    <w:multiLevelType w:val="hybridMultilevel"/>
    <w:tmpl w:val="B53E7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nsid w:val="647D5671"/>
    <w:multiLevelType w:val="hybridMultilevel"/>
    <w:tmpl w:val="F4B8CC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47F2110"/>
    <w:multiLevelType w:val="multilevel"/>
    <w:tmpl w:val="91F2885A"/>
    <w:numStyleLink w:val="StyleNumbered"/>
  </w:abstractNum>
  <w:abstractNum w:abstractNumId="42">
    <w:nsid w:val="66686FFF"/>
    <w:multiLevelType w:val="hybridMultilevel"/>
    <w:tmpl w:val="CF626CCC"/>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44">
    <w:nsid w:val="69872DF8"/>
    <w:multiLevelType w:val="hybridMultilevel"/>
    <w:tmpl w:val="721038F0"/>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6EAC1612"/>
    <w:multiLevelType w:val="hybridMultilevel"/>
    <w:tmpl w:val="BF12A270"/>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7173239D"/>
    <w:multiLevelType w:val="hybridMultilevel"/>
    <w:tmpl w:val="CA2EF35E"/>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6434CCA"/>
    <w:multiLevelType w:val="hybridMultilevel"/>
    <w:tmpl w:val="40D204D4"/>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6881ADE"/>
    <w:multiLevelType w:val="hybridMultilevel"/>
    <w:tmpl w:val="C18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51">
    <w:nsid w:val="7C4063CD"/>
    <w:multiLevelType w:val="hybridMultilevel"/>
    <w:tmpl w:val="0BA04394"/>
    <w:lvl w:ilvl="0" w:tplc="04090001">
      <w:start w:val="1"/>
      <w:numFmt w:val="bullet"/>
      <w:lvlText w:val=""/>
      <w:lvlJc w:val="left"/>
      <w:pPr>
        <w:ind w:left="1440" w:hanging="360"/>
      </w:pPr>
      <w:rPr>
        <w:rFonts w:ascii="Symbol" w:hAnsi="Symbol" w:hint="default"/>
      </w:rPr>
    </w:lvl>
    <w:lvl w:ilvl="1" w:tplc="04090017">
      <w:start w:val="1"/>
      <w:numFmt w:val="lowerLetter"/>
      <w:lvlText w:val="%2)"/>
      <w:lvlJc w:val="left"/>
      <w:pPr>
        <w:ind w:left="216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2">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3">
    <w:nsid w:val="7F4300D9"/>
    <w:multiLevelType w:val="hybridMultilevel"/>
    <w:tmpl w:val="7AE2BA72"/>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33"/>
  </w:num>
  <w:num w:numId="2">
    <w:abstractNumId w:val="38"/>
  </w:num>
  <w:num w:numId="3">
    <w:abstractNumId w:val="28"/>
  </w:num>
  <w:num w:numId="4">
    <w:abstractNumId w:val="9"/>
  </w:num>
  <w:num w:numId="5">
    <w:abstractNumId w:val="9"/>
  </w:num>
  <w:num w:numId="6">
    <w:abstractNumId w:val="9"/>
  </w:num>
  <w:num w:numId="7">
    <w:abstractNumId w:val="9"/>
  </w:num>
  <w:num w:numId="8">
    <w:abstractNumId w:val="9"/>
  </w:num>
  <w:num w:numId="9">
    <w:abstractNumId w:val="23"/>
  </w:num>
  <w:num w:numId="10">
    <w:abstractNumId w:val="0"/>
  </w:num>
  <w:num w:numId="11">
    <w:abstractNumId w:val="36"/>
  </w:num>
  <w:num w:numId="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0"/>
  </w:num>
  <w:num w:numId="14">
    <w:abstractNumId w:val="46"/>
  </w:num>
  <w:num w:numId="15">
    <w:abstractNumId w:val="41"/>
  </w:num>
  <w:num w:numId="16">
    <w:abstractNumId w:val="3"/>
  </w:num>
  <w:num w:numId="17">
    <w:abstractNumId w:val="22"/>
  </w:num>
  <w:num w:numId="18">
    <w:abstractNumId w:val="30"/>
  </w:num>
  <w:num w:numId="1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4"/>
  </w:num>
  <w:num w:numId="21">
    <w:abstractNumId w:val="49"/>
  </w:num>
  <w:num w:numId="22">
    <w:abstractNumId w:val="20"/>
  </w:num>
  <w:num w:numId="23">
    <w:abstractNumId w:val="45"/>
  </w:num>
  <w:num w:numId="24">
    <w:abstractNumId w:val="27"/>
  </w:num>
  <w:num w:numId="25">
    <w:abstractNumId w:val="31"/>
  </w:num>
  <w:num w:numId="26">
    <w:abstractNumId w:val="15"/>
  </w:num>
  <w:num w:numId="27">
    <w:abstractNumId w:val="19"/>
  </w:num>
  <w:num w:numId="28">
    <w:abstractNumId w:val="10"/>
  </w:num>
  <w:num w:numId="29">
    <w:abstractNumId w:val="26"/>
  </w:num>
  <w:num w:numId="30">
    <w:abstractNumId w:val="8"/>
  </w:num>
  <w:num w:numId="31">
    <w:abstractNumId w:val="47"/>
  </w:num>
  <w:num w:numId="32">
    <w:abstractNumId w:val="24"/>
  </w:num>
  <w:num w:numId="33">
    <w:abstractNumId w:val="1"/>
  </w:num>
  <w:num w:numId="34">
    <w:abstractNumId w:val="53"/>
  </w:num>
  <w:num w:numId="35">
    <w:abstractNumId w:val="35"/>
  </w:num>
  <w:num w:numId="36">
    <w:abstractNumId w:val="48"/>
  </w:num>
  <w:num w:numId="37">
    <w:abstractNumId w:val="6"/>
  </w:num>
  <w:num w:numId="38">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4"/>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2"/>
  </w:num>
  <w:num w:numId="43">
    <w:abstractNumId w:val="25"/>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num>
  <w:num w:numId="48">
    <w:abstractNumId w:val="40"/>
  </w:num>
  <w:num w:numId="49">
    <w:abstractNumId w:val="17"/>
  </w:num>
  <w:num w:numId="50">
    <w:abstractNumId w:val="7"/>
  </w:num>
  <w:num w:numId="51">
    <w:abstractNumId w:val="5"/>
  </w:num>
  <w:num w:numId="52">
    <w:abstractNumId w:val="39"/>
  </w:num>
  <w:num w:numId="53">
    <w:abstractNumId w:val="13"/>
  </w:num>
  <w:num w:numId="54">
    <w:abstractNumId w:val="11"/>
  </w:num>
  <w:num w:numId="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7"/>
  </w:num>
  <w:num w:numId="66">
    <w:abstractNumId w:val="12"/>
  </w:num>
  <w:num w:numId="67">
    <w:abstractNumId w:val="51"/>
  </w:num>
  <w:num w:numId="68">
    <w:abstractNumId w:val="21"/>
  </w:num>
  <w:num w:numId="69">
    <w:abstractNumId w:val="18"/>
  </w:num>
  <w:num w:numId="70">
    <w:abstractNumId w:val="44"/>
  </w:num>
  <w:num w:numId="71">
    <w:abstractNumId w:val="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65"/>
    <w:rsid w:val="0000074D"/>
    <w:rsid w:val="00002004"/>
    <w:rsid w:val="00002EB2"/>
    <w:rsid w:val="00005CCA"/>
    <w:rsid w:val="00013558"/>
    <w:rsid w:val="000148DB"/>
    <w:rsid w:val="000159DF"/>
    <w:rsid w:val="00015F49"/>
    <w:rsid w:val="000201B8"/>
    <w:rsid w:val="0002110E"/>
    <w:rsid w:val="00022052"/>
    <w:rsid w:val="00022D8D"/>
    <w:rsid w:val="000232E7"/>
    <w:rsid w:val="00026D91"/>
    <w:rsid w:val="000311FF"/>
    <w:rsid w:val="00033CB2"/>
    <w:rsid w:val="000348D9"/>
    <w:rsid w:val="00034DB0"/>
    <w:rsid w:val="000350E2"/>
    <w:rsid w:val="0003686E"/>
    <w:rsid w:val="000401D5"/>
    <w:rsid w:val="00040A36"/>
    <w:rsid w:val="0004289D"/>
    <w:rsid w:val="0004396E"/>
    <w:rsid w:val="000455C1"/>
    <w:rsid w:val="0005485A"/>
    <w:rsid w:val="0005485D"/>
    <w:rsid w:val="00055AFE"/>
    <w:rsid w:val="00055BB8"/>
    <w:rsid w:val="0005633E"/>
    <w:rsid w:val="000564B1"/>
    <w:rsid w:val="0005734D"/>
    <w:rsid w:val="00057EC7"/>
    <w:rsid w:val="00062D87"/>
    <w:rsid w:val="000644C7"/>
    <w:rsid w:val="0006714C"/>
    <w:rsid w:val="00067240"/>
    <w:rsid w:val="00067AB7"/>
    <w:rsid w:val="00070253"/>
    <w:rsid w:val="000710B5"/>
    <w:rsid w:val="00071823"/>
    <w:rsid w:val="00072C1F"/>
    <w:rsid w:val="00074462"/>
    <w:rsid w:val="00074A46"/>
    <w:rsid w:val="000756A4"/>
    <w:rsid w:val="00075D12"/>
    <w:rsid w:val="00075DEB"/>
    <w:rsid w:val="00081327"/>
    <w:rsid w:val="00084162"/>
    <w:rsid w:val="0008535B"/>
    <w:rsid w:val="000941C7"/>
    <w:rsid w:val="00094879"/>
    <w:rsid w:val="0009556A"/>
    <w:rsid w:val="000955E1"/>
    <w:rsid w:val="00095C77"/>
    <w:rsid w:val="00095E29"/>
    <w:rsid w:val="00096098"/>
    <w:rsid w:val="00096CD4"/>
    <w:rsid w:val="00096E52"/>
    <w:rsid w:val="00097E17"/>
    <w:rsid w:val="00097E72"/>
    <w:rsid w:val="000A129F"/>
    <w:rsid w:val="000A17D0"/>
    <w:rsid w:val="000A1C0F"/>
    <w:rsid w:val="000A2137"/>
    <w:rsid w:val="000A5C6C"/>
    <w:rsid w:val="000A786B"/>
    <w:rsid w:val="000B055C"/>
    <w:rsid w:val="000B0B3C"/>
    <w:rsid w:val="000B2F92"/>
    <w:rsid w:val="000B322B"/>
    <w:rsid w:val="000B3834"/>
    <w:rsid w:val="000B3C7D"/>
    <w:rsid w:val="000B4F62"/>
    <w:rsid w:val="000B58F4"/>
    <w:rsid w:val="000C02BC"/>
    <w:rsid w:val="000C0443"/>
    <w:rsid w:val="000C046E"/>
    <w:rsid w:val="000C1C19"/>
    <w:rsid w:val="000C2245"/>
    <w:rsid w:val="000C4EF6"/>
    <w:rsid w:val="000C5BE0"/>
    <w:rsid w:val="000C5E83"/>
    <w:rsid w:val="000C5FDC"/>
    <w:rsid w:val="000C79B4"/>
    <w:rsid w:val="000D17FE"/>
    <w:rsid w:val="000D1A43"/>
    <w:rsid w:val="000D2918"/>
    <w:rsid w:val="000D2A3A"/>
    <w:rsid w:val="000D4164"/>
    <w:rsid w:val="000D618F"/>
    <w:rsid w:val="000D7ED6"/>
    <w:rsid w:val="000E05B0"/>
    <w:rsid w:val="000E18FC"/>
    <w:rsid w:val="000E272A"/>
    <w:rsid w:val="000E3A5D"/>
    <w:rsid w:val="000E4DDC"/>
    <w:rsid w:val="000E5F7D"/>
    <w:rsid w:val="000E7142"/>
    <w:rsid w:val="000E7942"/>
    <w:rsid w:val="000F0B19"/>
    <w:rsid w:val="000F1F4F"/>
    <w:rsid w:val="000F4B44"/>
    <w:rsid w:val="001000CD"/>
    <w:rsid w:val="00100B4E"/>
    <w:rsid w:val="001016B7"/>
    <w:rsid w:val="00101ABB"/>
    <w:rsid w:val="001020C3"/>
    <w:rsid w:val="00103903"/>
    <w:rsid w:val="00105BD4"/>
    <w:rsid w:val="00105E1E"/>
    <w:rsid w:val="0010643B"/>
    <w:rsid w:val="001075B2"/>
    <w:rsid w:val="001078D9"/>
    <w:rsid w:val="00110155"/>
    <w:rsid w:val="00110DED"/>
    <w:rsid w:val="00110EC3"/>
    <w:rsid w:val="0011376E"/>
    <w:rsid w:val="00116079"/>
    <w:rsid w:val="0011727B"/>
    <w:rsid w:val="00123CE9"/>
    <w:rsid w:val="00127074"/>
    <w:rsid w:val="00131ACA"/>
    <w:rsid w:val="00134C67"/>
    <w:rsid w:val="0013696A"/>
    <w:rsid w:val="00136AE2"/>
    <w:rsid w:val="00137731"/>
    <w:rsid w:val="0014050C"/>
    <w:rsid w:val="0014524B"/>
    <w:rsid w:val="00152761"/>
    <w:rsid w:val="00160BD8"/>
    <w:rsid w:val="00161A7F"/>
    <w:rsid w:val="001624A7"/>
    <w:rsid w:val="00162A50"/>
    <w:rsid w:val="001631FB"/>
    <w:rsid w:val="00163B77"/>
    <w:rsid w:val="001657F1"/>
    <w:rsid w:val="00172103"/>
    <w:rsid w:val="001744CB"/>
    <w:rsid w:val="00174565"/>
    <w:rsid w:val="00175B18"/>
    <w:rsid w:val="001776A0"/>
    <w:rsid w:val="001800E1"/>
    <w:rsid w:val="00180D58"/>
    <w:rsid w:val="001826E0"/>
    <w:rsid w:val="00183D3F"/>
    <w:rsid w:val="00186BB3"/>
    <w:rsid w:val="00190081"/>
    <w:rsid w:val="00190A63"/>
    <w:rsid w:val="00190BEB"/>
    <w:rsid w:val="00191092"/>
    <w:rsid w:val="001950E9"/>
    <w:rsid w:val="00195618"/>
    <w:rsid w:val="001A26DD"/>
    <w:rsid w:val="001A3973"/>
    <w:rsid w:val="001A3F62"/>
    <w:rsid w:val="001A4763"/>
    <w:rsid w:val="001A5049"/>
    <w:rsid w:val="001A535F"/>
    <w:rsid w:val="001A53C6"/>
    <w:rsid w:val="001A7993"/>
    <w:rsid w:val="001B0189"/>
    <w:rsid w:val="001B0E46"/>
    <w:rsid w:val="001B1063"/>
    <w:rsid w:val="001B3035"/>
    <w:rsid w:val="001B5023"/>
    <w:rsid w:val="001B681F"/>
    <w:rsid w:val="001B6ED8"/>
    <w:rsid w:val="001C119C"/>
    <w:rsid w:val="001C212D"/>
    <w:rsid w:val="001C2D73"/>
    <w:rsid w:val="001C4D18"/>
    <w:rsid w:val="001C5DDC"/>
    <w:rsid w:val="001C6096"/>
    <w:rsid w:val="001C7B85"/>
    <w:rsid w:val="001D145D"/>
    <w:rsid w:val="001D4510"/>
    <w:rsid w:val="001D518B"/>
    <w:rsid w:val="001E1257"/>
    <w:rsid w:val="001E5CE9"/>
    <w:rsid w:val="001F1BEC"/>
    <w:rsid w:val="001F68F9"/>
    <w:rsid w:val="001F6E1E"/>
    <w:rsid w:val="001F76B5"/>
    <w:rsid w:val="00202B13"/>
    <w:rsid w:val="002046BA"/>
    <w:rsid w:val="0020490A"/>
    <w:rsid w:val="0020557B"/>
    <w:rsid w:val="00207D3B"/>
    <w:rsid w:val="002114BD"/>
    <w:rsid w:val="00211DF4"/>
    <w:rsid w:val="00212B83"/>
    <w:rsid w:val="00212D25"/>
    <w:rsid w:val="002132FB"/>
    <w:rsid w:val="002135D3"/>
    <w:rsid w:val="002137E3"/>
    <w:rsid w:val="002153AE"/>
    <w:rsid w:val="00215EEB"/>
    <w:rsid w:val="002227AE"/>
    <w:rsid w:val="00224CA7"/>
    <w:rsid w:val="002261D5"/>
    <w:rsid w:val="0022710B"/>
    <w:rsid w:val="00227B03"/>
    <w:rsid w:val="00230585"/>
    <w:rsid w:val="0023270E"/>
    <w:rsid w:val="00232BF3"/>
    <w:rsid w:val="0023675C"/>
    <w:rsid w:val="00236869"/>
    <w:rsid w:val="002379E1"/>
    <w:rsid w:val="00240365"/>
    <w:rsid w:val="00242275"/>
    <w:rsid w:val="00244319"/>
    <w:rsid w:val="00244D14"/>
    <w:rsid w:val="00244D5C"/>
    <w:rsid w:val="002455C8"/>
    <w:rsid w:val="00251E6A"/>
    <w:rsid w:val="0025372A"/>
    <w:rsid w:val="002539C5"/>
    <w:rsid w:val="00253FEF"/>
    <w:rsid w:val="002541EE"/>
    <w:rsid w:val="00255EB5"/>
    <w:rsid w:val="00257A12"/>
    <w:rsid w:val="0026052A"/>
    <w:rsid w:val="0026330A"/>
    <w:rsid w:val="00266BF3"/>
    <w:rsid w:val="00267831"/>
    <w:rsid w:val="00270281"/>
    <w:rsid w:val="00271867"/>
    <w:rsid w:val="00272C79"/>
    <w:rsid w:val="0027307F"/>
    <w:rsid w:val="00274B44"/>
    <w:rsid w:val="00275229"/>
    <w:rsid w:val="00282090"/>
    <w:rsid w:val="002835CD"/>
    <w:rsid w:val="00283A5A"/>
    <w:rsid w:val="00283FEB"/>
    <w:rsid w:val="00284097"/>
    <w:rsid w:val="002856C2"/>
    <w:rsid w:val="00291AD3"/>
    <w:rsid w:val="00292AEF"/>
    <w:rsid w:val="00294544"/>
    <w:rsid w:val="00295594"/>
    <w:rsid w:val="00296720"/>
    <w:rsid w:val="002A0421"/>
    <w:rsid w:val="002A122E"/>
    <w:rsid w:val="002A19F4"/>
    <w:rsid w:val="002A1B1D"/>
    <w:rsid w:val="002A2778"/>
    <w:rsid w:val="002A2916"/>
    <w:rsid w:val="002A5FFE"/>
    <w:rsid w:val="002A618B"/>
    <w:rsid w:val="002B2246"/>
    <w:rsid w:val="002B400E"/>
    <w:rsid w:val="002B6EBC"/>
    <w:rsid w:val="002C04CA"/>
    <w:rsid w:val="002C0F13"/>
    <w:rsid w:val="002C2B19"/>
    <w:rsid w:val="002C2C82"/>
    <w:rsid w:val="002C317F"/>
    <w:rsid w:val="002C45A9"/>
    <w:rsid w:val="002C47D7"/>
    <w:rsid w:val="002C6CB4"/>
    <w:rsid w:val="002D4E24"/>
    <w:rsid w:val="002D6112"/>
    <w:rsid w:val="002D6FAA"/>
    <w:rsid w:val="002E0B8F"/>
    <w:rsid w:val="002E7F87"/>
    <w:rsid w:val="002F2CA0"/>
    <w:rsid w:val="002F2D18"/>
    <w:rsid w:val="002F4A37"/>
    <w:rsid w:val="002F4D2C"/>
    <w:rsid w:val="002F5569"/>
    <w:rsid w:val="003007CB"/>
    <w:rsid w:val="00301412"/>
    <w:rsid w:val="003016EB"/>
    <w:rsid w:val="0030499A"/>
    <w:rsid w:val="00304FD6"/>
    <w:rsid w:val="003068F2"/>
    <w:rsid w:val="00306D41"/>
    <w:rsid w:val="00307D91"/>
    <w:rsid w:val="00311DB1"/>
    <w:rsid w:val="0031287D"/>
    <w:rsid w:val="00312FA5"/>
    <w:rsid w:val="003134D2"/>
    <w:rsid w:val="0031382C"/>
    <w:rsid w:val="0031388C"/>
    <w:rsid w:val="00314234"/>
    <w:rsid w:val="00314884"/>
    <w:rsid w:val="00314971"/>
    <w:rsid w:val="00314CB9"/>
    <w:rsid w:val="00315419"/>
    <w:rsid w:val="003163C1"/>
    <w:rsid w:val="00323855"/>
    <w:rsid w:val="00326836"/>
    <w:rsid w:val="00330845"/>
    <w:rsid w:val="003312D0"/>
    <w:rsid w:val="00332DE3"/>
    <w:rsid w:val="0034071C"/>
    <w:rsid w:val="00341C2E"/>
    <w:rsid w:val="00341F22"/>
    <w:rsid w:val="003444C5"/>
    <w:rsid w:val="00346EEF"/>
    <w:rsid w:val="00347182"/>
    <w:rsid w:val="0034733A"/>
    <w:rsid w:val="00351DA5"/>
    <w:rsid w:val="00353667"/>
    <w:rsid w:val="0035617E"/>
    <w:rsid w:val="003570CD"/>
    <w:rsid w:val="003572F5"/>
    <w:rsid w:val="003627DF"/>
    <w:rsid w:val="00362963"/>
    <w:rsid w:val="00363923"/>
    <w:rsid w:val="00366082"/>
    <w:rsid w:val="0036683D"/>
    <w:rsid w:val="003706FA"/>
    <w:rsid w:val="00371343"/>
    <w:rsid w:val="0037153D"/>
    <w:rsid w:val="0037600A"/>
    <w:rsid w:val="00376555"/>
    <w:rsid w:val="00376618"/>
    <w:rsid w:val="00376D91"/>
    <w:rsid w:val="003804BB"/>
    <w:rsid w:val="00380970"/>
    <w:rsid w:val="0038193B"/>
    <w:rsid w:val="00382C89"/>
    <w:rsid w:val="00384090"/>
    <w:rsid w:val="00384F80"/>
    <w:rsid w:val="0038763E"/>
    <w:rsid w:val="00387F12"/>
    <w:rsid w:val="0039109F"/>
    <w:rsid w:val="00392A11"/>
    <w:rsid w:val="00392A80"/>
    <w:rsid w:val="00392FD0"/>
    <w:rsid w:val="00395134"/>
    <w:rsid w:val="00396572"/>
    <w:rsid w:val="0039783C"/>
    <w:rsid w:val="003A05A6"/>
    <w:rsid w:val="003A1C72"/>
    <w:rsid w:val="003A2D96"/>
    <w:rsid w:val="003A3236"/>
    <w:rsid w:val="003A566F"/>
    <w:rsid w:val="003A6D5E"/>
    <w:rsid w:val="003A7CB0"/>
    <w:rsid w:val="003B4A04"/>
    <w:rsid w:val="003B4D55"/>
    <w:rsid w:val="003B5616"/>
    <w:rsid w:val="003C12F8"/>
    <w:rsid w:val="003C136A"/>
    <w:rsid w:val="003C20A6"/>
    <w:rsid w:val="003C2804"/>
    <w:rsid w:val="003C2A0E"/>
    <w:rsid w:val="003C50A4"/>
    <w:rsid w:val="003C56A5"/>
    <w:rsid w:val="003C65E9"/>
    <w:rsid w:val="003D0B68"/>
    <w:rsid w:val="003D2DBE"/>
    <w:rsid w:val="003D45B5"/>
    <w:rsid w:val="003D54C3"/>
    <w:rsid w:val="003D60A6"/>
    <w:rsid w:val="003D6848"/>
    <w:rsid w:val="003D7FB5"/>
    <w:rsid w:val="003E21B3"/>
    <w:rsid w:val="003E2492"/>
    <w:rsid w:val="003E3011"/>
    <w:rsid w:val="003E56B8"/>
    <w:rsid w:val="003E6496"/>
    <w:rsid w:val="003E65C6"/>
    <w:rsid w:val="003E7329"/>
    <w:rsid w:val="003F15E8"/>
    <w:rsid w:val="003F16FF"/>
    <w:rsid w:val="003F25BF"/>
    <w:rsid w:val="003F271F"/>
    <w:rsid w:val="003F33D5"/>
    <w:rsid w:val="003F47A4"/>
    <w:rsid w:val="003F59BA"/>
    <w:rsid w:val="003F5EDF"/>
    <w:rsid w:val="003F6A41"/>
    <w:rsid w:val="003F6AFE"/>
    <w:rsid w:val="003F6CBF"/>
    <w:rsid w:val="004001CB"/>
    <w:rsid w:val="00401AD0"/>
    <w:rsid w:val="00403CBC"/>
    <w:rsid w:val="004060E3"/>
    <w:rsid w:val="00407BB9"/>
    <w:rsid w:val="00411C2D"/>
    <w:rsid w:val="00413A69"/>
    <w:rsid w:val="00413E33"/>
    <w:rsid w:val="00415A40"/>
    <w:rsid w:val="0041626B"/>
    <w:rsid w:val="00416E60"/>
    <w:rsid w:val="00416FAB"/>
    <w:rsid w:val="00417A3D"/>
    <w:rsid w:val="00421D54"/>
    <w:rsid w:val="00425A40"/>
    <w:rsid w:val="00427694"/>
    <w:rsid w:val="004279BA"/>
    <w:rsid w:val="00430242"/>
    <w:rsid w:val="004326EE"/>
    <w:rsid w:val="00434890"/>
    <w:rsid w:val="00435619"/>
    <w:rsid w:val="00436183"/>
    <w:rsid w:val="004379D4"/>
    <w:rsid w:val="00440DE2"/>
    <w:rsid w:val="0044301F"/>
    <w:rsid w:val="00443DCF"/>
    <w:rsid w:val="00444D4B"/>
    <w:rsid w:val="00445DBE"/>
    <w:rsid w:val="00445F74"/>
    <w:rsid w:val="00450089"/>
    <w:rsid w:val="00450CC7"/>
    <w:rsid w:val="00451316"/>
    <w:rsid w:val="00457714"/>
    <w:rsid w:val="00463095"/>
    <w:rsid w:val="00464A4F"/>
    <w:rsid w:val="00464CB0"/>
    <w:rsid w:val="0046715B"/>
    <w:rsid w:val="0047120A"/>
    <w:rsid w:val="00475D82"/>
    <w:rsid w:val="004768B2"/>
    <w:rsid w:val="00476BC4"/>
    <w:rsid w:val="00480E46"/>
    <w:rsid w:val="00484723"/>
    <w:rsid w:val="00484F8C"/>
    <w:rsid w:val="004853E5"/>
    <w:rsid w:val="00486257"/>
    <w:rsid w:val="004949E7"/>
    <w:rsid w:val="004964F5"/>
    <w:rsid w:val="00497623"/>
    <w:rsid w:val="004A238F"/>
    <w:rsid w:val="004A37C1"/>
    <w:rsid w:val="004A3A02"/>
    <w:rsid w:val="004A3BC9"/>
    <w:rsid w:val="004A557F"/>
    <w:rsid w:val="004B0CDB"/>
    <w:rsid w:val="004B2782"/>
    <w:rsid w:val="004B34CD"/>
    <w:rsid w:val="004B3D69"/>
    <w:rsid w:val="004B46A7"/>
    <w:rsid w:val="004B4981"/>
    <w:rsid w:val="004B5A05"/>
    <w:rsid w:val="004B630D"/>
    <w:rsid w:val="004B6B42"/>
    <w:rsid w:val="004B773E"/>
    <w:rsid w:val="004C004B"/>
    <w:rsid w:val="004C1EF8"/>
    <w:rsid w:val="004C3E2F"/>
    <w:rsid w:val="004C42C5"/>
    <w:rsid w:val="004C6E10"/>
    <w:rsid w:val="004D27E0"/>
    <w:rsid w:val="004D4606"/>
    <w:rsid w:val="004D5E31"/>
    <w:rsid w:val="004D7D9F"/>
    <w:rsid w:val="004D7F04"/>
    <w:rsid w:val="004E1345"/>
    <w:rsid w:val="004E1B10"/>
    <w:rsid w:val="004E3D75"/>
    <w:rsid w:val="004E6C2F"/>
    <w:rsid w:val="004F2791"/>
    <w:rsid w:val="004F2AB9"/>
    <w:rsid w:val="004F2CF3"/>
    <w:rsid w:val="004F4295"/>
    <w:rsid w:val="004F4B12"/>
    <w:rsid w:val="004F52C9"/>
    <w:rsid w:val="004F6A6B"/>
    <w:rsid w:val="004F7A6B"/>
    <w:rsid w:val="00501A17"/>
    <w:rsid w:val="00501B6C"/>
    <w:rsid w:val="00502B8D"/>
    <w:rsid w:val="0050623B"/>
    <w:rsid w:val="00512701"/>
    <w:rsid w:val="00513087"/>
    <w:rsid w:val="00514904"/>
    <w:rsid w:val="00514F9B"/>
    <w:rsid w:val="00515866"/>
    <w:rsid w:val="005173F4"/>
    <w:rsid w:val="005257E0"/>
    <w:rsid w:val="005265C1"/>
    <w:rsid w:val="00527791"/>
    <w:rsid w:val="00527F81"/>
    <w:rsid w:val="00530532"/>
    <w:rsid w:val="005311C4"/>
    <w:rsid w:val="0053267A"/>
    <w:rsid w:val="005360D6"/>
    <w:rsid w:val="00536A1D"/>
    <w:rsid w:val="00537662"/>
    <w:rsid w:val="0054217B"/>
    <w:rsid w:val="005438E6"/>
    <w:rsid w:val="005451D5"/>
    <w:rsid w:val="00550165"/>
    <w:rsid w:val="005521A8"/>
    <w:rsid w:val="00553255"/>
    <w:rsid w:val="005532B4"/>
    <w:rsid w:val="00553882"/>
    <w:rsid w:val="0055400D"/>
    <w:rsid w:val="00555913"/>
    <w:rsid w:val="00557185"/>
    <w:rsid w:val="00557783"/>
    <w:rsid w:val="0056012D"/>
    <w:rsid w:val="00566204"/>
    <w:rsid w:val="00566E16"/>
    <w:rsid w:val="00567B32"/>
    <w:rsid w:val="0057573A"/>
    <w:rsid w:val="005758AE"/>
    <w:rsid w:val="005762B2"/>
    <w:rsid w:val="005774FB"/>
    <w:rsid w:val="00577C47"/>
    <w:rsid w:val="00580D6C"/>
    <w:rsid w:val="00581338"/>
    <w:rsid w:val="00586423"/>
    <w:rsid w:val="00586D46"/>
    <w:rsid w:val="005903A4"/>
    <w:rsid w:val="00590826"/>
    <w:rsid w:val="00591A91"/>
    <w:rsid w:val="00592AE4"/>
    <w:rsid w:val="00592B94"/>
    <w:rsid w:val="0059364D"/>
    <w:rsid w:val="00593B92"/>
    <w:rsid w:val="00596548"/>
    <w:rsid w:val="0059732F"/>
    <w:rsid w:val="005A346C"/>
    <w:rsid w:val="005A377E"/>
    <w:rsid w:val="005A46D7"/>
    <w:rsid w:val="005B069A"/>
    <w:rsid w:val="005B0FA4"/>
    <w:rsid w:val="005B1CB6"/>
    <w:rsid w:val="005B2344"/>
    <w:rsid w:val="005B52E1"/>
    <w:rsid w:val="005B5ED2"/>
    <w:rsid w:val="005C0A78"/>
    <w:rsid w:val="005C29AD"/>
    <w:rsid w:val="005C33C2"/>
    <w:rsid w:val="005C5C65"/>
    <w:rsid w:val="005C6362"/>
    <w:rsid w:val="005D08DD"/>
    <w:rsid w:val="005D144A"/>
    <w:rsid w:val="005D4F7E"/>
    <w:rsid w:val="005E14B3"/>
    <w:rsid w:val="005E3B85"/>
    <w:rsid w:val="005E3D87"/>
    <w:rsid w:val="005E3F5B"/>
    <w:rsid w:val="005E6268"/>
    <w:rsid w:val="005E6F68"/>
    <w:rsid w:val="005E7299"/>
    <w:rsid w:val="005F101A"/>
    <w:rsid w:val="005F13F7"/>
    <w:rsid w:val="005F39E6"/>
    <w:rsid w:val="005F4773"/>
    <w:rsid w:val="005F66D7"/>
    <w:rsid w:val="00602A74"/>
    <w:rsid w:val="00610B3B"/>
    <w:rsid w:val="00614D2B"/>
    <w:rsid w:val="00614E48"/>
    <w:rsid w:val="00615F4D"/>
    <w:rsid w:val="006169D7"/>
    <w:rsid w:val="00616EEA"/>
    <w:rsid w:val="006174CC"/>
    <w:rsid w:val="00620422"/>
    <w:rsid w:val="00621291"/>
    <w:rsid w:val="006304F9"/>
    <w:rsid w:val="00631C98"/>
    <w:rsid w:val="006325CC"/>
    <w:rsid w:val="0063359A"/>
    <w:rsid w:val="00634F25"/>
    <w:rsid w:val="00635B62"/>
    <w:rsid w:val="00640827"/>
    <w:rsid w:val="0064119B"/>
    <w:rsid w:val="006429F3"/>
    <w:rsid w:val="00643FC8"/>
    <w:rsid w:val="00644BFE"/>
    <w:rsid w:val="00645FFF"/>
    <w:rsid w:val="00647AEC"/>
    <w:rsid w:val="006511B6"/>
    <w:rsid w:val="0065714B"/>
    <w:rsid w:val="00657321"/>
    <w:rsid w:val="006610AB"/>
    <w:rsid w:val="00662C60"/>
    <w:rsid w:val="0066386C"/>
    <w:rsid w:val="00664FAB"/>
    <w:rsid w:val="006668FE"/>
    <w:rsid w:val="00667345"/>
    <w:rsid w:val="00667818"/>
    <w:rsid w:val="00670BE9"/>
    <w:rsid w:val="006730B6"/>
    <w:rsid w:val="0067362A"/>
    <w:rsid w:val="00674EAA"/>
    <w:rsid w:val="00675490"/>
    <w:rsid w:val="006754D6"/>
    <w:rsid w:val="006755BD"/>
    <w:rsid w:val="00680791"/>
    <w:rsid w:val="00681921"/>
    <w:rsid w:val="006868AE"/>
    <w:rsid w:val="00690B27"/>
    <w:rsid w:val="00692403"/>
    <w:rsid w:val="00694696"/>
    <w:rsid w:val="006A0503"/>
    <w:rsid w:val="006A080D"/>
    <w:rsid w:val="006A208A"/>
    <w:rsid w:val="006A3D21"/>
    <w:rsid w:val="006A3D3B"/>
    <w:rsid w:val="006A6204"/>
    <w:rsid w:val="006A65BA"/>
    <w:rsid w:val="006A683B"/>
    <w:rsid w:val="006A7725"/>
    <w:rsid w:val="006B0651"/>
    <w:rsid w:val="006B1DDA"/>
    <w:rsid w:val="006B3E12"/>
    <w:rsid w:val="006B5CC1"/>
    <w:rsid w:val="006B64C4"/>
    <w:rsid w:val="006C03AB"/>
    <w:rsid w:val="006C0BEF"/>
    <w:rsid w:val="006C0BFD"/>
    <w:rsid w:val="006C0D64"/>
    <w:rsid w:val="006C11D9"/>
    <w:rsid w:val="006C22CA"/>
    <w:rsid w:val="006C2639"/>
    <w:rsid w:val="006C2A8D"/>
    <w:rsid w:val="006C3720"/>
    <w:rsid w:val="006C4D1E"/>
    <w:rsid w:val="006D06BB"/>
    <w:rsid w:val="006D2493"/>
    <w:rsid w:val="006D2C4D"/>
    <w:rsid w:val="006D2EA2"/>
    <w:rsid w:val="006D4959"/>
    <w:rsid w:val="006D53FC"/>
    <w:rsid w:val="006E05AC"/>
    <w:rsid w:val="006E41A8"/>
    <w:rsid w:val="006E5D27"/>
    <w:rsid w:val="006E675C"/>
    <w:rsid w:val="006E6F70"/>
    <w:rsid w:val="006E723B"/>
    <w:rsid w:val="006E751E"/>
    <w:rsid w:val="006F079A"/>
    <w:rsid w:val="006F286B"/>
    <w:rsid w:val="006F46A0"/>
    <w:rsid w:val="00700280"/>
    <w:rsid w:val="00700A02"/>
    <w:rsid w:val="00702993"/>
    <w:rsid w:val="007039AB"/>
    <w:rsid w:val="0070498F"/>
    <w:rsid w:val="00704F33"/>
    <w:rsid w:val="00705AE1"/>
    <w:rsid w:val="00706667"/>
    <w:rsid w:val="00707800"/>
    <w:rsid w:val="007168A7"/>
    <w:rsid w:val="00716949"/>
    <w:rsid w:val="007201A1"/>
    <w:rsid w:val="00721B22"/>
    <w:rsid w:val="00722CF8"/>
    <w:rsid w:val="00725484"/>
    <w:rsid w:val="00726784"/>
    <w:rsid w:val="00726938"/>
    <w:rsid w:val="00726AF7"/>
    <w:rsid w:val="00726B21"/>
    <w:rsid w:val="00726EDC"/>
    <w:rsid w:val="00727341"/>
    <w:rsid w:val="00727891"/>
    <w:rsid w:val="0073065A"/>
    <w:rsid w:val="00732215"/>
    <w:rsid w:val="00732D66"/>
    <w:rsid w:val="007341A3"/>
    <w:rsid w:val="00736C01"/>
    <w:rsid w:val="00736E5D"/>
    <w:rsid w:val="00745335"/>
    <w:rsid w:val="00745CC7"/>
    <w:rsid w:val="007516BD"/>
    <w:rsid w:val="0075384F"/>
    <w:rsid w:val="00760256"/>
    <w:rsid w:val="00760A87"/>
    <w:rsid w:val="00760B99"/>
    <w:rsid w:val="007610B5"/>
    <w:rsid w:val="00761155"/>
    <w:rsid w:val="0076193D"/>
    <w:rsid w:val="00762138"/>
    <w:rsid w:val="00762BBA"/>
    <w:rsid w:val="00764EC8"/>
    <w:rsid w:val="0076789B"/>
    <w:rsid w:val="00770395"/>
    <w:rsid w:val="007704E0"/>
    <w:rsid w:val="00773885"/>
    <w:rsid w:val="00775257"/>
    <w:rsid w:val="00775B05"/>
    <w:rsid w:val="00777F23"/>
    <w:rsid w:val="00782580"/>
    <w:rsid w:val="00784655"/>
    <w:rsid w:val="00784DA5"/>
    <w:rsid w:val="00786B86"/>
    <w:rsid w:val="0079009C"/>
    <w:rsid w:val="007908E4"/>
    <w:rsid w:val="007919FF"/>
    <w:rsid w:val="00792F6B"/>
    <w:rsid w:val="007939D3"/>
    <w:rsid w:val="00794743"/>
    <w:rsid w:val="00794BF0"/>
    <w:rsid w:val="00794DE7"/>
    <w:rsid w:val="00797BDB"/>
    <w:rsid w:val="007A0EAC"/>
    <w:rsid w:val="007A4680"/>
    <w:rsid w:val="007A4682"/>
    <w:rsid w:val="007A4A5E"/>
    <w:rsid w:val="007A6593"/>
    <w:rsid w:val="007A68C4"/>
    <w:rsid w:val="007A7389"/>
    <w:rsid w:val="007B2A29"/>
    <w:rsid w:val="007B7C7C"/>
    <w:rsid w:val="007C0858"/>
    <w:rsid w:val="007C2BC7"/>
    <w:rsid w:val="007C55B7"/>
    <w:rsid w:val="007C5699"/>
    <w:rsid w:val="007C582E"/>
    <w:rsid w:val="007C6103"/>
    <w:rsid w:val="007C7B54"/>
    <w:rsid w:val="007D0268"/>
    <w:rsid w:val="007D1E97"/>
    <w:rsid w:val="007D3830"/>
    <w:rsid w:val="007D41BC"/>
    <w:rsid w:val="007D51E5"/>
    <w:rsid w:val="007D5DAB"/>
    <w:rsid w:val="007D6680"/>
    <w:rsid w:val="007D6CE3"/>
    <w:rsid w:val="007E0487"/>
    <w:rsid w:val="007E0490"/>
    <w:rsid w:val="007E20E9"/>
    <w:rsid w:val="007E2C89"/>
    <w:rsid w:val="007E2F09"/>
    <w:rsid w:val="007E35C0"/>
    <w:rsid w:val="007E4563"/>
    <w:rsid w:val="007E5856"/>
    <w:rsid w:val="007E5D35"/>
    <w:rsid w:val="007E7517"/>
    <w:rsid w:val="007E7A6B"/>
    <w:rsid w:val="007F18E6"/>
    <w:rsid w:val="007F19C2"/>
    <w:rsid w:val="007F1B2B"/>
    <w:rsid w:val="007F286D"/>
    <w:rsid w:val="007F55FA"/>
    <w:rsid w:val="007F7881"/>
    <w:rsid w:val="007F793E"/>
    <w:rsid w:val="008004F8"/>
    <w:rsid w:val="0080089A"/>
    <w:rsid w:val="00801375"/>
    <w:rsid w:val="00801E97"/>
    <w:rsid w:val="00803090"/>
    <w:rsid w:val="00804FC8"/>
    <w:rsid w:val="00811496"/>
    <w:rsid w:val="00812784"/>
    <w:rsid w:val="008204E3"/>
    <w:rsid w:val="00823C4D"/>
    <w:rsid w:val="008241D1"/>
    <w:rsid w:val="00825224"/>
    <w:rsid w:val="008258C3"/>
    <w:rsid w:val="008261C7"/>
    <w:rsid w:val="0083279F"/>
    <w:rsid w:val="008328FB"/>
    <w:rsid w:val="00832ABF"/>
    <w:rsid w:val="0083532C"/>
    <w:rsid w:val="00835F7A"/>
    <w:rsid w:val="00837217"/>
    <w:rsid w:val="008405F2"/>
    <w:rsid w:val="00840C1E"/>
    <w:rsid w:val="00843380"/>
    <w:rsid w:val="00843969"/>
    <w:rsid w:val="00845E3F"/>
    <w:rsid w:val="008475AC"/>
    <w:rsid w:val="00847B9E"/>
    <w:rsid w:val="00856576"/>
    <w:rsid w:val="00864503"/>
    <w:rsid w:val="00864558"/>
    <w:rsid w:val="00870490"/>
    <w:rsid w:val="00874731"/>
    <w:rsid w:val="0087669F"/>
    <w:rsid w:val="0087692D"/>
    <w:rsid w:val="008769B6"/>
    <w:rsid w:val="00876E55"/>
    <w:rsid w:val="00880616"/>
    <w:rsid w:val="008817D2"/>
    <w:rsid w:val="00883C40"/>
    <w:rsid w:val="00884729"/>
    <w:rsid w:val="00885615"/>
    <w:rsid w:val="008858BF"/>
    <w:rsid w:val="0088609E"/>
    <w:rsid w:val="00890768"/>
    <w:rsid w:val="00890D43"/>
    <w:rsid w:val="00891251"/>
    <w:rsid w:val="0089297C"/>
    <w:rsid w:val="00894A56"/>
    <w:rsid w:val="008950F5"/>
    <w:rsid w:val="008955F9"/>
    <w:rsid w:val="00896621"/>
    <w:rsid w:val="008A1C73"/>
    <w:rsid w:val="008A1D23"/>
    <w:rsid w:val="008A2223"/>
    <w:rsid w:val="008A28A8"/>
    <w:rsid w:val="008A2B5E"/>
    <w:rsid w:val="008A2C3F"/>
    <w:rsid w:val="008A35C3"/>
    <w:rsid w:val="008A3825"/>
    <w:rsid w:val="008A52BD"/>
    <w:rsid w:val="008A5AF8"/>
    <w:rsid w:val="008A6716"/>
    <w:rsid w:val="008A6AEF"/>
    <w:rsid w:val="008A7891"/>
    <w:rsid w:val="008A7C10"/>
    <w:rsid w:val="008B01B2"/>
    <w:rsid w:val="008B25E4"/>
    <w:rsid w:val="008B6CD2"/>
    <w:rsid w:val="008C0417"/>
    <w:rsid w:val="008C1077"/>
    <w:rsid w:val="008C18D5"/>
    <w:rsid w:val="008C3908"/>
    <w:rsid w:val="008C3E7C"/>
    <w:rsid w:val="008C4783"/>
    <w:rsid w:val="008C59BA"/>
    <w:rsid w:val="008C5B2F"/>
    <w:rsid w:val="008C5CF3"/>
    <w:rsid w:val="008C7773"/>
    <w:rsid w:val="008D100F"/>
    <w:rsid w:val="008D15E7"/>
    <w:rsid w:val="008D1BB2"/>
    <w:rsid w:val="008D53BE"/>
    <w:rsid w:val="008E056A"/>
    <w:rsid w:val="008E1475"/>
    <w:rsid w:val="008E2ADB"/>
    <w:rsid w:val="008E31AC"/>
    <w:rsid w:val="008E3ED2"/>
    <w:rsid w:val="008E4918"/>
    <w:rsid w:val="008F03C0"/>
    <w:rsid w:val="008F1D47"/>
    <w:rsid w:val="008F1F5B"/>
    <w:rsid w:val="008F2DA0"/>
    <w:rsid w:val="008F2F1D"/>
    <w:rsid w:val="008F3BD8"/>
    <w:rsid w:val="008F4CE0"/>
    <w:rsid w:val="008F4FC4"/>
    <w:rsid w:val="008F66D3"/>
    <w:rsid w:val="008F6B47"/>
    <w:rsid w:val="0090587F"/>
    <w:rsid w:val="00906289"/>
    <w:rsid w:val="00907383"/>
    <w:rsid w:val="00907BB1"/>
    <w:rsid w:val="00910D2C"/>
    <w:rsid w:val="009111E3"/>
    <w:rsid w:val="00913263"/>
    <w:rsid w:val="0091505E"/>
    <w:rsid w:val="009156E8"/>
    <w:rsid w:val="009163DB"/>
    <w:rsid w:val="00917D4E"/>
    <w:rsid w:val="00921684"/>
    <w:rsid w:val="00922020"/>
    <w:rsid w:val="00926890"/>
    <w:rsid w:val="009301AD"/>
    <w:rsid w:val="009302FD"/>
    <w:rsid w:val="00930CD2"/>
    <w:rsid w:val="009330E5"/>
    <w:rsid w:val="00933ABF"/>
    <w:rsid w:val="00933B54"/>
    <w:rsid w:val="00933DBE"/>
    <w:rsid w:val="00934A78"/>
    <w:rsid w:val="00936010"/>
    <w:rsid w:val="009360E4"/>
    <w:rsid w:val="009363D0"/>
    <w:rsid w:val="00941A7E"/>
    <w:rsid w:val="00941ADF"/>
    <w:rsid w:val="009422E8"/>
    <w:rsid w:val="00943CAE"/>
    <w:rsid w:val="009440F8"/>
    <w:rsid w:val="00944DFB"/>
    <w:rsid w:val="0094668F"/>
    <w:rsid w:val="00954254"/>
    <w:rsid w:val="00955A6C"/>
    <w:rsid w:val="009574BB"/>
    <w:rsid w:val="00962170"/>
    <w:rsid w:val="00962E43"/>
    <w:rsid w:val="00966211"/>
    <w:rsid w:val="00966895"/>
    <w:rsid w:val="00971925"/>
    <w:rsid w:val="00973602"/>
    <w:rsid w:val="00975741"/>
    <w:rsid w:val="009762F9"/>
    <w:rsid w:val="00977719"/>
    <w:rsid w:val="00981D57"/>
    <w:rsid w:val="00983823"/>
    <w:rsid w:val="00984E09"/>
    <w:rsid w:val="00985F7E"/>
    <w:rsid w:val="009862D3"/>
    <w:rsid w:val="009865A8"/>
    <w:rsid w:val="00995226"/>
    <w:rsid w:val="00995DD6"/>
    <w:rsid w:val="00995F1D"/>
    <w:rsid w:val="009965B4"/>
    <w:rsid w:val="0099789E"/>
    <w:rsid w:val="009A0B36"/>
    <w:rsid w:val="009A2B9B"/>
    <w:rsid w:val="009A3270"/>
    <w:rsid w:val="009A4228"/>
    <w:rsid w:val="009A5259"/>
    <w:rsid w:val="009A5DAF"/>
    <w:rsid w:val="009B55CA"/>
    <w:rsid w:val="009B762D"/>
    <w:rsid w:val="009C10EA"/>
    <w:rsid w:val="009C5075"/>
    <w:rsid w:val="009C6184"/>
    <w:rsid w:val="009C7BC0"/>
    <w:rsid w:val="009D06BA"/>
    <w:rsid w:val="009D1876"/>
    <w:rsid w:val="009D23B2"/>
    <w:rsid w:val="009D3C12"/>
    <w:rsid w:val="009D5DEA"/>
    <w:rsid w:val="009D7B6B"/>
    <w:rsid w:val="009D7F50"/>
    <w:rsid w:val="009E029A"/>
    <w:rsid w:val="009E1FE9"/>
    <w:rsid w:val="009E2877"/>
    <w:rsid w:val="009E3CD9"/>
    <w:rsid w:val="009E4EC6"/>
    <w:rsid w:val="009E5AFE"/>
    <w:rsid w:val="009E5B5E"/>
    <w:rsid w:val="009E62EC"/>
    <w:rsid w:val="009E7889"/>
    <w:rsid w:val="009F0281"/>
    <w:rsid w:val="009F3A9D"/>
    <w:rsid w:val="009F5FE5"/>
    <w:rsid w:val="009F6C25"/>
    <w:rsid w:val="009F70E0"/>
    <w:rsid w:val="009F79F6"/>
    <w:rsid w:val="00A009F4"/>
    <w:rsid w:val="00A05CF4"/>
    <w:rsid w:val="00A11503"/>
    <w:rsid w:val="00A115C7"/>
    <w:rsid w:val="00A13A89"/>
    <w:rsid w:val="00A17A59"/>
    <w:rsid w:val="00A17EB0"/>
    <w:rsid w:val="00A2044A"/>
    <w:rsid w:val="00A20508"/>
    <w:rsid w:val="00A20F15"/>
    <w:rsid w:val="00A21E78"/>
    <w:rsid w:val="00A22787"/>
    <w:rsid w:val="00A22FD0"/>
    <w:rsid w:val="00A23388"/>
    <w:rsid w:val="00A2511C"/>
    <w:rsid w:val="00A25306"/>
    <w:rsid w:val="00A25B63"/>
    <w:rsid w:val="00A2625D"/>
    <w:rsid w:val="00A306A1"/>
    <w:rsid w:val="00A31099"/>
    <w:rsid w:val="00A317FB"/>
    <w:rsid w:val="00A41E3A"/>
    <w:rsid w:val="00A41F48"/>
    <w:rsid w:val="00A42B45"/>
    <w:rsid w:val="00A45B80"/>
    <w:rsid w:val="00A45FA2"/>
    <w:rsid w:val="00A5067B"/>
    <w:rsid w:val="00A50E32"/>
    <w:rsid w:val="00A5171E"/>
    <w:rsid w:val="00A53AF5"/>
    <w:rsid w:val="00A54DE4"/>
    <w:rsid w:val="00A5506C"/>
    <w:rsid w:val="00A5520C"/>
    <w:rsid w:val="00A55C18"/>
    <w:rsid w:val="00A55C74"/>
    <w:rsid w:val="00A563A0"/>
    <w:rsid w:val="00A56467"/>
    <w:rsid w:val="00A56DF1"/>
    <w:rsid w:val="00A5757D"/>
    <w:rsid w:val="00A57954"/>
    <w:rsid w:val="00A66D4F"/>
    <w:rsid w:val="00A67047"/>
    <w:rsid w:val="00A67CA5"/>
    <w:rsid w:val="00A711DF"/>
    <w:rsid w:val="00A713CA"/>
    <w:rsid w:val="00A71E60"/>
    <w:rsid w:val="00A7360C"/>
    <w:rsid w:val="00A7449E"/>
    <w:rsid w:val="00A75AFC"/>
    <w:rsid w:val="00A76E88"/>
    <w:rsid w:val="00A76FFC"/>
    <w:rsid w:val="00A774BA"/>
    <w:rsid w:val="00A8050E"/>
    <w:rsid w:val="00A80F87"/>
    <w:rsid w:val="00A811B8"/>
    <w:rsid w:val="00A83CE8"/>
    <w:rsid w:val="00A84784"/>
    <w:rsid w:val="00A85168"/>
    <w:rsid w:val="00A85236"/>
    <w:rsid w:val="00A852BC"/>
    <w:rsid w:val="00A852C2"/>
    <w:rsid w:val="00A87B90"/>
    <w:rsid w:val="00A87BDB"/>
    <w:rsid w:val="00A9153E"/>
    <w:rsid w:val="00A92307"/>
    <w:rsid w:val="00A94070"/>
    <w:rsid w:val="00A94C22"/>
    <w:rsid w:val="00A94F6D"/>
    <w:rsid w:val="00A97321"/>
    <w:rsid w:val="00A973E6"/>
    <w:rsid w:val="00AA1E0F"/>
    <w:rsid w:val="00AA4CEE"/>
    <w:rsid w:val="00AA4E50"/>
    <w:rsid w:val="00AA4F2B"/>
    <w:rsid w:val="00AA50A3"/>
    <w:rsid w:val="00AA5F94"/>
    <w:rsid w:val="00AB04E3"/>
    <w:rsid w:val="00AB1A70"/>
    <w:rsid w:val="00AB2B99"/>
    <w:rsid w:val="00AB3BA8"/>
    <w:rsid w:val="00AB5568"/>
    <w:rsid w:val="00AB559D"/>
    <w:rsid w:val="00AB68BA"/>
    <w:rsid w:val="00AB7C5B"/>
    <w:rsid w:val="00AC0527"/>
    <w:rsid w:val="00AC13FA"/>
    <w:rsid w:val="00AC1E27"/>
    <w:rsid w:val="00AC2074"/>
    <w:rsid w:val="00AC28F3"/>
    <w:rsid w:val="00AC2EDB"/>
    <w:rsid w:val="00AD1032"/>
    <w:rsid w:val="00AD10D3"/>
    <w:rsid w:val="00AD34F4"/>
    <w:rsid w:val="00AD3BFC"/>
    <w:rsid w:val="00AD4095"/>
    <w:rsid w:val="00AD48ED"/>
    <w:rsid w:val="00AD621E"/>
    <w:rsid w:val="00AD6FE1"/>
    <w:rsid w:val="00AE4444"/>
    <w:rsid w:val="00AE464E"/>
    <w:rsid w:val="00AE502B"/>
    <w:rsid w:val="00AE72DC"/>
    <w:rsid w:val="00AE7464"/>
    <w:rsid w:val="00AE7686"/>
    <w:rsid w:val="00AF0CDE"/>
    <w:rsid w:val="00AF1E99"/>
    <w:rsid w:val="00AF43D0"/>
    <w:rsid w:val="00AF6210"/>
    <w:rsid w:val="00AF6BC9"/>
    <w:rsid w:val="00AF6E18"/>
    <w:rsid w:val="00AF7E87"/>
    <w:rsid w:val="00B0094D"/>
    <w:rsid w:val="00B01E56"/>
    <w:rsid w:val="00B01EDC"/>
    <w:rsid w:val="00B01F66"/>
    <w:rsid w:val="00B0431D"/>
    <w:rsid w:val="00B04F0D"/>
    <w:rsid w:val="00B05E11"/>
    <w:rsid w:val="00B073F6"/>
    <w:rsid w:val="00B07BB6"/>
    <w:rsid w:val="00B10927"/>
    <w:rsid w:val="00B11D6E"/>
    <w:rsid w:val="00B148BB"/>
    <w:rsid w:val="00B15E8D"/>
    <w:rsid w:val="00B20E0D"/>
    <w:rsid w:val="00B2475D"/>
    <w:rsid w:val="00B25143"/>
    <w:rsid w:val="00B30C25"/>
    <w:rsid w:val="00B313E5"/>
    <w:rsid w:val="00B320EB"/>
    <w:rsid w:val="00B3520C"/>
    <w:rsid w:val="00B355CF"/>
    <w:rsid w:val="00B358A8"/>
    <w:rsid w:val="00B35ADF"/>
    <w:rsid w:val="00B42634"/>
    <w:rsid w:val="00B45E0B"/>
    <w:rsid w:val="00B464EB"/>
    <w:rsid w:val="00B47B50"/>
    <w:rsid w:val="00B51879"/>
    <w:rsid w:val="00B51ECF"/>
    <w:rsid w:val="00B53629"/>
    <w:rsid w:val="00B53724"/>
    <w:rsid w:val="00B55862"/>
    <w:rsid w:val="00B55F98"/>
    <w:rsid w:val="00B567CE"/>
    <w:rsid w:val="00B57B3A"/>
    <w:rsid w:val="00B60479"/>
    <w:rsid w:val="00B606D9"/>
    <w:rsid w:val="00B60EA6"/>
    <w:rsid w:val="00B62582"/>
    <w:rsid w:val="00B62F2E"/>
    <w:rsid w:val="00B6550B"/>
    <w:rsid w:val="00B655A7"/>
    <w:rsid w:val="00B66171"/>
    <w:rsid w:val="00B718A3"/>
    <w:rsid w:val="00B7737D"/>
    <w:rsid w:val="00B77F2B"/>
    <w:rsid w:val="00B807AF"/>
    <w:rsid w:val="00B81F52"/>
    <w:rsid w:val="00B834AB"/>
    <w:rsid w:val="00B84B93"/>
    <w:rsid w:val="00B852CE"/>
    <w:rsid w:val="00B85D7D"/>
    <w:rsid w:val="00B87527"/>
    <w:rsid w:val="00B921FC"/>
    <w:rsid w:val="00BA08DA"/>
    <w:rsid w:val="00BA2A8C"/>
    <w:rsid w:val="00BA372F"/>
    <w:rsid w:val="00BA3E26"/>
    <w:rsid w:val="00BA51AB"/>
    <w:rsid w:val="00BA529B"/>
    <w:rsid w:val="00BB0591"/>
    <w:rsid w:val="00BB09FE"/>
    <w:rsid w:val="00BB2F13"/>
    <w:rsid w:val="00BB66F0"/>
    <w:rsid w:val="00BC00E1"/>
    <w:rsid w:val="00BC2B35"/>
    <w:rsid w:val="00BC4869"/>
    <w:rsid w:val="00BC65CB"/>
    <w:rsid w:val="00BC7BC7"/>
    <w:rsid w:val="00BD2D90"/>
    <w:rsid w:val="00BD33EE"/>
    <w:rsid w:val="00BD4438"/>
    <w:rsid w:val="00BD486B"/>
    <w:rsid w:val="00BD6A4E"/>
    <w:rsid w:val="00BE0791"/>
    <w:rsid w:val="00BE1F23"/>
    <w:rsid w:val="00BE4469"/>
    <w:rsid w:val="00BE4B47"/>
    <w:rsid w:val="00BF04DD"/>
    <w:rsid w:val="00BF2C19"/>
    <w:rsid w:val="00BF460F"/>
    <w:rsid w:val="00BF4916"/>
    <w:rsid w:val="00BF5915"/>
    <w:rsid w:val="00BF62DA"/>
    <w:rsid w:val="00BF7E21"/>
    <w:rsid w:val="00C00830"/>
    <w:rsid w:val="00C013F0"/>
    <w:rsid w:val="00C03106"/>
    <w:rsid w:val="00C03656"/>
    <w:rsid w:val="00C04BA1"/>
    <w:rsid w:val="00C04FA7"/>
    <w:rsid w:val="00C068F8"/>
    <w:rsid w:val="00C0789F"/>
    <w:rsid w:val="00C07CCC"/>
    <w:rsid w:val="00C10056"/>
    <w:rsid w:val="00C11CE4"/>
    <w:rsid w:val="00C137F2"/>
    <w:rsid w:val="00C1397C"/>
    <w:rsid w:val="00C1425C"/>
    <w:rsid w:val="00C17097"/>
    <w:rsid w:val="00C222C8"/>
    <w:rsid w:val="00C26CFE"/>
    <w:rsid w:val="00C31095"/>
    <w:rsid w:val="00C317F2"/>
    <w:rsid w:val="00C31AEA"/>
    <w:rsid w:val="00C31E31"/>
    <w:rsid w:val="00C32413"/>
    <w:rsid w:val="00C32AD4"/>
    <w:rsid w:val="00C351AC"/>
    <w:rsid w:val="00C37231"/>
    <w:rsid w:val="00C409F7"/>
    <w:rsid w:val="00C47388"/>
    <w:rsid w:val="00C50550"/>
    <w:rsid w:val="00C525B0"/>
    <w:rsid w:val="00C52B3F"/>
    <w:rsid w:val="00C52F32"/>
    <w:rsid w:val="00C537C8"/>
    <w:rsid w:val="00C53BB7"/>
    <w:rsid w:val="00C5594A"/>
    <w:rsid w:val="00C6172D"/>
    <w:rsid w:val="00C61C6D"/>
    <w:rsid w:val="00C640AD"/>
    <w:rsid w:val="00C65330"/>
    <w:rsid w:val="00C66AD7"/>
    <w:rsid w:val="00C670AB"/>
    <w:rsid w:val="00C67B97"/>
    <w:rsid w:val="00C70813"/>
    <w:rsid w:val="00C70AEB"/>
    <w:rsid w:val="00C70E25"/>
    <w:rsid w:val="00C7647D"/>
    <w:rsid w:val="00C77DF4"/>
    <w:rsid w:val="00C81AFC"/>
    <w:rsid w:val="00C81F04"/>
    <w:rsid w:val="00C82292"/>
    <w:rsid w:val="00C82313"/>
    <w:rsid w:val="00C847CA"/>
    <w:rsid w:val="00C84E27"/>
    <w:rsid w:val="00C862FE"/>
    <w:rsid w:val="00C92FC0"/>
    <w:rsid w:val="00C936F9"/>
    <w:rsid w:val="00C93BF4"/>
    <w:rsid w:val="00C93E84"/>
    <w:rsid w:val="00C940D5"/>
    <w:rsid w:val="00C94975"/>
    <w:rsid w:val="00C956EC"/>
    <w:rsid w:val="00C9733F"/>
    <w:rsid w:val="00C9797A"/>
    <w:rsid w:val="00CA0452"/>
    <w:rsid w:val="00CA4C81"/>
    <w:rsid w:val="00CA6262"/>
    <w:rsid w:val="00CA6924"/>
    <w:rsid w:val="00CB33A3"/>
    <w:rsid w:val="00CB386F"/>
    <w:rsid w:val="00CB3981"/>
    <w:rsid w:val="00CB567B"/>
    <w:rsid w:val="00CB76AC"/>
    <w:rsid w:val="00CC3173"/>
    <w:rsid w:val="00CC3931"/>
    <w:rsid w:val="00CC427B"/>
    <w:rsid w:val="00CC4E39"/>
    <w:rsid w:val="00CC5808"/>
    <w:rsid w:val="00CC5B18"/>
    <w:rsid w:val="00CD5FAD"/>
    <w:rsid w:val="00CD6790"/>
    <w:rsid w:val="00CD7215"/>
    <w:rsid w:val="00CE02B5"/>
    <w:rsid w:val="00CE1A0C"/>
    <w:rsid w:val="00CE32DA"/>
    <w:rsid w:val="00CE5802"/>
    <w:rsid w:val="00CE59DF"/>
    <w:rsid w:val="00CE7807"/>
    <w:rsid w:val="00CF14F5"/>
    <w:rsid w:val="00CF1AE8"/>
    <w:rsid w:val="00CF1E09"/>
    <w:rsid w:val="00CF24D7"/>
    <w:rsid w:val="00CF753E"/>
    <w:rsid w:val="00CF7892"/>
    <w:rsid w:val="00CF7C1C"/>
    <w:rsid w:val="00D02635"/>
    <w:rsid w:val="00D049B0"/>
    <w:rsid w:val="00D069C0"/>
    <w:rsid w:val="00D07A90"/>
    <w:rsid w:val="00D11978"/>
    <w:rsid w:val="00D1350C"/>
    <w:rsid w:val="00D13CD5"/>
    <w:rsid w:val="00D14391"/>
    <w:rsid w:val="00D1489A"/>
    <w:rsid w:val="00D14A13"/>
    <w:rsid w:val="00D176A5"/>
    <w:rsid w:val="00D17C85"/>
    <w:rsid w:val="00D17D9B"/>
    <w:rsid w:val="00D17E67"/>
    <w:rsid w:val="00D208FB"/>
    <w:rsid w:val="00D21BCC"/>
    <w:rsid w:val="00D23D3A"/>
    <w:rsid w:val="00D25F6A"/>
    <w:rsid w:val="00D26EEE"/>
    <w:rsid w:val="00D27968"/>
    <w:rsid w:val="00D3031B"/>
    <w:rsid w:val="00D3109C"/>
    <w:rsid w:val="00D312CB"/>
    <w:rsid w:val="00D31D59"/>
    <w:rsid w:val="00D350A1"/>
    <w:rsid w:val="00D36FC8"/>
    <w:rsid w:val="00D402FE"/>
    <w:rsid w:val="00D40C62"/>
    <w:rsid w:val="00D41DD5"/>
    <w:rsid w:val="00D43C7A"/>
    <w:rsid w:val="00D51BE9"/>
    <w:rsid w:val="00D52243"/>
    <w:rsid w:val="00D5254B"/>
    <w:rsid w:val="00D52794"/>
    <w:rsid w:val="00D52DA5"/>
    <w:rsid w:val="00D53680"/>
    <w:rsid w:val="00D54B7B"/>
    <w:rsid w:val="00D55A3B"/>
    <w:rsid w:val="00D55D4C"/>
    <w:rsid w:val="00D562C1"/>
    <w:rsid w:val="00D60662"/>
    <w:rsid w:val="00D61727"/>
    <w:rsid w:val="00D61979"/>
    <w:rsid w:val="00D62615"/>
    <w:rsid w:val="00D62E0E"/>
    <w:rsid w:val="00D64440"/>
    <w:rsid w:val="00D64B86"/>
    <w:rsid w:val="00D67DD6"/>
    <w:rsid w:val="00D7145B"/>
    <w:rsid w:val="00D7283A"/>
    <w:rsid w:val="00D73F01"/>
    <w:rsid w:val="00D73F24"/>
    <w:rsid w:val="00D75501"/>
    <w:rsid w:val="00D77526"/>
    <w:rsid w:val="00D8028E"/>
    <w:rsid w:val="00D809D3"/>
    <w:rsid w:val="00D80E79"/>
    <w:rsid w:val="00D82248"/>
    <w:rsid w:val="00D85601"/>
    <w:rsid w:val="00D86786"/>
    <w:rsid w:val="00D87B17"/>
    <w:rsid w:val="00D92EFA"/>
    <w:rsid w:val="00D93029"/>
    <w:rsid w:val="00D93A97"/>
    <w:rsid w:val="00D93EE2"/>
    <w:rsid w:val="00D94681"/>
    <w:rsid w:val="00D94F6A"/>
    <w:rsid w:val="00D96DC5"/>
    <w:rsid w:val="00DA0F3F"/>
    <w:rsid w:val="00DA1128"/>
    <w:rsid w:val="00DA172E"/>
    <w:rsid w:val="00DA1C00"/>
    <w:rsid w:val="00DA2A96"/>
    <w:rsid w:val="00DA4395"/>
    <w:rsid w:val="00DA4EE7"/>
    <w:rsid w:val="00DA5FE6"/>
    <w:rsid w:val="00DA6041"/>
    <w:rsid w:val="00DA67E8"/>
    <w:rsid w:val="00DA778C"/>
    <w:rsid w:val="00DB7279"/>
    <w:rsid w:val="00DB7346"/>
    <w:rsid w:val="00DC06C0"/>
    <w:rsid w:val="00DC15F4"/>
    <w:rsid w:val="00DC1862"/>
    <w:rsid w:val="00DC1FBD"/>
    <w:rsid w:val="00DC36A1"/>
    <w:rsid w:val="00DC58FF"/>
    <w:rsid w:val="00DC5B9C"/>
    <w:rsid w:val="00DD0362"/>
    <w:rsid w:val="00DD1343"/>
    <w:rsid w:val="00DD1C0D"/>
    <w:rsid w:val="00DD225B"/>
    <w:rsid w:val="00DD32A2"/>
    <w:rsid w:val="00DD7899"/>
    <w:rsid w:val="00DD7F17"/>
    <w:rsid w:val="00DE050B"/>
    <w:rsid w:val="00DE0D1C"/>
    <w:rsid w:val="00DE101E"/>
    <w:rsid w:val="00DE1C59"/>
    <w:rsid w:val="00DE2C76"/>
    <w:rsid w:val="00DE2D25"/>
    <w:rsid w:val="00DE4274"/>
    <w:rsid w:val="00DE45CA"/>
    <w:rsid w:val="00DE52AA"/>
    <w:rsid w:val="00DF209B"/>
    <w:rsid w:val="00DF3F71"/>
    <w:rsid w:val="00DF4CA4"/>
    <w:rsid w:val="00DF63BD"/>
    <w:rsid w:val="00E01253"/>
    <w:rsid w:val="00E0268E"/>
    <w:rsid w:val="00E030EC"/>
    <w:rsid w:val="00E03B00"/>
    <w:rsid w:val="00E04793"/>
    <w:rsid w:val="00E04DC0"/>
    <w:rsid w:val="00E0642B"/>
    <w:rsid w:val="00E07E7E"/>
    <w:rsid w:val="00E108C4"/>
    <w:rsid w:val="00E10DF6"/>
    <w:rsid w:val="00E12D0C"/>
    <w:rsid w:val="00E148D6"/>
    <w:rsid w:val="00E17CD2"/>
    <w:rsid w:val="00E2249D"/>
    <w:rsid w:val="00E244C4"/>
    <w:rsid w:val="00E248A2"/>
    <w:rsid w:val="00E27525"/>
    <w:rsid w:val="00E278C7"/>
    <w:rsid w:val="00E301F4"/>
    <w:rsid w:val="00E33E13"/>
    <w:rsid w:val="00E340D4"/>
    <w:rsid w:val="00E35348"/>
    <w:rsid w:val="00E363FE"/>
    <w:rsid w:val="00E36DAB"/>
    <w:rsid w:val="00E37C6F"/>
    <w:rsid w:val="00E42566"/>
    <w:rsid w:val="00E42E8D"/>
    <w:rsid w:val="00E43266"/>
    <w:rsid w:val="00E44EA6"/>
    <w:rsid w:val="00E466E4"/>
    <w:rsid w:val="00E47C7C"/>
    <w:rsid w:val="00E51BD6"/>
    <w:rsid w:val="00E52064"/>
    <w:rsid w:val="00E52C75"/>
    <w:rsid w:val="00E5373E"/>
    <w:rsid w:val="00E537E5"/>
    <w:rsid w:val="00E53B51"/>
    <w:rsid w:val="00E60326"/>
    <w:rsid w:val="00E60C2C"/>
    <w:rsid w:val="00E613A0"/>
    <w:rsid w:val="00E61ACC"/>
    <w:rsid w:val="00E67675"/>
    <w:rsid w:val="00E7355D"/>
    <w:rsid w:val="00E7493A"/>
    <w:rsid w:val="00E764E5"/>
    <w:rsid w:val="00E80D5F"/>
    <w:rsid w:val="00E815B2"/>
    <w:rsid w:val="00E850A4"/>
    <w:rsid w:val="00E8528A"/>
    <w:rsid w:val="00E85D6E"/>
    <w:rsid w:val="00E85E5E"/>
    <w:rsid w:val="00E90221"/>
    <w:rsid w:val="00E9219F"/>
    <w:rsid w:val="00E93A20"/>
    <w:rsid w:val="00E94054"/>
    <w:rsid w:val="00E94C40"/>
    <w:rsid w:val="00E950B1"/>
    <w:rsid w:val="00E95C14"/>
    <w:rsid w:val="00EA0914"/>
    <w:rsid w:val="00EA0D20"/>
    <w:rsid w:val="00EA1087"/>
    <w:rsid w:val="00EA2CAB"/>
    <w:rsid w:val="00EA4DFE"/>
    <w:rsid w:val="00EA6D19"/>
    <w:rsid w:val="00EB06FF"/>
    <w:rsid w:val="00EB0E84"/>
    <w:rsid w:val="00EB168C"/>
    <w:rsid w:val="00EB5382"/>
    <w:rsid w:val="00EB6181"/>
    <w:rsid w:val="00EB772D"/>
    <w:rsid w:val="00EC1F3D"/>
    <w:rsid w:val="00EC219D"/>
    <w:rsid w:val="00EC3082"/>
    <w:rsid w:val="00EC3C86"/>
    <w:rsid w:val="00EC6040"/>
    <w:rsid w:val="00EC6263"/>
    <w:rsid w:val="00EC68A9"/>
    <w:rsid w:val="00ED14D8"/>
    <w:rsid w:val="00ED1B9C"/>
    <w:rsid w:val="00ED515C"/>
    <w:rsid w:val="00ED56B7"/>
    <w:rsid w:val="00ED61F7"/>
    <w:rsid w:val="00ED63DC"/>
    <w:rsid w:val="00ED6CCC"/>
    <w:rsid w:val="00EE05D3"/>
    <w:rsid w:val="00EE0E4C"/>
    <w:rsid w:val="00EE0FF4"/>
    <w:rsid w:val="00EE10B8"/>
    <w:rsid w:val="00EE1A0A"/>
    <w:rsid w:val="00EE246A"/>
    <w:rsid w:val="00EE3E12"/>
    <w:rsid w:val="00EE554B"/>
    <w:rsid w:val="00EE722E"/>
    <w:rsid w:val="00EF01B8"/>
    <w:rsid w:val="00EF059D"/>
    <w:rsid w:val="00EF0BEE"/>
    <w:rsid w:val="00EF2560"/>
    <w:rsid w:val="00EF5EB0"/>
    <w:rsid w:val="00EF68A4"/>
    <w:rsid w:val="00EF72A2"/>
    <w:rsid w:val="00F018FC"/>
    <w:rsid w:val="00F044D1"/>
    <w:rsid w:val="00F05162"/>
    <w:rsid w:val="00F0689F"/>
    <w:rsid w:val="00F06930"/>
    <w:rsid w:val="00F07730"/>
    <w:rsid w:val="00F07FAE"/>
    <w:rsid w:val="00F12751"/>
    <w:rsid w:val="00F15E00"/>
    <w:rsid w:val="00F1670D"/>
    <w:rsid w:val="00F17EE7"/>
    <w:rsid w:val="00F21F32"/>
    <w:rsid w:val="00F21F41"/>
    <w:rsid w:val="00F22098"/>
    <w:rsid w:val="00F246A9"/>
    <w:rsid w:val="00F25151"/>
    <w:rsid w:val="00F25701"/>
    <w:rsid w:val="00F27BCF"/>
    <w:rsid w:val="00F30930"/>
    <w:rsid w:val="00F315D5"/>
    <w:rsid w:val="00F32A29"/>
    <w:rsid w:val="00F3368F"/>
    <w:rsid w:val="00F33957"/>
    <w:rsid w:val="00F34382"/>
    <w:rsid w:val="00F3635C"/>
    <w:rsid w:val="00F372D7"/>
    <w:rsid w:val="00F400EA"/>
    <w:rsid w:val="00F40629"/>
    <w:rsid w:val="00F4143D"/>
    <w:rsid w:val="00F41657"/>
    <w:rsid w:val="00F41C49"/>
    <w:rsid w:val="00F423DD"/>
    <w:rsid w:val="00F42DCC"/>
    <w:rsid w:val="00F431CA"/>
    <w:rsid w:val="00F449EE"/>
    <w:rsid w:val="00F45E9C"/>
    <w:rsid w:val="00F45F1D"/>
    <w:rsid w:val="00F50487"/>
    <w:rsid w:val="00F51397"/>
    <w:rsid w:val="00F516DB"/>
    <w:rsid w:val="00F52937"/>
    <w:rsid w:val="00F52E74"/>
    <w:rsid w:val="00F5369C"/>
    <w:rsid w:val="00F53A16"/>
    <w:rsid w:val="00F54490"/>
    <w:rsid w:val="00F55AB4"/>
    <w:rsid w:val="00F56F0C"/>
    <w:rsid w:val="00F5765E"/>
    <w:rsid w:val="00F60C1B"/>
    <w:rsid w:val="00F61EB2"/>
    <w:rsid w:val="00F635EC"/>
    <w:rsid w:val="00F703CB"/>
    <w:rsid w:val="00F7529D"/>
    <w:rsid w:val="00F759F2"/>
    <w:rsid w:val="00F76FD1"/>
    <w:rsid w:val="00F77D50"/>
    <w:rsid w:val="00F802B1"/>
    <w:rsid w:val="00F825B0"/>
    <w:rsid w:val="00F83702"/>
    <w:rsid w:val="00F8390D"/>
    <w:rsid w:val="00F83D57"/>
    <w:rsid w:val="00F84D56"/>
    <w:rsid w:val="00F84E4A"/>
    <w:rsid w:val="00F90060"/>
    <w:rsid w:val="00F903E1"/>
    <w:rsid w:val="00F90B4D"/>
    <w:rsid w:val="00F9369C"/>
    <w:rsid w:val="00F945C5"/>
    <w:rsid w:val="00F947A1"/>
    <w:rsid w:val="00F94A35"/>
    <w:rsid w:val="00F97F3A"/>
    <w:rsid w:val="00FA033F"/>
    <w:rsid w:val="00FA1030"/>
    <w:rsid w:val="00FA3567"/>
    <w:rsid w:val="00FA3ADA"/>
    <w:rsid w:val="00FA63B4"/>
    <w:rsid w:val="00FA76DC"/>
    <w:rsid w:val="00FB0A07"/>
    <w:rsid w:val="00FB15BE"/>
    <w:rsid w:val="00FB4B8A"/>
    <w:rsid w:val="00FB6351"/>
    <w:rsid w:val="00FC0523"/>
    <w:rsid w:val="00FC412F"/>
    <w:rsid w:val="00FC48BD"/>
    <w:rsid w:val="00FC5CCC"/>
    <w:rsid w:val="00FC687C"/>
    <w:rsid w:val="00FD260C"/>
    <w:rsid w:val="00FD4645"/>
    <w:rsid w:val="00FD660E"/>
    <w:rsid w:val="00FD70D4"/>
    <w:rsid w:val="00FE0F63"/>
    <w:rsid w:val="00FE1CCE"/>
    <w:rsid w:val="00FE2495"/>
    <w:rsid w:val="00FE40C2"/>
    <w:rsid w:val="00FE496A"/>
    <w:rsid w:val="00FE7295"/>
    <w:rsid w:val="00FE7975"/>
    <w:rsid w:val="00FF0399"/>
    <w:rsid w:val="00FF3316"/>
    <w:rsid w:val="00FF4793"/>
    <w:rsid w:val="00FF5C74"/>
    <w:rsid w:val="00FF7557"/>
    <w:rsid w:val="00FF76C0"/>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C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BodyText"/>
    <w:next w:val="BodyText"/>
    <w:link w:val="Heading1Char"/>
    <w:qFormat/>
    <w:rsid w:val="00894A56"/>
    <w:pPr>
      <w:keepNext/>
      <w:keepLines/>
      <w:numPr>
        <w:numId w:val="4"/>
      </w:numPr>
      <w:spacing w:before="120" w:after="360"/>
      <w:outlineLvl w:val="0"/>
    </w:pPr>
    <w:rPr>
      <w:bCs/>
      <w:kern w:val="32"/>
      <w:sz w:val="44"/>
      <w:szCs w:val="32"/>
    </w:rPr>
  </w:style>
  <w:style w:type="paragraph" w:styleId="Heading2">
    <w:name w:val="heading 2"/>
    <w:basedOn w:val="Heading1"/>
    <w:next w:val="BodyText"/>
    <w:qFormat/>
    <w:rsid w:val="00A55C74"/>
    <w:pPr>
      <w:numPr>
        <w:ilvl w:val="1"/>
        <w:numId w:val="5"/>
      </w:numPr>
      <w:pBdr>
        <w:bottom w:val="single" w:sz="2" w:space="1" w:color="auto"/>
      </w:pBdr>
      <w:spacing w:after="240"/>
      <w:outlineLvl w:val="1"/>
    </w:pPr>
    <w:rPr>
      <w:iCs/>
      <w:sz w:val="28"/>
      <w:szCs w:val="28"/>
    </w:rPr>
  </w:style>
  <w:style w:type="paragraph" w:styleId="Heading3">
    <w:name w:val="heading 3"/>
    <w:basedOn w:val="Heading1"/>
    <w:next w:val="BodyText"/>
    <w:link w:val="Heading3Char"/>
    <w:qFormat/>
    <w:rsid w:val="00894A56"/>
    <w:pPr>
      <w:numPr>
        <w:ilvl w:val="2"/>
        <w:numId w:val="6"/>
      </w:numPr>
      <w:spacing w:before="60" w:after="120"/>
      <w:outlineLvl w:val="2"/>
    </w:pPr>
    <w:rPr>
      <w:bCs w:val="0"/>
      <w:sz w:val="24"/>
      <w:szCs w:val="26"/>
    </w:rPr>
  </w:style>
  <w:style w:type="paragraph" w:styleId="Heading4">
    <w:name w:val="heading 4"/>
    <w:basedOn w:val="Heading1"/>
    <w:next w:val="BodyText"/>
    <w:link w:val="Heading4Char"/>
    <w:qFormat/>
    <w:rsid w:val="00A55C74"/>
    <w:pPr>
      <w:numPr>
        <w:ilvl w:val="3"/>
        <w:numId w:val="7"/>
      </w:numPr>
      <w:spacing w:before="60" w:after="120"/>
      <w:ind w:left="1314"/>
      <w:outlineLvl w:val="3"/>
    </w:pPr>
    <w:rPr>
      <w:b/>
      <w:bCs w:val="0"/>
      <w:sz w:val="20"/>
      <w:szCs w:val="28"/>
    </w:rPr>
  </w:style>
  <w:style w:type="paragraph" w:styleId="Heading5">
    <w:name w:val="heading 5"/>
    <w:basedOn w:val="Heading1"/>
    <w:next w:val="BodyText"/>
    <w:link w:val="Heading5Char"/>
    <w:qFormat/>
    <w:rsid w:val="00A55C74"/>
    <w:pPr>
      <w:numPr>
        <w:ilvl w:val="4"/>
        <w:numId w:val="8"/>
      </w:numPr>
      <w:spacing w:before="60" w:after="120"/>
      <w:outlineLvl w:val="4"/>
    </w:pPr>
    <w:rPr>
      <w:b/>
      <w:bCs w:val="0"/>
      <w:iCs/>
      <w:sz w:val="20"/>
      <w:szCs w:val="26"/>
    </w:rPr>
  </w:style>
  <w:style w:type="paragraph" w:styleId="Heading6">
    <w:name w:val="heading 6"/>
    <w:basedOn w:val="BodyText"/>
    <w:next w:val="BodyText"/>
    <w:qFormat/>
    <w:rsid w:val="00A55C74"/>
    <w:pPr>
      <w:spacing w:before="36" w:after="108"/>
      <w:outlineLvl w:val="5"/>
    </w:pPr>
    <w:rPr>
      <w:b/>
      <w:bCs/>
      <w:szCs w:val="22"/>
    </w:rPr>
  </w:style>
  <w:style w:type="paragraph" w:styleId="Heading7">
    <w:name w:val="heading 7"/>
    <w:basedOn w:val="Normal"/>
    <w:next w:val="Normal"/>
    <w:link w:val="Heading7Char"/>
    <w:qFormat/>
    <w:rsid w:val="00A55C74"/>
    <w:pPr>
      <w:keepNext/>
      <w:keepLines/>
      <w:spacing w:before="60" w:after="120"/>
      <w:outlineLvl w:val="6"/>
    </w:pPr>
  </w:style>
  <w:style w:type="paragraph" w:styleId="Heading8">
    <w:name w:val="heading 8"/>
    <w:basedOn w:val="Normal"/>
    <w:next w:val="Normal"/>
    <w:qFormat/>
    <w:rsid w:val="00A55C74"/>
    <w:pPr>
      <w:keepNext/>
      <w:keepLines/>
      <w:spacing w:before="60" w:after="120"/>
      <w:outlineLvl w:val="7"/>
    </w:pPr>
    <w:rPr>
      <w:i/>
      <w:iCs/>
    </w:rPr>
  </w:style>
  <w:style w:type="paragraph" w:styleId="Heading9">
    <w:name w:val="heading 9"/>
    <w:basedOn w:val="Normal"/>
    <w:next w:val="Normal"/>
    <w:qFormat/>
    <w:rsid w:val="00A55C74"/>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A55C74"/>
    <w:pPr>
      <w:tabs>
        <w:tab w:val="center" w:pos="4320"/>
        <w:tab w:val="right" w:pos="8640"/>
      </w:tabs>
    </w:pPr>
    <w:rPr>
      <w:rFonts w:ascii="Verdana" w:hAnsi="Verdana"/>
      <w:sz w:val="12"/>
    </w:rPr>
  </w:style>
  <w:style w:type="paragraph" w:customStyle="1" w:styleId="TOCLOETitle">
    <w:name w:val="TOC/LOE Title"/>
    <w:next w:val="TOC1"/>
    <w:rsid w:val="00A55C74"/>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A55C74"/>
    <w:pPr>
      <w:tabs>
        <w:tab w:val="center" w:pos="4320"/>
        <w:tab w:val="right" w:pos="8640"/>
      </w:tabs>
    </w:pPr>
    <w:rPr>
      <w:rFonts w:ascii="Verdana" w:hAnsi="Verdana"/>
      <w:sz w:val="12"/>
    </w:rPr>
  </w:style>
  <w:style w:type="character" w:styleId="PageNumber">
    <w:name w:val="page number"/>
    <w:basedOn w:val="DefaultParagraphFont"/>
    <w:rsid w:val="00A55C74"/>
  </w:style>
  <w:style w:type="paragraph" w:styleId="FootnoteText">
    <w:name w:val="footnote text"/>
    <w:basedOn w:val="Normal"/>
    <w:semiHidden/>
    <w:rsid w:val="00A55C74"/>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A55C74"/>
    <w:pPr>
      <w:spacing w:line="480" w:lineRule="auto"/>
      <w:ind w:left="475"/>
    </w:pPr>
    <w:rPr>
      <w:sz w:val="20"/>
    </w:rPr>
  </w:style>
  <w:style w:type="paragraph" w:styleId="TOC4">
    <w:name w:val="toc 4"/>
    <w:basedOn w:val="Normal"/>
    <w:next w:val="Normal"/>
    <w:autoRedefine/>
    <w:semiHidden/>
    <w:rsid w:val="00A55C74"/>
    <w:pPr>
      <w:spacing w:line="480" w:lineRule="auto"/>
      <w:ind w:left="720"/>
    </w:pPr>
    <w:rPr>
      <w:sz w:val="20"/>
    </w:rPr>
  </w:style>
  <w:style w:type="paragraph" w:customStyle="1" w:styleId="Bullet1">
    <w:name w:val="Bullet1"/>
    <w:basedOn w:val="BodyText"/>
    <w:rsid w:val="00A55C74"/>
    <w:pPr>
      <w:numPr>
        <w:numId w:val="1"/>
      </w:numPr>
    </w:pPr>
  </w:style>
  <w:style w:type="character" w:customStyle="1" w:styleId="BoldEmphasisStyle">
    <w:name w:val="Bold Emphasis Style"/>
    <w:rsid w:val="00A55C74"/>
    <w:rPr>
      <w:rFonts w:ascii="Times New Roman" w:hAnsi="Times New Roman"/>
      <w:b/>
      <w:sz w:val="22"/>
    </w:rPr>
  </w:style>
  <w:style w:type="paragraph" w:customStyle="1" w:styleId="Bullet2">
    <w:name w:val="Bullet2"/>
    <w:basedOn w:val="BodyText"/>
    <w:rsid w:val="00A55C74"/>
    <w:pPr>
      <w:numPr>
        <w:numId w:val="2"/>
      </w:numPr>
    </w:pPr>
  </w:style>
  <w:style w:type="paragraph" w:customStyle="1" w:styleId="Bullet3">
    <w:name w:val="Bullet3"/>
    <w:basedOn w:val="BodyText"/>
    <w:rsid w:val="00A55C74"/>
    <w:pPr>
      <w:numPr>
        <w:numId w:val="3"/>
      </w:numPr>
    </w:pPr>
  </w:style>
  <w:style w:type="character" w:styleId="FootnoteReference">
    <w:name w:val="footnote reference"/>
    <w:semiHidden/>
    <w:rsid w:val="00A55C74"/>
    <w:rPr>
      <w:vertAlign w:val="superscript"/>
    </w:rPr>
  </w:style>
  <w:style w:type="paragraph" w:styleId="TOC5">
    <w:name w:val="toc 5"/>
    <w:basedOn w:val="Normal"/>
    <w:next w:val="Normal"/>
    <w:autoRedefine/>
    <w:semiHidden/>
    <w:rsid w:val="00A55C74"/>
    <w:pPr>
      <w:spacing w:line="480" w:lineRule="auto"/>
      <w:ind w:left="878"/>
    </w:pPr>
    <w:rPr>
      <w:sz w:val="20"/>
    </w:rPr>
  </w:style>
  <w:style w:type="paragraph" w:styleId="Caption">
    <w:name w:val="caption"/>
    <w:basedOn w:val="BodyText"/>
    <w:next w:val="Exhibit"/>
    <w:autoRedefine/>
    <w:qFormat/>
    <w:rsid w:val="009C6184"/>
    <w:pPr>
      <w:keepNext/>
      <w:keepLines/>
      <w:spacing w:before="120"/>
      <w:jc w:val="center"/>
    </w:pPr>
    <w:rPr>
      <w:b/>
      <w:bCs/>
      <w:sz w:val="18"/>
    </w:rPr>
  </w:style>
  <w:style w:type="paragraph" w:customStyle="1" w:styleId="TableHeading">
    <w:name w:val="Table Heading"/>
    <w:uiPriority w:val="99"/>
    <w:rsid w:val="00A55C74"/>
    <w:pPr>
      <w:spacing w:before="40" w:after="40"/>
      <w:jc w:val="center"/>
    </w:pPr>
    <w:rPr>
      <w:rFonts w:ascii="Verdana" w:hAnsi="Verdana"/>
      <w:b/>
      <w:color w:val="000080"/>
      <w:sz w:val="18"/>
    </w:rPr>
  </w:style>
  <w:style w:type="paragraph" w:customStyle="1" w:styleId="TableText">
    <w:name w:val="Table Text"/>
    <w:uiPriority w:val="99"/>
    <w:rsid w:val="00A55C74"/>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BodyText"/>
    <w:rsid w:val="00A55C74"/>
    <w:pPr>
      <w:numPr>
        <w:numId w:val="9"/>
      </w:numPr>
    </w:pPr>
  </w:style>
  <w:style w:type="paragraph" w:styleId="TOC6">
    <w:name w:val="toc 6"/>
    <w:basedOn w:val="Normal"/>
    <w:next w:val="Normal"/>
    <w:autoRedefine/>
    <w:semiHidden/>
    <w:rsid w:val="00A55C74"/>
    <w:pPr>
      <w:spacing w:line="480" w:lineRule="auto"/>
      <w:ind w:left="1094"/>
    </w:pPr>
  </w:style>
  <w:style w:type="paragraph" w:styleId="TOC7">
    <w:name w:val="toc 7"/>
    <w:basedOn w:val="Normal"/>
    <w:next w:val="Normal"/>
    <w:autoRedefine/>
    <w:semiHidden/>
    <w:rsid w:val="00A55C74"/>
    <w:pPr>
      <w:spacing w:line="340" w:lineRule="exact"/>
      <w:ind w:left="1325"/>
    </w:pPr>
  </w:style>
  <w:style w:type="paragraph" w:styleId="TOC8">
    <w:name w:val="toc 8"/>
    <w:basedOn w:val="Normal"/>
    <w:next w:val="Normal"/>
    <w:autoRedefine/>
    <w:semiHidden/>
    <w:rsid w:val="00A55C74"/>
    <w:pPr>
      <w:spacing w:line="340" w:lineRule="exact"/>
      <w:ind w:left="1541"/>
    </w:pPr>
  </w:style>
  <w:style w:type="paragraph" w:styleId="TOC9">
    <w:name w:val="toc 9"/>
    <w:basedOn w:val="Normal"/>
    <w:next w:val="Normal"/>
    <w:autoRedefine/>
    <w:semiHidden/>
    <w:rsid w:val="00A55C74"/>
    <w:pPr>
      <w:spacing w:line="340" w:lineRule="exact"/>
      <w:ind w:left="1757"/>
    </w:pPr>
    <w:rPr>
      <w:sz w:val="20"/>
    </w:rPr>
  </w:style>
  <w:style w:type="character" w:styleId="Hyperlink">
    <w:name w:val="Hyperlink"/>
    <w:uiPriority w:val="99"/>
    <w:rsid w:val="00A55C74"/>
    <w:rPr>
      <w:color w:val="0000FF"/>
      <w:u w:val="single"/>
    </w:rPr>
  </w:style>
  <w:style w:type="paragraph" w:styleId="BodyText2">
    <w:name w:val="Body Text 2"/>
    <w:basedOn w:val="BodyText"/>
    <w:rsid w:val="00A55C74"/>
  </w:style>
  <w:style w:type="paragraph" w:customStyle="1" w:styleId="Exhibit">
    <w:name w:val="Exhibit"/>
    <w:basedOn w:val="BodyText"/>
    <w:next w:val="BodyText"/>
    <w:rsid w:val="00A55C74"/>
    <w:pPr>
      <w:spacing w:after="240"/>
      <w:jc w:val="center"/>
    </w:pPr>
    <w:rPr>
      <w:rFonts w:ascii="Verdana" w:hAnsi="Verdana"/>
      <w:sz w:val="20"/>
    </w:rPr>
  </w:style>
  <w:style w:type="paragraph" w:customStyle="1" w:styleId="Bullet1Paragraph">
    <w:name w:val="Bullet 1 Paragraph"/>
    <w:basedOn w:val="BodyText"/>
    <w:next w:val="Bullet1"/>
    <w:rsid w:val="00A55C74"/>
  </w:style>
  <w:style w:type="paragraph" w:customStyle="1" w:styleId="Bullet2paragraph">
    <w:name w:val="Bullet 2 paragraph"/>
    <w:basedOn w:val="BodyText"/>
    <w:next w:val="Bullet2"/>
    <w:rsid w:val="00A55C74"/>
    <w:pPr>
      <w:ind w:left="1080"/>
    </w:pPr>
  </w:style>
  <w:style w:type="paragraph" w:customStyle="1" w:styleId="Bullet3paragraph">
    <w:name w:val="Bullet 3 paragraph"/>
    <w:basedOn w:val="BodyText"/>
    <w:next w:val="Bullet3"/>
    <w:rsid w:val="00A55C74"/>
    <w:pPr>
      <w:ind w:left="1440"/>
    </w:pPr>
  </w:style>
  <w:style w:type="paragraph" w:customStyle="1" w:styleId="RFPText">
    <w:name w:val="RFP Text"/>
    <w:basedOn w:val="BodyText"/>
    <w:rsid w:val="00A55C74"/>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A55C74"/>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A55C74"/>
    <w:pPr>
      <w:ind w:left="446" w:hanging="446"/>
    </w:pPr>
  </w:style>
  <w:style w:type="paragraph" w:styleId="BodyText">
    <w:name w:val="Body Text"/>
    <w:link w:val="BodyTextChar"/>
    <w:autoRedefine/>
    <w:rsid w:val="004B6B42"/>
    <w:pPr>
      <w:ind w:left="720"/>
    </w:pPr>
    <w:rPr>
      <w:rFonts w:ascii="Calibri" w:hAnsi="Calibri"/>
      <w:color w:val="000000" w:themeColor="text1"/>
      <w:sz w:val="24"/>
    </w:rPr>
  </w:style>
  <w:style w:type="paragraph" w:customStyle="1" w:styleId="Flag">
    <w:name w:val="Flag"/>
    <w:next w:val="BodyText"/>
    <w:rsid w:val="00A55C74"/>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A55C74"/>
    <w:pPr>
      <w:framePr w:wrap="around"/>
    </w:pPr>
    <w:rPr>
      <w:b/>
    </w:rPr>
  </w:style>
  <w:style w:type="paragraph" w:styleId="BodyText3">
    <w:name w:val="Body Text 3"/>
    <w:basedOn w:val="BodyText"/>
    <w:rsid w:val="00A55C74"/>
    <w:rPr>
      <w:sz w:val="16"/>
      <w:szCs w:val="16"/>
    </w:rPr>
  </w:style>
  <w:style w:type="paragraph" w:styleId="BalloonText">
    <w:name w:val="Balloon Text"/>
    <w:basedOn w:val="Normal"/>
    <w:semiHidden/>
    <w:rsid w:val="00A55C74"/>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4B6B42"/>
    <w:rPr>
      <w:rFonts w:ascii="Calibri" w:hAnsi="Calibri"/>
      <w:color w:val="000000" w:themeColor="text1"/>
      <w:sz w:val="24"/>
    </w:rPr>
  </w:style>
  <w:style w:type="character" w:customStyle="1" w:styleId="TrnProgramChar">
    <w:name w:val="Trn Program Char"/>
    <w:basedOn w:val="BodyTextChar"/>
    <w:link w:val="TrnProgram"/>
    <w:rsid w:val="009762F9"/>
    <w:rPr>
      <w:rFonts w:ascii="Calibri" w:hAnsi="Calibri"/>
      <w:color w:val="000000" w:themeColor="text1"/>
      <w:sz w:val="24"/>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2"/>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894A56"/>
    <w:rPr>
      <w:rFonts w:ascii="Calibri" w:hAnsi="Calibri"/>
      <w:kern w:val="32"/>
      <w:sz w:val="24"/>
      <w:szCs w:val="26"/>
    </w:rPr>
  </w:style>
  <w:style w:type="paragraph" w:styleId="ListNumber2">
    <w:name w:val="List Number 2"/>
    <w:basedOn w:val="ListNumber"/>
    <w:rsid w:val="007039AB"/>
    <w:pPr>
      <w:numPr>
        <w:numId w:val="15"/>
      </w:numPr>
    </w:pPr>
    <w:rPr>
      <w:rFonts w:cs="Times New Roman"/>
    </w:rPr>
  </w:style>
  <w:style w:type="numbering" w:customStyle="1" w:styleId="StyleNumbered">
    <w:name w:val="Style Numbered"/>
    <w:basedOn w:val="NoList"/>
    <w:rsid w:val="007039AB"/>
    <w:pPr>
      <w:numPr>
        <w:numId w:val="14"/>
      </w:numPr>
    </w:pPr>
  </w:style>
  <w:style w:type="paragraph" w:customStyle="1" w:styleId="bul1">
    <w:name w:val="bul1"/>
    <w:basedOn w:val="BodyText1"/>
    <w:link w:val="bul1Char"/>
    <w:rsid w:val="007039AB"/>
    <w:pPr>
      <w:numPr>
        <w:numId w:val="13"/>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6"/>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sz w:val="20"/>
    </w:rPr>
  </w:style>
  <w:style w:type="numbering" w:styleId="ArticleSection">
    <w:name w:val="Outline List 3"/>
    <w:basedOn w:val="NoList"/>
    <w:rsid w:val="00ED6CCC"/>
    <w:pPr>
      <w:numPr>
        <w:numId w:val="17"/>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8"/>
      </w:numPr>
    </w:pPr>
  </w:style>
  <w:style w:type="character" w:styleId="Strong">
    <w:name w:val="Strong"/>
    <w:qFormat/>
    <w:rsid w:val="00B355CF"/>
    <w:rPr>
      <w:b/>
      <w:bCs/>
    </w:rPr>
  </w:style>
  <w:style w:type="paragraph" w:customStyle="1" w:styleId="Indent1ACS">
    <w:name w:val="Indent 1_ACS"/>
    <w:link w:val="Indent1ACSChar"/>
    <w:rsid w:val="00B355CF"/>
    <w:pPr>
      <w:numPr>
        <w:numId w:val="19"/>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20"/>
      </w:numPr>
    </w:pPr>
  </w:style>
  <w:style w:type="paragraph" w:customStyle="1" w:styleId="Level4">
    <w:name w:val="Level 4"/>
    <w:basedOn w:val="Heading4"/>
    <w:link w:val="Level4Char"/>
    <w:qFormat/>
    <w:rsid w:val="002261D5"/>
    <w:pPr>
      <w:keepLines w:val="0"/>
      <w:spacing w:before="240"/>
      <w:ind w:left="1728" w:hanging="648"/>
    </w:pPr>
    <w:rPr>
      <w:sz w:val="24"/>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894A56"/>
    <w:rPr>
      <w:rFonts w:ascii="Calibri" w:hAnsi="Calibri"/>
      <w:bCs/>
      <w:kern w:val="32"/>
      <w:sz w:val="44"/>
      <w:szCs w:val="32"/>
    </w:rPr>
  </w:style>
  <w:style w:type="character" w:customStyle="1" w:styleId="Heading4Char">
    <w:name w:val="Heading 4 Char"/>
    <w:link w:val="Heading4"/>
    <w:rsid w:val="002261D5"/>
    <w:rPr>
      <w:rFonts w:ascii="Calibri" w:hAnsi="Calibri"/>
      <w:b/>
      <w:kern w:val="32"/>
      <w:szCs w:val="28"/>
    </w:rPr>
  </w:style>
  <w:style w:type="character" w:customStyle="1" w:styleId="Level4Char">
    <w:name w:val="Level 4 Char"/>
    <w:link w:val="Level4"/>
    <w:rsid w:val="002261D5"/>
    <w:rPr>
      <w:rFonts w:ascii="Calibri" w:hAnsi="Calibri"/>
      <w:b/>
      <w:kern w:val="32"/>
      <w:sz w:val="24"/>
      <w:szCs w:val="24"/>
    </w:rPr>
  </w:style>
  <w:style w:type="paragraph" w:styleId="ListParagraph">
    <w:name w:val="List Paragraph"/>
    <w:basedOn w:val="Normal"/>
    <w:uiPriority w:val="34"/>
    <w:qFormat/>
    <w:rsid w:val="00567B32"/>
    <w:pPr>
      <w:spacing w:after="100"/>
      <w:contextualSpacing/>
    </w:pPr>
    <w:rPr>
      <w:rFonts w:ascii="Calibri" w:eastAsia="Calibri" w:hAnsi="Calibri"/>
      <w:szCs w:val="22"/>
    </w:rPr>
  </w:style>
  <w:style w:type="character" w:customStyle="1" w:styleId="Heading5Char">
    <w:name w:val="Heading 5 Char"/>
    <w:link w:val="Heading5"/>
    <w:rsid w:val="00BA529B"/>
    <w:rPr>
      <w:rFonts w:ascii="Calibri" w:hAnsi="Calibri"/>
      <w:b/>
      <w:iCs/>
      <w:kern w:val="32"/>
      <w:szCs w:val="26"/>
    </w:rPr>
  </w:style>
  <w:style w:type="character" w:customStyle="1" w:styleId="Level5Char">
    <w:name w:val="Level 5 Char"/>
    <w:link w:val="Level5"/>
    <w:rsid w:val="00F83702"/>
    <w:rPr>
      <w:rFonts w:ascii="Calibri" w:hAnsi="Calibri"/>
      <w:b/>
      <w:iCs/>
      <w:kern w:val="32"/>
      <w:sz w:val="24"/>
      <w:szCs w:val="24"/>
    </w:rPr>
  </w:style>
  <w:style w:type="character" w:customStyle="1" w:styleId="blck10">
    <w:name w:val="blck10"/>
    <w:rsid w:val="00567B32"/>
  </w:style>
  <w:style w:type="paragraph" w:customStyle="1" w:styleId="coltxtgray1">
    <w:name w:val="coltxtgray1"/>
    <w:basedOn w:val="Normal"/>
    <w:rsid w:val="001016B7"/>
    <w:pPr>
      <w:textAlignment w:val="center"/>
    </w:pPr>
    <w:rPr>
      <w:rFonts w:ascii="Times New Roman" w:hAnsi="Times New Roman"/>
      <w:color w:val="777777"/>
      <w:sz w:val="24"/>
      <w:szCs w:val="24"/>
    </w:rPr>
  </w:style>
  <w:style w:type="paragraph" w:customStyle="1" w:styleId="TableSubhead">
    <w:name w:val="Table Subhead"/>
    <w:basedOn w:val="TableTextACS"/>
    <w:qFormat/>
    <w:rsid w:val="00411C2D"/>
    <w:pPr>
      <w:spacing w:before="120"/>
    </w:pPr>
    <w:rPr>
      <w:b/>
      <w:sz w:val="20"/>
      <w:u w:val="single"/>
    </w:rPr>
  </w:style>
  <w:style w:type="character" w:customStyle="1" w:styleId="CommentTextChar">
    <w:name w:val="Comment Text Char"/>
    <w:link w:val="CommentText"/>
    <w:semiHidden/>
    <w:rsid w:val="00BA51AB"/>
    <w:rPr>
      <w:rFonts w:ascii="Verdana" w:hAnsi="Verdana"/>
    </w:rPr>
  </w:style>
  <w:style w:type="paragraph" w:customStyle="1" w:styleId="BodyText20">
    <w:name w:val="Body Text2"/>
    <w:qFormat/>
    <w:rsid w:val="0020557B"/>
    <w:pPr>
      <w:tabs>
        <w:tab w:val="left" w:pos="360"/>
        <w:tab w:val="left" w:pos="806"/>
      </w:tabs>
      <w:spacing w:before="260" w:after="100"/>
    </w:pPr>
    <w:rPr>
      <w:rFonts w:ascii="Calibri" w:hAnsi="Calibri" w:cs="Arial"/>
      <w:sz w:val="24"/>
      <w:szCs w:val="24"/>
    </w:rPr>
  </w:style>
  <w:style w:type="paragraph" w:styleId="Revision">
    <w:name w:val="Revision"/>
    <w:hidden/>
    <w:uiPriority w:val="99"/>
    <w:semiHidden/>
    <w:rsid w:val="00183D3F"/>
    <w:rPr>
      <w:rFonts w:ascii="Verdana" w:hAnsi="Verdan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BodyText"/>
    <w:next w:val="BodyText"/>
    <w:link w:val="Heading1Char"/>
    <w:qFormat/>
    <w:rsid w:val="00894A56"/>
    <w:pPr>
      <w:keepNext/>
      <w:keepLines/>
      <w:numPr>
        <w:numId w:val="4"/>
      </w:numPr>
      <w:spacing w:before="120" w:after="360"/>
      <w:outlineLvl w:val="0"/>
    </w:pPr>
    <w:rPr>
      <w:bCs/>
      <w:kern w:val="32"/>
      <w:sz w:val="44"/>
      <w:szCs w:val="32"/>
    </w:rPr>
  </w:style>
  <w:style w:type="paragraph" w:styleId="Heading2">
    <w:name w:val="heading 2"/>
    <w:basedOn w:val="Heading1"/>
    <w:next w:val="BodyText"/>
    <w:qFormat/>
    <w:rsid w:val="00A55C74"/>
    <w:pPr>
      <w:numPr>
        <w:ilvl w:val="1"/>
        <w:numId w:val="5"/>
      </w:numPr>
      <w:pBdr>
        <w:bottom w:val="single" w:sz="2" w:space="1" w:color="auto"/>
      </w:pBdr>
      <w:spacing w:after="240"/>
      <w:outlineLvl w:val="1"/>
    </w:pPr>
    <w:rPr>
      <w:iCs/>
      <w:sz w:val="28"/>
      <w:szCs w:val="28"/>
    </w:rPr>
  </w:style>
  <w:style w:type="paragraph" w:styleId="Heading3">
    <w:name w:val="heading 3"/>
    <w:basedOn w:val="Heading1"/>
    <w:next w:val="BodyText"/>
    <w:link w:val="Heading3Char"/>
    <w:qFormat/>
    <w:rsid w:val="00894A56"/>
    <w:pPr>
      <w:numPr>
        <w:ilvl w:val="2"/>
        <w:numId w:val="6"/>
      </w:numPr>
      <w:spacing w:before="60" w:after="120"/>
      <w:outlineLvl w:val="2"/>
    </w:pPr>
    <w:rPr>
      <w:bCs w:val="0"/>
      <w:sz w:val="24"/>
      <w:szCs w:val="26"/>
    </w:rPr>
  </w:style>
  <w:style w:type="paragraph" w:styleId="Heading4">
    <w:name w:val="heading 4"/>
    <w:basedOn w:val="Heading1"/>
    <w:next w:val="BodyText"/>
    <w:link w:val="Heading4Char"/>
    <w:qFormat/>
    <w:rsid w:val="00A55C74"/>
    <w:pPr>
      <w:numPr>
        <w:ilvl w:val="3"/>
        <w:numId w:val="7"/>
      </w:numPr>
      <w:spacing w:before="60" w:after="120"/>
      <w:ind w:left="1314"/>
      <w:outlineLvl w:val="3"/>
    </w:pPr>
    <w:rPr>
      <w:b/>
      <w:bCs w:val="0"/>
      <w:sz w:val="20"/>
      <w:szCs w:val="28"/>
    </w:rPr>
  </w:style>
  <w:style w:type="paragraph" w:styleId="Heading5">
    <w:name w:val="heading 5"/>
    <w:basedOn w:val="Heading1"/>
    <w:next w:val="BodyText"/>
    <w:link w:val="Heading5Char"/>
    <w:qFormat/>
    <w:rsid w:val="00A55C74"/>
    <w:pPr>
      <w:numPr>
        <w:ilvl w:val="4"/>
        <w:numId w:val="8"/>
      </w:numPr>
      <w:spacing w:before="60" w:after="120"/>
      <w:outlineLvl w:val="4"/>
    </w:pPr>
    <w:rPr>
      <w:b/>
      <w:bCs w:val="0"/>
      <w:iCs/>
      <w:sz w:val="20"/>
      <w:szCs w:val="26"/>
    </w:rPr>
  </w:style>
  <w:style w:type="paragraph" w:styleId="Heading6">
    <w:name w:val="heading 6"/>
    <w:basedOn w:val="BodyText"/>
    <w:next w:val="BodyText"/>
    <w:qFormat/>
    <w:rsid w:val="00A55C74"/>
    <w:pPr>
      <w:spacing w:before="36" w:after="108"/>
      <w:outlineLvl w:val="5"/>
    </w:pPr>
    <w:rPr>
      <w:b/>
      <w:bCs/>
      <w:szCs w:val="22"/>
    </w:rPr>
  </w:style>
  <w:style w:type="paragraph" w:styleId="Heading7">
    <w:name w:val="heading 7"/>
    <w:basedOn w:val="Normal"/>
    <w:next w:val="Normal"/>
    <w:link w:val="Heading7Char"/>
    <w:qFormat/>
    <w:rsid w:val="00A55C74"/>
    <w:pPr>
      <w:keepNext/>
      <w:keepLines/>
      <w:spacing w:before="60" w:after="120"/>
      <w:outlineLvl w:val="6"/>
    </w:pPr>
  </w:style>
  <w:style w:type="paragraph" w:styleId="Heading8">
    <w:name w:val="heading 8"/>
    <w:basedOn w:val="Normal"/>
    <w:next w:val="Normal"/>
    <w:qFormat/>
    <w:rsid w:val="00A55C74"/>
    <w:pPr>
      <w:keepNext/>
      <w:keepLines/>
      <w:spacing w:before="60" w:after="120"/>
      <w:outlineLvl w:val="7"/>
    </w:pPr>
    <w:rPr>
      <w:i/>
      <w:iCs/>
    </w:rPr>
  </w:style>
  <w:style w:type="paragraph" w:styleId="Heading9">
    <w:name w:val="heading 9"/>
    <w:basedOn w:val="Normal"/>
    <w:next w:val="Normal"/>
    <w:qFormat/>
    <w:rsid w:val="00A55C74"/>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A55C74"/>
    <w:pPr>
      <w:tabs>
        <w:tab w:val="center" w:pos="4320"/>
        <w:tab w:val="right" w:pos="8640"/>
      </w:tabs>
    </w:pPr>
    <w:rPr>
      <w:rFonts w:ascii="Verdana" w:hAnsi="Verdana"/>
      <w:sz w:val="12"/>
    </w:rPr>
  </w:style>
  <w:style w:type="paragraph" w:customStyle="1" w:styleId="TOCLOETitle">
    <w:name w:val="TOC/LOE Title"/>
    <w:next w:val="TOC1"/>
    <w:rsid w:val="00A55C74"/>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A55C74"/>
    <w:pPr>
      <w:tabs>
        <w:tab w:val="center" w:pos="4320"/>
        <w:tab w:val="right" w:pos="8640"/>
      </w:tabs>
    </w:pPr>
    <w:rPr>
      <w:rFonts w:ascii="Verdana" w:hAnsi="Verdana"/>
      <w:sz w:val="12"/>
    </w:rPr>
  </w:style>
  <w:style w:type="character" w:styleId="PageNumber">
    <w:name w:val="page number"/>
    <w:basedOn w:val="DefaultParagraphFont"/>
    <w:rsid w:val="00A55C74"/>
  </w:style>
  <w:style w:type="paragraph" w:styleId="FootnoteText">
    <w:name w:val="footnote text"/>
    <w:basedOn w:val="Normal"/>
    <w:semiHidden/>
    <w:rsid w:val="00A55C74"/>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A55C74"/>
    <w:pPr>
      <w:spacing w:line="480" w:lineRule="auto"/>
      <w:ind w:left="475"/>
    </w:pPr>
    <w:rPr>
      <w:sz w:val="20"/>
    </w:rPr>
  </w:style>
  <w:style w:type="paragraph" w:styleId="TOC4">
    <w:name w:val="toc 4"/>
    <w:basedOn w:val="Normal"/>
    <w:next w:val="Normal"/>
    <w:autoRedefine/>
    <w:semiHidden/>
    <w:rsid w:val="00A55C74"/>
    <w:pPr>
      <w:spacing w:line="480" w:lineRule="auto"/>
      <w:ind w:left="720"/>
    </w:pPr>
    <w:rPr>
      <w:sz w:val="20"/>
    </w:rPr>
  </w:style>
  <w:style w:type="paragraph" w:customStyle="1" w:styleId="Bullet1">
    <w:name w:val="Bullet1"/>
    <w:basedOn w:val="BodyText"/>
    <w:rsid w:val="00A55C74"/>
    <w:pPr>
      <w:numPr>
        <w:numId w:val="1"/>
      </w:numPr>
    </w:pPr>
  </w:style>
  <w:style w:type="character" w:customStyle="1" w:styleId="BoldEmphasisStyle">
    <w:name w:val="Bold Emphasis Style"/>
    <w:rsid w:val="00A55C74"/>
    <w:rPr>
      <w:rFonts w:ascii="Times New Roman" w:hAnsi="Times New Roman"/>
      <w:b/>
      <w:sz w:val="22"/>
    </w:rPr>
  </w:style>
  <w:style w:type="paragraph" w:customStyle="1" w:styleId="Bullet2">
    <w:name w:val="Bullet2"/>
    <w:basedOn w:val="BodyText"/>
    <w:rsid w:val="00A55C74"/>
    <w:pPr>
      <w:numPr>
        <w:numId w:val="2"/>
      </w:numPr>
    </w:pPr>
  </w:style>
  <w:style w:type="paragraph" w:customStyle="1" w:styleId="Bullet3">
    <w:name w:val="Bullet3"/>
    <w:basedOn w:val="BodyText"/>
    <w:rsid w:val="00A55C74"/>
    <w:pPr>
      <w:numPr>
        <w:numId w:val="3"/>
      </w:numPr>
    </w:pPr>
  </w:style>
  <w:style w:type="character" w:styleId="FootnoteReference">
    <w:name w:val="footnote reference"/>
    <w:semiHidden/>
    <w:rsid w:val="00A55C74"/>
    <w:rPr>
      <w:vertAlign w:val="superscript"/>
    </w:rPr>
  </w:style>
  <w:style w:type="paragraph" w:styleId="TOC5">
    <w:name w:val="toc 5"/>
    <w:basedOn w:val="Normal"/>
    <w:next w:val="Normal"/>
    <w:autoRedefine/>
    <w:semiHidden/>
    <w:rsid w:val="00A55C74"/>
    <w:pPr>
      <w:spacing w:line="480" w:lineRule="auto"/>
      <w:ind w:left="878"/>
    </w:pPr>
    <w:rPr>
      <w:sz w:val="20"/>
    </w:rPr>
  </w:style>
  <w:style w:type="paragraph" w:styleId="Caption">
    <w:name w:val="caption"/>
    <w:basedOn w:val="BodyText"/>
    <w:next w:val="Exhibit"/>
    <w:autoRedefine/>
    <w:qFormat/>
    <w:rsid w:val="009C6184"/>
    <w:pPr>
      <w:keepNext/>
      <w:keepLines/>
      <w:spacing w:before="120"/>
      <w:jc w:val="center"/>
    </w:pPr>
    <w:rPr>
      <w:b/>
      <w:bCs/>
      <w:sz w:val="18"/>
    </w:rPr>
  </w:style>
  <w:style w:type="paragraph" w:customStyle="1" w:styleId="TableHeading">
    <w:name w:val="Table Heading"/>
    <w:uiPriority w:val="99"/>
    <w:rsid w:val="00A55C74"/>
    <w:pPr>
      <w:spacing w:before="40" w:after="40"/>
      <w:jc w:val="center"/>
    </w:pPr>
    <w:rPr>
      <w:rFonts w:ascii="Verdana" w:hAnsi="Verdana"/>
      <w:b/>
      <w:color w:val="000080"/>
      <w:sz w:val="18"/>
    </w:rPr>
  </w:style>
  <w:style w:type="paragraph" w:customStyle="1" w:styleId="TableText">
    <w:name w:val="Table Text"/>
    <w:uiPriority w:val="99"/>
    <w:rsid w:val="00A55C74"/>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BodyText"/>
    <w:rsid w:val="00A55C74"/>
    <w:pPr>
      <w:numPr>
        <w:numId w:val="9"/>
      </w:numPr>
    </w:pPr>
  </w:style>
  <w:style w:type="paragraph" w:styleId="TOC6">
    <w:name w:val="toc 6"/>
    <w:basedOn w:val="Normal"/>
    <w:next w:val="Normal"/>
    <w:autoRedefine/>
    <w:semiHidden/>
    <w:rsid w:val="00A55C74"/>
    <w:pPr>
      <w:spacing w:line="480" w:lineRule="auto"/>
      <w:ind w:left="1094"/>
    </w:pPr>
  </w:style>
  <w:style w:type="paragraph" w:styleId="TOC7">
    <w:name w:val="toc 7"/>
    <w:basedOn w:val="Normal"/>
    <w:next w:val="Normal"/>
    <w:autoRedefine/>
    <w:semiHidden/>
    <w:rsid w:val="00A55C74"/>
    <w:pPr>
      <w:spacing w:line="340" w:lineRule="exact"/>
      <w:ind w:left="1325"/>
    </w:pPr>
  </w:style>
  <w:style w:type="paragraph" w:styleId="TOC8">
    <w:name w:val="toc 8"/>
    <w:basedOn w:val="Normal"/>
    <w:next w:val="Normal"/>
    <w:autoRedefine/>
    <w:semiHidden/>
    <w:rsid w:val="00A55C74"/>
    <w:pPr>
      <w:spacing w:line="340" w:lineRule="exact"/>
      <w:ind w:left="1541"/>
    </w:pPr>
  </w:style>
  <w:style w:type="paragraph" w:styleId="TOC9">
    <w:name w:val="toc 9"/>
    <w:basedOn w:val="Normal"/>
    <w:next w:val="Normal"/>
    <w:autoRedefine/>
    <w:semiHidden/>
    <w:rsid w:val="00A55C74"/>
    <w:pPr>
      <w:spacing w:line="340" w:lineRule="exact"/>
      <w:ind w:left="1757"/>
    </w:pPr>
    <w:rPr>
      <w:sz w:val="20"/>
    </w:rPr>
  </w:style>
  <w:style w:type="character" w:styleId="Hyperlink">
    <w:name w:val="Hyperlink"/>
    <w:uiPriority w:val="99"/>
    <w:rsid w:val="00A55C74"/>
    <w:rPr>
      <w:color w:val="0000FF"/>
      <w:u w:val="single"/>
    </w:rPr>
  </w:style>
  <w:style w:type="paragraph" w:styleId="BodyText2">
    <w:name w:val="Body Text 2"/>
    <w:basedOn w:val="BodyText"/>
    <w:rsid w:val="00A55C74"/>
  </w:style>
  <w:style w:type="paragraph" w:customStyle="1" w:styleId="Exhibit">
    <w:name w:val="Exhibit"/>
    <w:basedOn w:val="BodyText"/>
    <w:next w:val="BodyText"/>
    <w:rsid w:val="00A55C74"/>
    <w:pPr>
      <w:spacing w:after="240"/>
      <w:jc w:val="center"/>
    </w:pPr>
    <w:rPr>
      <w:rFonts w:ascii="Verdana" w:hAnsi="Verdana"/>
      <w:sz w:val="20"/>
    </w:rPr>
  </w:style>
  <w:style w:type="paragraph" w:customStyle="1" w:styleId="Bullet1Paragraph">
    <w:name w:val="Bullet 1 Paragraph"/>
    <w:basedOn w:val="BodyText"/>
    <w:next w:val="Bullet1"/>
    <w:rsid w:val="00A55C74"/>
  </w:style>
  <w:style w:type="paragraph" w:customStyle="1" w:styleId="Bullet2paragraph">
    <w:name w:val="Bullet 2 paragraph"/>
    <w:basedOn w:val="BodyText"/>
    <w:next w:val="Bullet2"/>
    <w:rsid w:val="00A55C74"/>
    <w:pPr>
      <w:ind w:left="1080"/>
    </w:pPr>
  </w:style>
  <w:style w:type="paragraph" w:customStyle="1" w:styleId="Bullet3paragraph">
    <w:name w:val="Bullet 3 paragraph"/>
    <w:basedOn w:val="BodyText"/>
    <w:next w:val="Bullet3"/>
    <w:rsid w:val="00A55C74"/>
    <w:pPr>
      <w:ind w:left="1440"/>
    </w:pPr>
  </w:style>
  <w:style w:type="paragraph" w:customStyle="1" w:styleId="RFPText">
    <w:name w:val="RFP Text"/>
    <w:basedOn w:val="BodyText"/>
    <w:rsid w:val="00A55C74"/>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A55C74"/>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A55C74"/>
    <w:pPr>
      <w:ind w:left="446" w:hanging="446"/>
    </w:pPr>
  </w:style>
  <w:style w:type="paragraph" w:styleId="BodyText">
    <w:name w:val="Body Text"/>
    <w:link w:val="BodyTextChar"/>
    <w:autoRedefine/>
    <w:rsid w:val="004B6B42"/>
    <w:pPr>
      <w:ind w:left="720"/>
    </w:pPr>
    <w:rPr>
      <w:rFonts w:ascii="Calibri" w:hAnsi="Calibri"/>
      <w:color w:val="000000" w:themeColor="text1"/>
      <w:sz w:val="24"/>
    </w:rPr>
  </w:style>
  <w:style w:type="paragraph" w:customStyle="1" w:styleId="Flag">
    <w:name w:val="Flag"/>
    <w:next w:val="BodyText"/>
    <w:rsid w:val="00A55C74"/>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A55C74"/>
    <w:pPr>
      <w:framePr w:wrap="around"/>
    </w:pPr>
    <w:rPr>
      <w:b/>
    </w:rPr>
  </w:style>
  <w:style w:type="paragraph" w:styleId="BodyText3">
    <w:name w:val="Body Text 3"/>
    <w:basedOn w:val="BodyText"/>
    <w:rsid w:val="00A55C74"/>
    <w:rPr>
      <w:sz w:val="16"/>
      <w:szCs w:val="16"/>
    </w:rPr>
  </w:style>
  <w:style w:type="paragraph" w:styleId="BalloonText">
    <w:name w:val="Balloon Text"/>
    <w:basedOn w:val="Normal"/>
    <w:semiHidden/>
    <w:rsid w:val="00A55C74"/>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4B6B42"/>
    <w:rPr>
      <w:rFonts w:ascii="Calibri" w:hAnsi="Calibri"/>
      <w:color w:val="000000" w:themeColor="text1"/>
      <w:sz w:val="24"/>
    </w:rPr>
  </w:style>
  <w:style w:type="character" w:customStyle="1" w:styleId="TrnProgramChar">
    <w:name w:val="Trn Program Char"/>
    <w:basedOn w:val="BodyTextChar"/>
    <w:link w:val="TrnProgram"/>
    <w:rsid w:val="009762F9"/>
    <w:rPr>
      <w:rFonts w:ascii="Calibri" w:hAnsi="Calibri"/>
      <w:color w:val="000000" w:themeColor="text1"/>
      <w:sz w:val="24"/>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2"/>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894A56"/>
    <w:rPr>
      <w:rFonts w:ascii="Calibri" w:hAnsi="Calibri"/>
      <w:kern w:val="32"/>
      <w:sz w:val="24"/>
      <w:szCs w:val="26"/>
    </w:rPr>
  </w:style>
  <w:style w:type="paragraph" w:styleId="ListNumber2">
    <w:name w:val="List Number 2"/>
    <w:basedOn w:val="ListNumber"/>
    <w:rsid w:val="007039AB"/>
    <w:pPr>
      <w:numPr>
        <w:numId w:val="15"/>
      </w:numPr>
    </w:pPr>
    <w:rPr>
      <w:rFonts w:cs="Times New Roman"/>
    </w:rPr>
  </w:style>
  <w:style w:type="numbering" w:customStyle="1" w:styleId="StyleNumbered">
    <w:name w:val="Style Numbered"/>
    <w:basedOn w:val="NoList"/>
    <w:rsid w:val="007039AB"/>
    <w:pPr>
      <w:numPr>
        <w:numId w:val="14"/>
      </w:numPr>
    </w:pPr>
  </w:style>
  <w:style w:type="paragraph" w:customStyle="1" w:styleId="bul1">
    <w:name w:val="bul1"/>
    <w:basedOn w:val="BodyText1"/>
    <w:link w:val="bul1Char"/>
    <w:rsid w:val="007039AB"/>
    <w:pPr>
      <w:numPr>
        <w:numId w:val="13"/>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6"/>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sz w:val="20"/>
    </w:rPr>
  </w:style>
  <w:style w:type="numbering" w:styleId="ArticleSection">
    <w:name w:val="Outline List 3"/>
    <w:basedOn w:val="NoList"/>
    <w:rsid w:val="00ED6CCC"/>
    <w:pPr>
      <w:numPr>
        <w:numId w:val="17"/>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8"/>
      </w:numPr>
    </w:pPr>
  </w:style>
  <w:style w:type="character" w:styleId="Strong">
    <w:name w:val="Strong"/>
    <w:qFormat/>
    <w:rsid w:val="00B355CF"/>
    <w:rPr>
      <w:b/>
      <w:bCs/>
    </w:rPr>
  </w:style>
  <w:style w:type="paragraph" w:customStyle="1" w:styleId="Indent1ACS">
    <w:name w:val="Indent 1_ACS"/>
    <w:link w:val="Indent1ACSChar"/>
    <w:rsid w:val="00B355CF"/>
    <w:pPr>
      <w:numPr>
        <w:numId w:val="19"/>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20"/>
      </w:numPr>
    </w:pPr>
  </w:style>
  <w:style w:type="paragraph" w:customStyle="1" w:styleId="Level4">
    <w:name w:val="Level 4"/>
    <w:basedOn w:val="Heading4"/>
    <w:link w:val="Level4Char"/>
    <w:qFormat/>
    <w:rsid w:val="002261D5"/>
    <w:pPr>
      <w:keepLines w:val="0"/>
      <w:spacing w:before="240"/>
      <w:ind w:left="1728" w:hanging="648"/>
    </w:pPr>
    <w:rPr>
      <w:sz w:val="24"/>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894A56"/>
    <w:rPr>
      <w:rFonts w:ascii="Calibri" w:hAnsi="Calibri"/>
      <w:bCs/>
      <w:kern w:val="32"/>
      <w:sz w:val="44"/>
      <w:szCs w:val="32"/>
    </w:rPr>
  </w:style>
  <w:style w:type="character" w:customStyle="1" w:styleId="Heading4Char">
    <w:name w:val="Heading 4 Char"/>
    <w:link w:val="Heading4"/>
    <w:rsid w:val="002261D5"/>
    <w:rPr>
      <w:rFonts w:ascii="Calibri" w:hAnsi="Calibri"/>
      <w:b/>
      <w:kern w:val="32"/>
      <w:szCs w:val="28"/>
    </w:rPr>
  </w:style>
  <w:style w:type="character" w:customStyle="1" w:styleId="Level4Char">
    <w:name w:val="Level 4 Char"/>
    <w:link w:val="Level4"/>
    <w:rsid w:val="002261D5"/>
    <w:rPr>
      <w:rFonts w:ascii="Calibri" w:hAnsi="Calibri"/>
      <w:b/>
      <w:kern w:val="32"/>
      <w:sz w:val="24"/>
      <w:szCs w:val="24"/>
    </w:rPr>
  </w:style>
  <w:style w:type="paragraph" w:styleId="ListParagraph">
    <w:name w:val="List Paragraph"/>
    <w:basedOn w:val="Normal"/>
    <w:uiPriority w:val="34"/>
    <w:qFormat/>
    <w:rsid w:val="00567B32"/>
    <w:pPr>
      <w:spacing w:after="100"/>
      <w:contextualSpacing/>
    </w:pPr>
    <w:rPr>
      <w:rFonts w:ascii="Calibri" w:eastAsia="Calibri" w:hAnsi="Calibri"/>
      <w:szCs w:val="22"/>
    </w:rPr>
  </w:style>
  <w:style w:type="character" w:customStyle="1" w:styleId="Heading5Char">
    <w:name w:val="Heading 5 Char"/>
    <w:link w:val="Heading5"/>
    <w:rsid w:val="00BA529B"/>
    <w:rPr>
      <w:rFonts w:ascii="Calibri" w:hAnsi="Calibri"/>
      <w:b/>
      <w:iCs/>
      <w:kern w:val="32"/>
      <w:szCs w:val="26"/>
    </w:rPr>
  </w:style>
  <w:style w:type="character" w:customStyle="1" w:styleId="Level5Char">
    <w:name w:val="Level 5 Char"/>
    <w:link w:val="Level5"/>
    <w:rsid w:val="00F83702"/>
    <w:rPr>
      <w:rFonts w:ascii="Calibri" w:hAnsi="Calibri"/>
      <w:b/>
      <w:iCs/>
      <w:kern w:val="32"/>
      <w:sz w:val="24"/>
      <w:szCs w:val="24"/>
    </w:rPr>
  </w:style>
  <w:style w:type="character" w:customStyle="1" w:styleId="blck10">
    <w:name w:val="blck10"/>
    <w:rsid w:val="00567B32"/>
  </w:style>
  <w:style w:type="paragraph" w:customStyle="1" w:styleId="coltxtgray1">
    <w:name w:val="coltxtgray1"/>
    <w:basedOn w:val="Normal"/>
    <w:rsid w:val="001016B7"/>
    <w:pPr>
      <w:textAlignment w:val="center"/>
    </w:pPr>
    <w:rPr>
      <w:rFonts w:ascii="Times New Roman" w:hAnsi="Times New Roman"/>
      <w:color w:val="777777"/>
      <w:sz w:val="24"/>
      <w:szCs w:val="24"/>
    </w:rPr>
  </w:style>
  <w:style w:type="paragraph" w:customStyle="1" w:styleId="TableSubhead">
    <w:name w:val="Table Subhead"/>
    <w:basedOn w:val="TableTextACS"/>
    <w:qFormat/>
    <w:rsid w:val="00411C2D"/>
    <w:pPr>
      <w:spacing w:before="120"/>
    </w:pPr>
    <w:rPr>
      <w:b/>
      <w:sz w:val="20"/>
      <w:u w:val="single"/>
    </w:rPr>
  </w:style>
  <w:style w:type="character" w:customStyle="1" w:styleId="CommentTextChar">
    <w:name w:val="Comment Text Char"/>
    <w:link w:val="CommentText"/>
    <w:semiHidden/>
    <w:rsid w:val="00BA51AB"/>
    <w:rPr>
      <w:rFonts w:ascii="Verdana" w:hAnsi="Verdana"/>
    </w:rPr>
  </w:style>
  <w:style w:type="paragraph" w:customStyle="1" w:styleId="BodyText20">
    <w:name w:val="Body Text2"/>
    <w:qFormat/>
    <w:rsid w:val="0020557B"/>
    <w:pPr>
      <w:tabs>
        <w:tab w:val="left" w:pos="360"/>
        <w:tab w:val="left" w:pos="806"/>
      </w:tabs>
      <w:spacing w:before="260" w:after="100"/>
    </w:pPr>
    <w:rPr>
      <w:rFonts w:ascii="Calibri" w:hAnsi="Calibri" w:cs="Arial"/>
      <w:sz w:val="24"/>
      <w:szCs w:val="24"/>
    </w:rPr>
  </w:style>
  <w:style w:type="paragraph" w:styleId="Revision">
    <w:name w:val="Revision"/>
    <w:hidden/>
    <w:uiPriority w:val="99"/>
    <w:semiHidden/>
    <w:rsid w:val="00183D3F"/>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05139985">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267156598">
      <w:bodyDiv w:val="1"/>
      <w:marLeft w:val="0"/>
      <w:marRight w:val="0"/>
      <w:marTop w:val="0"/>
      <w:marBottom w:val="0"/>
      <w:divBdr>
        <w:top w:val="none" w:sz="0" w:space="0" w:color="auto"/>
        <w:left w:val="none" w:sz="0" w:space="0" w:color="auto"/>
        <w:bottom w:val="none" w:sz="0" w:space="0" w:color="auto"/>
        <w:right w:val="none" w:sz="0" w:space="0" w:color="auto"/>
      </w:divBdr>
    </w:div>
    <w:div w:id="277031209">
      <w:bodyDiv w:val="1"/>
      <w:marLeft w:val="0"/>
      <w:marRight w:val="0"/>
      <w:marTop w:val="0"/>
      <w:marBottom w:val="0"/>
      <w:divBdr>
        <w:top w:val="none" w:sz="0" w:space="0" w:color="auto"/>
        <w:left w:val="none" w:sz="0" w:space="0" w:color="auto"/>
        <w:bottom w:val="none" w:sz="0" w:space="0" w:color="auto"/>
        <w:right w:val="none" w:sz="0" w:space="0" w:color="auto"/>
      </w:divBdr>
    </w:div>
    <w:div w:id="30166352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1524845">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3388248">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71176855">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26249424">
      <w:bodyDiv w:val="1"/>
      <w:marLeft w:val="0"/>
      <w:marRight w:val="0"/>
      <w:marTop w:val="0"/>
      <w:marBottom w:val="0"/>
      <w:divBdr>
        <w:top w:val="none" w:sz="0" w:space="0" w:color="auto"/>
        <w:left w:val="none" w:sz="0" w:space="0" w:color="auto"/>
        <w:bottom w:val="none" w:sz="0" w:space="0" w:color="auto"/>
        <w:right w:val="none" w:sz="0" w:space="0" w:color="auto"/>
      </w:divBdr>
      <w:divsChild>
        <w:div w:id="175534519">
          <w:marLeft w:val="1800"/>
          <w:marRight w:val="0"/>
          <w:marTop w:val="77"/>
          <w:marBottom w:val="0"/>
          <w:divBdr>
            <w:top w:val="none" w:sz="0" w:space="0" w:color="auto"/>
            <w:left w:val="none" w:sz="0" w:space="0" w:color="auto"/>
            <w:bottom w:val="none" w:sz="0" w:space="0" w:color="auto"/>
            <w:right w:val="none" w:sz="0" w:space="0" w:color="auto"/>
          </w:divBdr>
        </w:div>
        <w:div w:id="315767990">
          <w:marLeft w:val="1166"/>
          <w:marRight w:val="0"/>
          <w:marTop w:val="86"/>
          <w:marBottom w:val="0"/>
          <w:divBdr>
            <w:top w:val="none" w:sz="0" w:space="0" w:color="auto"/>
            <w:left w:val="none" w:sz="0" w:space="0" w:color="auto"/>
            <w:bottom w:val="none" w:sz="0" w:space="0" w:color="auto"/>
            <w:right w:val="none" w:sz="0" w:space="0" w:color="auto"/>
          </w:divBdr>
        </w:div>
        <w:div w:id="520322056">
          <w:marLeft w:val="1800"/>
          <w:marRight w:val="0"/>
          <w:marTop w:val="77"/>
          <w:marBottom w:val="0"/>
          <w:divBdr>
            <w:top w:val="none" w:sz="0" w:space="0" w:color="auto"/>
            <w:left w:val="none" w:sz="0" w:space="0" w:color="auto"/>
            <w:bottom w:val="none" w:sz="0" w:space="0" w:color="auto"/>
            <w:right w:val="none" w:sz="0" w:space="0" w:color="auto"/>
          </w:divBdr>
        </w:div>
        <w:div w:id="530264373">
          <w:marLeft w:val="1166"/>
          <w:marRight w:val="0"/>
          <w:marTop w:val="86"/>
          <w:marBottom w:val="0"/>
          <w:divBdr>
            <w:top w:val="none" w:sz="0" w:space="0" w:color="auto"/>
            <w:left w:val="none" w:sz="0" w:space="0" w:color="auto"/>
            <w:bottom w:val="none" w:sz="0" w:space="0" w:color="auto"/>
            <w:right w:val="none" w:sz="0" w:space="0" w:color="auto"/>
          </w:divBdr>
        </w:div>
        <w:div w:id="770123140">
          <w:marLeft w:val="547"/>
          <w:marRight w:val="0"/>
          <w:marTop w:val="96"/>
          <w:marBottom w:val="0"/>
          <w:divBdr>
            <w:top w:val="none" w:sz="0" w:space="0" w:color="auto"/>
            <w:left w:val="none" w:sz="0" w:space="0" w:color="auto"/>
            <w:bottom w:val="none" w:sz="0" w:space="0" w:color="auto"/>
            <w:right w:val="none" w:sz="0" w:space="0" w:color="auto"/>
          </w:divBdr>
        </w:div>
        <w:div w:id="1182470063">
          <w:marLeft w:val="1166"/>
          <w:marRight w:val="0"/>
          <w:marTop w:val="86"/>
          <w:marBottom w:val="0"/>
          <w:divBdr>
            <w:top w:val="none" w:sz="0" w:space="0" w:color="auto"/>
            <w:left w:val="none" w:sz="0" w:space="0" w:color="auto"/>
            <w:bottom w:val="none" w:sz="0" w:space="0" w:color="auto"/>
            <w:right w:val="none" w:sz="0" w:space="0" w:color="auto"/>
          </w:divBdr>
        </w:div>
        <w:div w:id="1506743939">
          <w:marLeft w:val="1800"/>
          <w:marRight w:val="0"/>
          <w:marTop w:val="77"/>
          <w:marBottom w:val="0"/>
          <w:divBdr>
            <w:top w:val="none" w:sz="0" w:space="0" w:color="auto"/>
            <w:left w:val="none" w:sz="0" w:space="0" w:color="auto"/>
            <w:bottom w:val="none" w:sz="0" w:space="0" w:color="auto"/>
            <w:right w:val="none" w:sz="0" w:space="0" w:color="auto"/>
          </w:divBdr>
        </w:div>
        <w:div w:id="1589267341">
          <w:marLeft w:val="547"/>
          <w:marRight w:val="0"/>
          <w:marTop w:val="96"/>
          <w:marBottom w:val="0"/>
          <w:divBdr>
            <w:top w:val="none" w:sz="0" w:space="0" w:color="auto"/>
            <w:left w:val="none" w:sz="0" w:space="0" w:color="auto"/>
            <w:bottom w:val="none" w:sz="0" w:space="0" w:color="auto"/>
            <w:right w:val="none" w:sz="0" w:space="0" w:color="auto"/>
          </w:divBdr>
        </w:div>
        <w:div w:id="1965037847">
          <w:marLeft w:val="1166"/>
          <w:marRight w:val="0"/>
          <w:marTop w:val="86"/>
          <w:marBottom w:val="0"/>
          <w:divBdr>
            <w:top w:val="none" w:sz="0" w:space="0" w:color="auto"/>
            <w:left w:val="none" w:sz="0" w:space="0" w:color="auto"/>
            <w:bottom w:val="none" w:sz="0" w:space="0" w:color="auto"/>
            <w:right w:val="none" w:sz="0" w:space="0" w:color="auto"/>
          </w:divBdr>
        </w:div>
        <w:div w:id="2127969930">
          <w:marLeft w:val="547"/>
          <w:marRight w:val="0"/>
          <w:marTop w:val="96"/>
          <w:marBottom w:val="0"/>
          <w:divBdr>
            <w:top w:val="none" w:sz="0" w:space="0" w:color="auto"/>
            <w:left w:val="none" w:sz="0" w:space="0" w:color="auto"/>
            <w:bottom w:val="none" w:sz="0" w:space="0" w:color="auto"/>
            <w:right w:val="none" w:sz="0" w:space="0" w:color="auto"/>
          </w:divBdr>
        </w:div>
      </w:divsChild>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163620460">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386950904">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10293401">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600874325">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2004621820">
      <w:bodyDiv w:val="1"/>
      <w:marLeft w:val="0"/>
      <w:marRight w:val="0"/>
      <w:marTop w:val="0"/>
      <w:marBottom w:val="0"/>
      <w:divBdr>
        <w:top w:val="none" w:sz="0" w:space="0" w:color="auto"/>
        <w:left w:val="none" w:sz="0" w:space="0" w:color="auto"/>
        <w:bottom w:val="none" w:sz="0" w:space="0" w:color="auto"/>
        <w:right w:val="none" w:sz="0" w:space="0" w:color="auto"/>
      </w:divBdr>
    </w:div>
    <w:div w:id="2109234694">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Topic xmlns="b43059d4-518e-4a11-9081-9cccf8886f13">Analysis &amp; Design</Topic>
    <Sub_x002d_Topic xmlns="b43059d4-518e-4a11-9081-9cccf8886f13">Use Cases</Sub_x002d_Topi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38339-3F5F-49C8-8BBC-FB34FAA394CE}"/>
</file>

<file path=customXml/itemProps2.xml><?xml version="1.0" encoding="utf-8"?>
<ds:datastoreItem xmlns:ds="http://schemas.openxmlformats.org/officeDocument/2006/customXml" ds:itemID="{F98CD7D0-230B-4AD7-A5C7-442E4A3150C5}"/>
</file>

<file path=customXml/itemProps3.xml><?xml version="1.0" encoding="utf-8"?>
<ds:datastoreItem xmlns:ds="http://schemas.openxmlformats.org/officeDocument/2006/customXml" ds:itemID="{7315B930-A08A-4D09-BBBC-8D377088BA63}"/>
</file>

<file path=customXml/itemProps4.xml><?xml version="1.0" encoding="utf-8"?>
<ds:datastoreItem xmlns:ds="http://schemas.openxmlformats.org/officeDocument/2006/customXml" ds:itemID="{0CABFC88-AE3A-4235-865C-AEF51D0E3C27}"/>
</file>

<file path=customXml/itemProps5.xml><?xml version="1.0" encoding="utf-8"?>
<ds:datastoreItem xmlns:ds="http://schemas.openxmlformats.org/officeDocument/2006/customXml" ds:itemID="{CDECF9FC-E378-4FA8-A063-E42D3BC25B72}"/>
</file>

<file path=docProps/app.xml><?xml version="1.0" encoding="utf-8"?>
<Properties xmlns="http://schemas.openxmlformats.org/officeDocument/2006/extended-properties" xmlns:vt="http://schemas.openxmlformats.org/officeDocument/2006/docPropsVTypes">
  <Template>A4 Deliverable scholar.dot</Template>
  <TotalTime>30</TotalTime>
  <Pages>30</Pages>
  <Words>7802</Words>
  <Characters>44475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Anonymous Eligibility Assessment Use Case</vt:lpstr>
    </vt:vector>
  </TitlesOfParts>
  <Company>AMS</Company>
  <LinksUpToDate>false</LinksUpToDate>
  <CharactersWithSpaces>52173</CharactersWithSpaces>
  <SharedDoc>false</SharedDoc>
  <HLinks>
    <vt:vector size="336" baseType="variant">
      <vt:variant>
        <vt:i4>1507380</vt:i4>
      </vt:variant>
      <vt:variant>
        <vt:i4>332</vt:i4>
      </vt:variant>
      <vt:variant>
        <vt:i4>0</vt:i4>
      </vt:variant>
      <vt:variant>
        <vt:i4>5</vt:i4>
      </vt:variant>
      <vt:variant>
        <vt:lpwstr/>
      </vt:variant>
      <vt:variant>
        <vt:lpwstr>_Toc333436717</vt:lpwstr>
      </vt:variant>
      <vt:variant>
        <vt:i4>1507380</vt:i4>
      </vt:variant>
      <vt:variant>
        <vt:i4>326</vt:i4>
      </vt:variant>
      <vt:variant>
        <vt:i4>0</vt:i4>
      </vt:variant>
      <vt:variant>
        <vt:i4>5</vt:i4>
      </vt:variant>
      <vt:variant>
        <vt:lpwstr/>
      </vt:variant>
      <vt:variant>
        <vt:lpwstr>_Toc333436716</vt:lpwstr>
      </vt:variant>
      <vt:variant>
        <vt:i4>1507380</vt:i4>
      </vt:variant>
      <vt:variant>
        <vt:i4>320</vt:i4>
      </vt:variant>
      <vt:variant>
        <vt:i4>0</vt:i4>
      </vt:variant>
      <vt:variant>
        <vt:i4>5</vt:i4>
      </vt:variant>
      <vt:variant>
        <vt:lpwstr/>
      </vt:variant>
      <vt:variant>
        <vt:lpwstr>_Toc333436715</vt:lpwstr>
      </vt:variant>
      <vt:variant>
        <vt:i4>1507380</vt:i4>
      </vt:variant>
      <vt:variant>
        <vt:i4>314</vt:i4>
      </vt:variant>
      <vt:variant>
        <vt:i4>0</vt:i4>
      </vt:variant>
      <vt:variant>
        <vt:i4>5</vt:i4>
      </vt:variant>
      <vt:variant>
        <vt:lpwstr/>
      </vt:variant>
      <vt:variant>
        <vt:lpwstr>_Toc333436714</vt:lpwstr>
      </vt:variant>
      <vt:variant>
        <vt:i4>1507380</vt:i4>
      </vt:variant>
      <vt:variant>
        <vt:i4>308</vt:i4>
      </vt:variant>
      <vt:variant>
        <vt:i4>0</vt:i4>
      </vt:variant>
      <vt:variant>
        <vt:i4>5</vt:i4>
      </vt:variant>
      <vt:variant>
        <vt:lpwstr/>
      </vt:variant>
      <vt:variant>
        <vt:lpwstr>_Toc333436713</vt:lpwstr>
      </vt:variant>
      <vt:variant>
        <vt:i4>1507380</vt:i4>
      </vt:variant>
      <vt:variant>
        <vt:i4>302</vt:i4>
      </vt:variant>
      <vt:variant>
        <vt:i4>0</vt:i4>
      </vt:variant>
      <vt:variant>
        <vt:i4>5</vt:i4>
      </vt:variant>
      <vt:variant>
        <vt:lpwstr/>
      </vt:variant>
      <vt:variant>
        <vt:lpwstr>_Toc333436712</vt:lpwstr>
      </vt:variant>
      <vt:variant>
        <vt:i4>1507380</vt:i4>
      </vt:variant>
      <vt:variant>
        <vt:i4>296</vt:i4>
      </vt:variant>
      <vt:variant>
        <vt:i4>0</vt:i4>
      </vt:variant>
      <vt:variant>
        <vt:i4>5</vt:i4>
      </vt:variant>
      <vt:variant>
        <vt:lpwstr/>
      </vt:variant>
      <vt:variant>
        <vt:lpwstr>_Toc333436711</vt:lpwstr>
      </vt:variant>
      <vt:variant>
        <vt:i4>1507380</vt:i4>
      </vt:variant>
      <vt:variant>
        <vt:i4>290</vt:i4>
      </vt:variant>
      <vt:variant>
        <vt:i4>0</vt:i4>
      </vt:variant>
      <vt:variant>
        <vt:i4>5</vt:i4>
      </vt:variant>
      <vt:variant>
        <vt:lpwstr/>
      </vt:variant>
      <vt:variant>
        <vt:lpwstr>_Toc333436710</vt:lpwstr>
      </vt:variant>
      <vt:variant>
        <vt:i4>1441844</vt:i4>
      </vt:variant>
      <vt:variant>
        <vt:i4>284</vt:i4>
      </vt:variant>
      <vt:variant>
        <vt:i4>0</vt:i4>
      </vt:variant>
      <vt:variant>
        <vt:i4>5</vt:i4>
      </vt:variant>
      <vt:variant>
        <vt:lpwstr/>
      </vt:variant>
      <vt:variant>
        <vt:lpwstr>_Toc333436709</vt:lpwstr>
      </vt:variant>
      <vt:variant>
        <vt:i4>1441844</vt:i4>
      </vt:variant>
      <vt:variant>
        <vt:i4>278</vt:i4>
      </vt:variant>
      <vt:variant>
        <vt:i4>0</vt:i4>
      </vt:variant>
      <vt:variant>
        <vt:i4>5</vt:i4>
      </vt:variant>
      <vt:variant>
        <vt:lpwstr/>
      </vt:variant>
      <vt:variant>
        <vt:lpwstr>_Toc333436708</vt:lpwstr>
      </vt:variant>
      <vt:variant>
        <vt:i4>1441844</vt:i4>
      </vt:variant>
      <vt:variant>
        <vt:i4>272</vt:i4>
      </vt:variant>
      <vt:variant>
        <vt:i4>0</vt:i4>
      </vt:variant>
      <vt:variant>
        <vt:i4>5</vt:i4>
      </vt:variant>
      <vt:variant>
        <vt:lpwstr/>
      </vt:variant>
      <vt:variant>
        <vt:lpwstr>_Toc333436707</vt:lpwstr>
      </vt:variant>
      <vt:variant>
        <vt:i4>1441844</vt:i4>
      </vt:variant>
      <vt:variant>
        <vt:i4>266</vt:i4>
      </vt:variant>
      <vt:variant>
        <vt:i4>0</vt:i4>
      </vt:variant>
      <vt:variant>
        <vt:i4>5</vt:i4>
      </vt:variant>
      <vt:variant>
        <vt:lpwstr/>
      </vt:variant>
      <vt:variant>
        <vt:lpwstr>_Toc333436706</vt:lpwstr>
      </vt:variant>
      <vt:variant>
        <vt:i4>1441844</vt:i4>
      </vt:variant>
      <vt:variant>
        <vt:i4>260</vt:i4>
      </vt:variant>
      <vt:variant>
        <vt:i4>0</vt:i4>
      </vt:variant>
      <vt:variant>
        <vt:i4>5</vt:i4>
      </vt:variant>
      <vt:variant>
        <vt:lpwstr/>
      </vt:variant>
      <vt:variant>
        <vt:lpwstr>_Toc333436705</vt:lpwstr>
      </vt:variant>
      <vt:variant>
        <vt:i4>1441844</vt:i4>
      </vt:variant>
      <vt:variant>
        <vt:i4>254</vt:i4>
      </vt:variant>
      <vt:variant>
        <vt:i4>0</vt:i4>
      </vt:variant>
      <vt:variant>
        <vt:i4>5</vt:i4>
      </vt:variant>
      <vt:variant>
        <vt:lpwstr/>
      </vt:variant>
      <vt:variant>
        <vt:lpwstr>_Toc333436704</vt:lpwstr>
      </vt:variant>
      <vt:variant>
        <vt:i4>1441844</vt:i4>
      </vt:variant>
      <vt:variant>
        <vt:i4>248</vt:i4>
      </vt:variant>
      <vt:variant>
        <vt:i4>0</vt:i4>
      </vt:variant>
      <vt:variant>
        <vt:i4>5</vt:i4>
      </vt:variant>
      <vt:variant>
        <vt:lpwstr/>
      </vt:variant>
      <vt:variant>
        <vt:lpwstr>_Toc333436703</vt:lpwstr>
      </vt:variant>
      <vt:variant>
        <vt:i4>1441844</vt:i4>
      </vt:variant>
      <vt:variant>
        <vt:i4>242</vt:i4>
      </vt:variant>
      <vt:variant>
        <vt:i4>0</vt:i4>
      </vt:variant>
      <vt:variant>
        <vt:i4>5</vt:i4>
      </vt:variant>
      <vt:variant>
        <vt:lpwstr/>
      </vt:variant>
      <vt:variant>
        <vt:lpwstr>_Toc333436702</vt:lpwstr>
      </vt:variant>
      <vt:variant>
        <vt:i4>1441844</vt:i4>
      </vt:variant>
      <vt:variant>
        <vt:i4>236</vt:i4>
      </vt:variant>
      <vt:variant>
        <vt:i4>0</vt:i4>
      </vt:variant>
      <vt:variant>
        <vt:i4>5</vt:i4>
      </vt:variant>
      <vt:variant>
        <vt:lpwstr/>
      </vt:variant>
      <vt:variant>
        <vt:lpwstr>_Toc333436701</vt:lpwstr>
      </vt:variant>
      <vt:variant>
        <vt:i4>1441844</vt:i4>
      </vt:variant>
      <vt:variant>
        <vt:i4>230</vt:i4>
      </vt:variant>
      <vt:variant>
        <vt:i4>0</vt:i4>
      </vt:variant>
      <vt:variant>
        <vt:i4>5</vt:i4>
      </vt:variant>
      <vt:variant>
        <vt:lpwstr/>
      </vt:variant>
      <vt:variant>
        <vt:lpwstr>_Toc333436700</vt:lpwstr>
      </vt:variant>
      <vt:variant>
        <vt:i4>2031669</vt:i4>
      </vt:variant>
      <vt:variant>
        <vt:i4>224</vt:i4>
      </vt:variant>
      <vt:variant>
        <vt:i4>0</vt:i4>
      </vt:variant>
      <vt:variant>
        <vt:i4>5</vt:i4>
      </vt:variant>
      <vt:variant>
        <vt:lpwstr/>
      </vt:variant>
      <vt:variant>
        <vt:lpwstr>_Toc333436699</vt:lpwstr>
      </vt:variant>
      <vt:variant>
        <vt:i4>2031669</vt:i4>
      </vt:variant>
      <vt:variant>
        <vt:i4>218</vt:i4>
      </vt:variant>
      <vt:variant>
        <vt:i4>0</vt:i4>
      </vt:variant>
      <vt:variant>
        <vt:i4>5</vt:i4>
      </vt:variant>
      <vt:variant>
        <vt:lpwstr/>
      </vt:variant>
      <vt:variant>
        <vt:lpwstr>_Toc333436698</vt:lpwstr>
      </vt:variant>
      <vt:variant>
        <vt:i4>2031669</vt:i4>
      </vt:variant>
      <vt:variant>
        <vt:i4>212</vt:i4>
      </vt:variant>
      <vt:variant>
        <vt:i4>0</vt:i4>
      </vt:variant>
      <vt:variant>
        <vt:i4>5</vt:i4>
      </vt:variant>
      <vt:variant>
        <vt:lpwstr/>
      </vt:variant>
      <vt:variant>
        <vt:lpwstr>_Toc333436697</vt:lpwstr>
      </vt:variant>
      <vt:variant>
        <vt:i4>2031669</vt:i4>
      </vt:variant>
      <vt:variant>
        <vt:i4>206</vt:i4>
      </vt:variant>
      <vt:variant>
        <vt:i4>0</vt:i4>
      </vt:variant>
      <vt:variant>
        <vt:i4>5</vt:i4>
      </vt:variant>
      <vt:variant>
        <vt:lpwstr/>
      </vt:variant>
      <vt:variant>
        <vt:lpwstr>_Toc333436696</vt:lpwstr>
      </vt:variant>
      <vt:variant>
        <vt:i4>2031669</vt:i4>
      </vt:variant>
      <vt:variant>
        <vt:i4>200</vt:i4>
      </vt:variant>
      <vt:variant>
        <vt:i4>0</vt:i4>
      </vt:variant>
      <vt:variant>
        <vt:i4>5</vt:i4>
      </vt:variant>
      <vt:variant>
        <vt:lpwstr/>
      </vt:variant>
      <vt:variant>
        <vt:lpwstr>_Toc333436695</vt:lpwstr>
      </vt:variant>
      <vt:variant>
        <vt:i4>2031669</vt:i4>
      </vt:variant>
      <vt:variant>
        <vt:i4>194</vt:i4>
      </vt:variant>
      <vt:variant>
        <vt:i4>0</vt:i4>
      </vt:variant>
      <vt:variant>
        <vt:i4>5</vt:i4>
      </vt:variant>
      <vt:variant>
        <vt:lpwstr/>
      </vt:variant>
      <vt:variant>
        <vt:lpwstr>_Toc333436694</vt:lpwstr>
      </vt:variant>
      <vt:variant>
        <vt:i4>2031669</vt:i4>
      </vt:variant>
      <vt:variant>
        <vt:i4>188</vt:i4>
      </vt:variant>
      <vt:variant>
        <vt:i4>0</vt:i4>
      </vt:variant>
      <vt:variant>
        <vt:i4>5</vt:i4>
      </vt:variant>
      <vt:variant>
        <vt:lpwstr/>
      </vt:variant>
      <vt:variant>
        <vt:lpwstr>_Toc333436693</vt:lpwstr>
      </vt:variant>
      <vt:variant>
        <vt:i4>2031669</vt:i4>
      </vt:variant>
      <vt:variant>
        <vt:i4>182</vt:i4>
      </vt:variant>
      <vt:variant>
        <vt:i4>0</vt:i4>
      </vt:variant>
      <vt:variant>
        <vt:i4>5</vt:i4>
      </vt:variant>
      <vt:variant>
        <vt:lpwstr/>
      </vt:variant>
      <vt:variant>
        <vt:lpwstr>_Toc333436692</vt:lpwstr>
      </vt:variant>
      <vt:variant>
        <vt:i4>2031669</vt:i4>
      </vt:variant>
      <vt:variant>
        <vt:i4>176</vt:i4>
      </vt:variant>
      <vt:variant>
        <vt:i4>0</vt:i4>
      </vt:variant>
      <vt:variant>
        <vt:i4>5</vt:i4>
      </vt:variant>
      <vt:variant>
        <vt:lpwstr/>
      </vt:variant>
      <vt:variant>
        <vt:lpwstr>_Toc333436691</vt:lpwstr>
      </vt:variant>
      <vt:variant>
        <vt:i4>2031669</vt:i4>
      </vt:variant>
      <vt:variant>
        <vt:i4>170</vt:i4>
      </vt:variant>
      <vt:variant>
        <vt:i4>0</vt:i4>
      </vt:variant>
      <vt:variant>
        <vt:i4>5</vt:i4>
      </vt:variant>
      <vt:variant>
        <vt:lpwstr/>
      </vt:variant>
      <vt:variant>
        <vt:lpwstr>_Toc333436690</vt:lpwstr>
      </vt:variant>
      <vt:variant>
        <vt:i4>1966133</vt:i4>
      </vt:variant>
      <vt:variant>
        <vt:i4>164</vt:i4>
      </vt:variant>
      <vt:variant>
        <vt:i4>0</vt:i4>
      </vt:variant>
      <vt:variant>
        <vt:i4>5</vt:i4>
      </vt:variant>
      <vt:variant>
        <vt:lpwstr/>
      </vt:variant>
      <vt:variant>
        <vt:lpwstr>_Toc333436689</vt:lpwstr>
      </vt:variant>
      <vt:variant>
        <vt:i4>1966133</vt:i4>
      </vt:variant>
      <vt:variant>
        <vt:i4>158</vt:i4>
      </vt:variant>
      <vt:variant>
        <vt:i4>0</vt:i4>
      </vt:variant>
      <vt:variant>
        <vt:i4>5</vt:i4>
      </vt:variant>
      <vt:variant>
        <vt:lpwstr/>
      </vt:variant>
      <vt:variant>
        <vt:lpwstr>_Toc333436688</vt:lpwstr>
      </vt:variant>
      <vt:variant>
        <vt:i4>1966133</vt:i4>
      </vt:variant>
      <vt:variant>
        <vt:i4>152</vt:i4>
      </vt:variant>
      <vt:variant>
        <vt:i4>0</vt:i4>
      </vt:variant>
      <vt:variant>
        <vt:i4>5</vt:i4>
      </vt:variant>
      <vt:variant>
        <vt:lpwstr/>
      </vt:variant>
      <vt:variant>
        <vt:lpwstr>_Toc333436687</vt:lpwstr>
      </vt:variant>
      <vt:variant>
        <vt:i4>1966133</vt:i4>
      </vt:variant>
      <vt:variant>
        <vt:i4>146</vt:i4>
      </vt:variant>
      <vt:variant>
        <vt:i4>0</vt:i4>
      </vt:variant>
      <vt:variant>
        <vt:i4>5</vt:i4>
      </vt:variant>
      <vt:variant>
        <vt:lpwstr/>
      </vt:variant>
      <vt:variant>
        <vt:lpwstr>_Toc333436686</vt:lpwstr>
      </vt:variant>
      <vt:variant>
        <vt:i4>1966133</vt:i4>
      </vt:variant>
      <vt:variant>
        <vt:i4>140</vt:i4>
      </vt:variant>
      <vt:variant>
        <vt:i4>0</vt:i4>
      </vt:variant>
      <vt:variant>
        <vt:i4>5</vt:i4>
      </vt:variant>
      <vt:variant>
        <vt:lpwstr/>
      </vt:variant>
      <vt:variant>
        <vt:lpwstr>_Toc333436685</vt:lpwstr>
      </vt:variant>
      <vt:variant>
        <vt:i4>1966133</vt:i4>
      </vt:variant>
      <vt:variant>
        <vt:i4>134</vt:i4>
      </vt:variant>
      <vt:variant>
        <vt:i4>0</vt:i4>
      </vt:variant>
      <vt:variant>
        <vt:i4>5</vt:i4>
      </vt:variant>
      <vt:variant>
        <vt:lpwstr/>
      </vt:variant>
      <vt:variant>
        <vt:lpwstr>_Toc333436684</vt:lpwstr>
      </vt:variant>
      <vt:variant>
        <vt:i4>1966133</vt:i4>
      </vt:variant>
      <vt:variant>
        <vt:i4>128</vt:i4>
      </vt:variant>
      <vt:variant>
        <vt:i4>0</vt:i4>
      </vt:variant>
      <vt:variant>
        <vt:i4>5</vt:i4>
      </vt:variant>
      <vt:variant>
        <vt:lpwstr/>
      </vt:variant>
      <vt:variant>
        <vt:lpwstr>_Toc333436683</vt:lpwstr>
      </vt:variant>
      <vt:variant>
        <vt:i4>1966133</vt:i4>
      </vt:variant>
      <vt:variant>
        <vt:i4>122</vt:i4>
      </vt:variant>
      <vt:variant>
        <vt:i4>0</vt:i4>
      </vt:variant>
      <vt:variant>
        <vt:i4>5</vt:i4>
      </vt:variant>
      <vt:variant>
        <vt:lpwstr/>
      </vt:variant>
      <vt:variant>
        <vt:lpwstr>_Toc333436682</vt:lpwstr>
      </vt:variant>
      <vt:variant>
        <vt:i4>1966133</vt:i4>
      </vt:variant>
      <vt:variant>
        <vt:i4>116</vt:i4>
      </vt:variant>
      <vt:variant>
        <vt:i4>0</vt:i4>
      </vt:variant>
      <vt:variant>
        <vt:i4>5</vt:i4>
      </vt:variant>
      <vt:variant>
        <vt:lpwstr/>
      </vt:variant>
      <vt:variant>
        <vt:lpwstr>_Toc333436681</vt:lpwstr>
      </vt:variant>
      <vt:variant>
        <vt:i4>1966133</vt:i4>
      </vt:variant>
      <vt:variant>
        <vt:i4>110</vt:i4>
      </vt:variant>
      <vt:variant>
        <vt:i4>0</vt:i4>
      </vt:variant>
      <vt:variant>
        <vt:i4>5</vt:i4>
      </vt:variant>
      <vt:variant>
        <vt:lpwstr/>
      </vt:variant>
      <vt:variant>
        <vt:lpwstr>_Toc333436680</vt:lpwstr>
      </vt:variant>
      <vt:variant>
        <vt:i4>1114165</vt:i4>
      </vt:variant>
      <vt:variant>
        <vt:i4>104</vt:i4>
      </vt:variant>
      <vt:variant>
        <vt:i4>0</vt:i4>
      </vt:variant>
      <vt:variant>
        <vt:i4>5</vt:i4>
      </vt:variant>
      <vt:variant>
        <vt:lpwstr/>
      </vt:variant>
      <vt:variant>
        <vt:lpwstr>_Toc333436679</vt:lpwstr>
      </vt:variant>
      <vt:variant>
        <vt:i4>1114165</vt:i4>
      </vt:variant>
      <vt:variant>
        <vt:i4>98</vt:i4>
      </vt:variant>
      <vt:variant>
        <vt:i4>0</vt:i4>
      </vt:variant>
      <vt:variant>
        <vt:i4>5</vt:i4>
      </vt:variant>
      <vt:variant>
        <vt:lpwstr/>
      </vt:variant>
      <vt:variant>
        <vt:lpwstr>_Toc333436678</vt:lpwstr>
      </vt:variant>
      <vt:variant>
        <vt:i4>1114165</vt:i4>
      </vt:variant>
      <vt:variant>
        <vt:i4>92</vt:i4>
      </vt:variant>
      <vt:variant>
        <vt:i4>0</vt:i4>
      </vt:variant>
      <vt:variant>
        <vt:i4>5</vt:i4>
      </vt:variant>
      <vt:variant>
        <vt:lpwstr/>
      </vt:variant>
      <vt:variant>
        <vt:lpwstr>_Toc333436677</vt:lpwstr>
      </vt:variant>
      <vt:variant>
        <vt:i4>1114165</vt:i4>
      </vt:variant>
      <vt:variant>
        <vt:i4>86</vt:i4>
      </vt:variant>
      <vt:variant>
        <vt:i4>0</vt:i4>
      </vt:variant>
      <vt:variant>
        <vt:i4>5</vt:i4>
      </vt:variant>
      <vt:variant>
        <vt:lpwstr/>
      </vt:variant>
      <vt:variant>
        <vt:lpwstr>_Toc333436676</vt:lpwstr>
      </vt:variant>
      <vt:variant>
        <vt:i4>1114165</vt:i4>
      </vt:variant>
      <vt:variant>
        <vt:i4>80</vt:i4>
      </vt:variant>
      <vt:variant>
        <vt:i4>0</vt:i4>
      </vt:variant>
      <vt:variant>
        <vt:i4>5</vt:i4>
      </vt:variant>
      <vt:variant>
        <vt:lpwstr/>
      </vt:variant>
      <vt:variant>
        <vt:lpwstr>_Toc333436675</vt:lpwstr>
      </vt:variant>
      <vt:variant>
        <vt:i4>1114165</vt:i4>
      </vt:variant>
      <vt:variant>
        <vt:i4>74</vt:i4>
      </vt:variant>
      <vt:variant>
        <vt:i4>0</vt:i4>
      </vt:variant>
      <vt:variant>
        <vt:i4>5</vt:i4>
      </vt:variant>
      <vt:variant>
        <vt:lpwstr/>
      </vt:variant>
      <vt:variant>
        <vt:lpwstr>_Toc333436674</vt:lpwstr>
      </vt:variant>
      <vt:variant>
        <vt:i4>1114165</vt:i4>
      </vt:variant>
      <vt:variant>
        <vt:i4>68</vt:i4>
      </vt:variant>
      <vt:variant>
        <vt:i4>0</vt:i4>
      </vt:variant>
      <vt:variant>
        <vt:i4>5</vt:i4>
      </vt:variant>
      <vt:variant>
        <vt:lpwstr/>
      </vt:variant>
      <vt:variant>
        <vt:lpwstr>_Toc333436673</vt:lpwstr>
      </vt:variant>
      <vt:variant>
        <vt:i4>1114165</vt:i4>
      </vt:variant>
      <vt:variant>
        <vt:i4>62</vt:i4>
      </vt:variant>
      <vt:variant>
        <vt:i4>0</vt:i4>
      </vt:variant>
      <vt:variant>
        <vt:i4>5</vt:i4>
      </vt:variant>
      <vt:variant>
        <vt:lpwstr/>
      </vt:variant>
      <vt:variant>
        <vt:lpwstr>_Toc333436672</vt:lpwstr>
      </vt:variant>
      <vt:variant>
        <vt:i4>1114165</vt:i4>
      </vt:variant>
      <vt:variant>
        <vt:i4>56</vt:i4>
      </vt:variant>
      <vt:variant>
        <vt:i4>0</vt:i4>
      </vt:variant>
      <vt:variant>
        <vt:i4>5</vt:i4>
      </vt:variant>
      <vt:variant>
        <vt:lpwstr/>
      </vt:variant>
      <vt:variant>
        <vt:lpwstr>_Toc333436671</vt:lpwstr>
      </vt:variant>
      <vt:variant>
        <vt:i4>1114165</vt:i4>
      </vt:variant>
      <vt:variant>
        <vt:i4>50</vt:i4>
      </vt:variant>
      <vt:variant>
        <vt:i4>0</vt:i4>
      </vt:variant>
      <vt:variant>
        <vt:i4>5</vt:i4>
      </vt:variant>
      <vt:variant>
        <vt:lpwstr/>
      </vt:variant>
      <vt:variant>
        <vt:lpwstr>_Toc333436670</vt:lpwstr>
      </vt:variant>
      <vt:variant>
        <vt:i4>1048629</vt:i4>
      </vt:variant>
      <vt:variant>
        <vt:i4>44</vt:i4>
      </vt:variant>
      <vt:variant>
        <vt:i4>0</vt:i4>
      </vt:variant>
      <vt:variant>
        <vt:i4>5</vt:i4>
      </vt:variant>
      <vt:variant>
        <vt:lpwstr/>
      </vt:variant>
      <vt:variant>
        <vt:lpwstr>_Toc333436669</vt:lpwstr>
      </vt:variant>
      <vt:variant>
        <vt:i4>1048629</vt:i4>
      </vt:variant>
      <vt:variant>
        <vt:i4>38</vt:i4>
      </vt:variant>
      <vt:variant>
        <vt:i4>0</vt:i4>
      </vt:variant>
      <vt:variant>
        <vt:i4>5</vt:i4>
      </vt:variant>
      <vt:variant>
        <vt:lpwstr/>
      </vt:variant>
      <vt:variant>
        <vt:lpwstr>_Toc333436668</vt:lpwstr>
      </vt:variant>
      <vt:variant>
        <vt:i4>1048629</vt:i4>
      </vt:variant>
      <vt:variant>
        <vt:i4>32</vt:i4>
      </vt:variant>
      <vt:variant>
        <vt:i4>0</vt:i4>
      </vt:variant>
      <vt:variant>
        <vt:i4>5</vt:i4>
      </vt:variant>
      <vt:variant>
        <vt:lpwstr/>
      </vt:variant>
      <vt:variant>
        <vt:lpwstr>_Toc333436667</vt:lpwstr>
      </vt:variant>
      <vt:variant>
        <vt:i4>1048629</vt:i4>
      </vt:variant>
      <vt:variant>
        <vt:i4>26</vt:i4>
      </vt:variant>
      <vt:variant>
        <vt:i4>0</vt:i4>
      </vt:variant>
      <vt:variant>
        <vt:i4>5</vt:i4>
      </vt:variant>
      <vt:variant>
        <vt:lpwstr/>
      </vt:variant>
      <vt:variant>
        <vt:lpwstr>_Toc333436666</vt:lpwstr>
      </vt:variant>
      <vt:variant>
        <vt:i4>1048629</vt:i4>
      </vt:variant>
      <vt:variant>
        <vt:i4>20</vt:i4>
      </vt:variant>
      <vt:variant>
        <vt:i4>0</vt:i4>
      </vt:variant>
      <vt:variant>
        <vt:i4>5</vt:i4>
      </vt:variant>
      <vt:variant>
        <vt:lpwstr/>
      </vt:variant>
      <vt:variant>
        <vt:lpwstr>_Toc333436665</vt:lpwstr>
      </vt:variant>
      <vt:variant>
        <vt:i4>1048629</vt:i4>
      </vt:variant>
      <vt:variant>
        <vt:i4>14</vt:i4>
      </vt:variant>
      <vt:variant>
        <vt:i4>0</vt:i4>
      </vt:variant>
      <vt:variant>
        <vt:i4>5</vt:i4>
      </vt:variant>
      <vt:variant>
        <vt:lpwstr/>
      </vt:variant>
      <vt:variant>
        <vt:lpwstr>_Toc333436664</vt:lpwstr>
      </vt:variant>
      <vt:variant>
        <vt:i4>1048629</vt:i4>
      </vt:variant>
      <vt:variant>
        <vt:i4>8</vt:i4>
      </vt:variant>
      <vt:variant>
        <vt:i4>0</vt:i4>
      </vt:variant>
      <vt:variant>
        <vt:i4>5</vt:i4>
      </vt:variant>
      <vt:variant>
        <vt:lpwstr/>
      </vt:variant>
      <vt:variant>
        <vt:lpwstr>_Toc333436663</vt:lpwstr>
      </vt:variant>
      <vt:variant>
        <vt:i4>1048629</vt:i4>
      </vt:variant>
      <vt:variant>
        <vt:i4>2</vt:i4>
      </vt:variant>
      <vt:variant>
        <vt:i4>0</vt:i4>
      </vt:variant>
      <vt:variant>
        <vt:i4>5</vt:i4>
      </vt:variant>
      <vt:variant>
        <vt:lpwstr/>
      </vt:variant>
      <vt:variant>
        <vt:lpwstr>_Toc333436662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ELG-001 Anonymous Eligibility Assessment</dc:title>
  <dc:subject/>
  <dc:creator>CGI</dc:creator>
  <cp:keywords/>
  <cp:lastModifiedBy>Raghavan Raghuraman</cp:lastModifiedBy>
  <cp:revision>8</cp:revision>
  <cp:lastPrinted>2012-06-22T15:15:00Z</cp:lastPrinted>
  <dcterms:created xsi:type="dcterms:W3CDTF">2012-11-13T17:28:00Z</dcterms:created>
  <dcterms:modified xsi:type="dcterms:W3CDTF">2012-11-13T17:59:00Z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ContentTypeId">
    <vt:lpwstr>0x010100A5B3E425075D334190AA4D3904467B9D</vt:lpwstr>
  </property>
  <property fmtid="{D5CDD505-2E9C-101B-9397-08002B2CF9AE}" pid="8" name="ContentType">
    <vt:lpwstr>Project management</vt:lpwstr>
  </property>
  <property fmtid="{D5CDD505-2E9C-101B-9397-08002B2CF9AE}" pid="9" name="ApprovalStatusMD">
    <vt:lpwstr>Approval pending</vt:lpwstr>
  </property>
  <property fmtid="{D5CDD505-2E9C-101B-9397-08002B2CF9AE}" pid="10" name="ProjectArchive">
    <vt:lpwstr>true</vt:lpwstr>
  </property>
  <property fmtid="{D5CDD505-2E9C-101B-9397-08002B2CF9AE}" pid="11" name="DocumentAudienceContractDelivery">
    <vt:lpwstr>CGI only</vt:lpwstr>
  </property>
  <property fmtid="{D5CDD505-2E9C-101B-9397-08002B2CF9AE}" pid="12" name="AssignedTo_ENS">
    <vt:lpwstr/>
  </property>
  <property fmtid="{D5CDD505-2E9C-101B-9397-08002B2CF9AE}" pid="13" name="DocumentStatusMD">
    <vt:lpwstr>Draft</vt:lpwstr>
  </property>
  <property fmtid="{D5CDD505-2E9C-101B-9397-08002B2CF9AE}" pid="14" name="Classification">
    <vt:lpwstr>Internal</vt:lpwstr>
  </property>
  <property fmtid="{D5CDD505-2E9C-101B-9397-08002B2CF9AE}" pid="15" name="TopicMD">
    <vt:lpwstr>Project management</vt:lpwstr>
  </property>
  <property fmtid="{D5CDD505-2E9C-101B-9397-08002B2CF9AE}" pid="16" name="DLCPolicyLabelClientValue">
    <vt:lpwstr>Version:{_UIVersionString}</vt:lpwstr>
  </property>
  <property fmtid="{D5CDD505-2E9C-101B-9397-08002B2CF9AE}" pid="17" name="DocumentOwner">
    <vt:lpwstr/>
  </property>
  <property fmtid="{D5CDD505-2E9C-101B-9397-08002B2CF9AE}" pid="18" name="FormalDeliverable">
    <vt:lpwstr>true</vt:lpwstr>
  </property>
  <property fmtid="{D5CDD505-2E9C-101B-9397-08002B2CF9AE}" pid="19" name="ApprovalAuthority">
    <vt:lpwstr/>
  </property>
</Properties>
</file>