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625D" w:rsidRPr="007E7517" w:rsidRDefault="003A5B8B" w:rsidP="00AE4444">
      <w:pPr>
        <w:pStyle w:val="BodyText"/>
        <w:sectPr w:rsidR="00A2625D" w:rsidRPr="007E7517" w:rsidSect="00A2625D">
          <w:type w:val="oddPage"/>
          <w:pgSz w:w="12240" w:h="15840" w:code="1"/>
          <w:pgMar w:top="1440" w:right="1440" w:bottom="3150" w:left="1440" w:header="720" w:footer="1695" w:gutter="0"/>
          <w:cols w:space="720"/>
          <w:formProt w:val="0"/>
          <w:noEndnote/>
        </w:sectPr>
      </w:pPr>
      <w:bookmarkStart w:id="0" w:name="_GoBack"/>
      <w:bookmarkEnd w:id="0"/>
      <w:r>
        <w:rPr>
          <w:noProof/>
        </w:rPr>
        <w:drawing>
          <wp:anchor distT="0" distB="0" distL="114300" distR="114300" simplePos="0" relativeHeight="251655680" behindDoc="0" locked="0" layoutInCell="1" allowOverlap="1" wp14:anchorId="614481B9" wp14:editId="1C31875A">
            <wp:simplePos x="0" y="0"/>
            <wp:positionH relativeFrom="column">
              <wp:posOffset>-914400</wp:posOffset>
            </wp:positionH>
            <wp:positionV relativeFrom="paragraph">
              <wp:posOffset>-874827</wp:posOffset>
            </wp:positionV>
            <wp:extent cx="7763510" cy="10046335"/>
            <wp:effectExtent l="0" t="0" r="8890" b="0"/>
            <wp:wrapNone/>
            <wp:docPr id="9" name="Picture 5" descr="Letter Blank 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etter Blank 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7763510" cy="10046335"/>
                    </a:xfrm>
                    <a:prstGeom prst="rect">
                      <a:avLst/>
                    </a:prstGeom>
                    <a:noFill/>
                  </pic:spPr>
                </pic:pic>
              </a:graphicData>
            </a:graphic>
          </wp:anchor>
        </w:drawing>
      </w:r>
      <w:r w:rsidR="00A40B04">
        <w:rPr>
          <w:noProof/>
        </w:rPr>
        <mc:AlternateContent>
          <mc:Choice Requires="wps">
            <w:drawing>
              <wp:anchor distT="0" distB="0" distL="114300" distR="114300" simplePos="0" relativeHeight="251658752" behindDoc="0" locked="0" layoutInCell="1" allowOverlap="1" wp14:anchorId="332245D0" wp14:editId="44DD064B">
                <wp:simplePos x="0" y="0"/>
                <wp:positionH relativeFrom="column">
                  <wp:posOffset>913765</wp:posOffset>
                </wp:positionH>
                <wp:positionV relativeFrom="paragraph">
                  <wp:posOffset>3061970</wp:posOffset>
                </wp:positionV>
                <wp:extent cx="4816475" cy="2253615"/>
                <wp:effectExtent l="0" t="0" r="0" b="0"/>
                <wp:wrapNone/>
                <wp:docPr id="1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16475" cy="2253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1048E" w:rsidRDefault="0041048E" w:rsidP="00314887">
                            <w:pPr>
                              <w:jc w:val="center"/>
                              <w:rPr>
                                <w:rFonts w:ascii="Calibri" w:hAnsi="Calibri" w:cs="Calibri"/>
                                <w:b/>
                                <w:bCs/>
                                <w:sz w:val="56"/>
                                <w:szCs w:val="56"/>
                              </w:rPr>
                            </w:pPr>
                            <w:r>
                              <w:rPr>
                                <w:rFonts w:ascii="Calibri" w:hAnsi="Calibri" w:cs="Calibri"/>
                                <w:b/>
                                <w:bCs/>
                                <w:sz w:val="56"/>
                                <w:szCs w:val="56"/>
                              </w:rPr>
                              <w:t>ELG-002</w:t>
                            </w:r>
                          </w:p>
                          <w:p w:rsidR="0041048E" w:rsidRDefault="0041048E" w:rsidP="00314887">
                            <w:pPr>
                              <w:jc w:val="center"/>
                              <w:rPr>
                                <w:rFonts w:ascii="Calibri" w:hAnsi="Calibri" w:cs="Calibri"/>
                                <w:b/>
                                <w:bCs/>
                                <w:sz w:val="56"/>
                                <w:szCs w:val="56"/>
                              </w:rPr>
                            </w:pPr>
                            <w:r>
                              <w:rPr>
                                <w:rFonts w:ascii="Calibri" w:hAnsi="Calibri" w:cs="Calibri"/>
                                <w:b/>
                                <w:bCs/>
                                <w:sz w:val="56"/>
                                <w:szCs w:val="56"/>
                              </w:rPr>
                              <w:t>Determine Individual Eligibility</w:t>
                            </w:r>
                            <w:r w:rsidRPr="009422E8">
                              <w:rPr>
                                <w:rFonts w:ascii="Calibri" w:hAnsi="Calibri" w:cs="Calibri"/>
                                <w:b/>
                                <w:bCs/>
                                <w:sz w:val="56"/>
                                <w:szCs w:val="56"/>
                              </w:rPr>
                              <w:t xml:space="preserve"> </w:t>
                            </w:r>
                          </w:p>
                          <w:p w:rsidR="0041048E" w:rsidRPr="009422E8" w:rsidRDefault="0041048E" w:rsidP="00314887">
                            <w:pPr>
                              <w:jc w:val="center"/>
                              <w:rPr>
                                <w:rFonts w:ascii="Calibri" w:hAnsi="Calibri" w:cs="Calibri"/>
                                <w:b/>
                                <w:bCs/>
                                <w:sz w:val="56"/>
                                <w:szCs w:val="56"/>
                              </w:rPr>
                            </w:pPr>
                            <w:r w:rsidRPr="009422E8">
                              <w:rPr>
                                <w:rFonts w:ascii="Calibri" w:hAnsi="Calibri" w:cs="Calibri"/>
                                <w:b/>
                                <w:bCs/>
                                <w:sz w:val="56"/>
                                <w:szCs w:val="56"/>
                              </w:rPr>
                              <w:t>Use Case</w:t>
                            </w:r>
                          </w:p>
                          <w:p w:rsidR="0041048E" w:rsidRPr="009422E8" w:rsidRDefault="0041048E" w:rsidP="00930CD2">
                            <w:pPr>
                              <w:jc w:val="center"/>
                              <w:rPr>
                                <w:rFonts w:ascii="Calibri" w:hAnsi="Calibri" w:cs="Calibri"/>
                                <w:b/>
                                <w:bCs/>
                                <w:sz w:val="56"/>
                                <w:szCs w:val="5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 o:spid="_x0000_s1026" type="#_x0000_t202" style="position:absolute;margin-left:71.95pt;margin-top:241.1pt;width:379.25pt;height:177.4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CyetgIAALs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" filled="f" stroked="f">
                <v:textbox>
                  <w:txbxContent>
                    <w:p w:rsidR="0041048E" w:rsidRDefault="0041048E" w:rsidP="00314887">
                      <w:pPr>
                        <w:jc w:val="center"/>
                        <w:rPr>
                          <w:rFonts w:ascii="Calibri" w:hAnsi="Calibri" w:cs="Calibri"/>
                          <w:b/>
                          <w:bCs/>
                          <w:sz w:val="56"/>
                          <w:szCs w:val="56"/>
                        </w:rPr>
                      </w:pPr>
                      <w:r>
                        <w:rPr>
                          <w:rFonts w:ascii="Calibri" w:hAnsi="Calibri" w:cs="Calibri"/>
                          <w:b/>
                          <w:bCs/>
                          <w:sz w:val="56"/>
                          <w:szCs w:val="56"/>
                        </w:rPr>
                        <w:t>ELG-002</w:t>
                      </w:r>
                    </w:p>
                    <w:p w:rsidR="0041048E" w:rsidRDefault="0041048E" w:rsidP="00314887">
                      <w:pPr>
                        <w:jc w:val="center"/>
                        <w:rPr>
                          <w:rFonts w:ascii="Calibri" w:hAnsi="Calibri" w:cs="Calibri"/>
                          <w:b/>
                          <w:bCs/>
                          <w:sz w:val="56"/>
                          <w:szCs w:val="56"/>
                        </w:rPr>
                      </w:pPr>
                      <w:r>
                        <w:rPr>
                          <w:rFonts w:ascii="Calibri" w:hAnsi="Calibri" w:cs="Calibri"/>
                          <w:b/>
                          <w:bCs/>
                          <w:sz w:val="56"/>
                          <w:szCs w:val="56"/>
                        </w:rPr>
                        <w:t>Determine Individual Eligibility</w:t>
                      </w:r>
                      <w:r w:rsidRPr="009422E8">
                        <w:rPr>
                          <w:rFonts w:ascii="Calibri" w:hAnsi="Calibri" w:cs="Calibri"/>
                          <w:b/>
                          <w:bCs/>
                          <w:sz w:val="56"/>
                          <w:szCs w:val="56"/>
                        </w:rPr>
                        <w:t xml:space="preserve"> </w:t>
                      </w:r>
                    </w:p>
                    <w:p w:rsidR="0041048E" w:rsidRPr="009422E8" w:rsidRDefault="0041048E" w:rsidP="00314887">
                      <w:pPr>
                        <w:jc w:val="center"/>
                        <w:rPr>
                          <w:rFonts w:ascii="Calibri" w:hAnsi="Calibri" w:cs="Calibri"/>
                          <w:b/>
                          <w:bCs/>
                          <w:sz w:val="56"/>
                          <w:szCs w:val="56"/>
                        </w:rPr>
                      </w:pPr>
                      <w:r w:rsidRPr="009422E8">
                        <w:rPr>
                          <w:rFonts w:ascii="Calibri" w:hAnsi="Calibri" w:cs="Calibri"/>
                          <w:b/>
                          <w:bCs/>
                          <w:sz w:val="56"/>
                          <w:szCs w:val="56"/>
                        </w:rPr>
                        <w:t>Use Case</w:t>
                      </w:r>
                    </w:p>
                    <w:p w:rsidR="0041048E" w:rsidRPr="009422E8" w:rsidRDefault="0041048E" w:rsidP="00930CD2">
                      <w:pPr>
                        <w:jc w:val="center"/>
                        <w:rPr>
                          <w:rFonts w:ascii="Calibri" w:hAnsi="Calibri" w:cs="Calibri"/>
                          <w:b/>
                          <w:bCs/>
                          <w:sz w:val="56"/>
                          <w:szCs w:val="56"/>
                        </w:rPr>
                      </w:pPr>
                    </w:p>
                  </w:txbxContent>
                </v:textbox>
              </v:shape>
            </w:pict>
          </mc:Fallback>
        </mc:AlternateContent>
      </w:r>
      <w:r w:rsidR="00A40B04">
        <w:rPr>
          <w:noProof/>
        </w:rPr>
        <mc:AlternateContent>
          <mc:Choice Requires="wps">
            <w:drawing>
              <wp:anchor distT="0" distB="0" distL="114300" distR="114300" simplePos="0" relativeHeight="251656704" behindDoc="0" locked="0" layoutInCell="1" allowOverlap="1" wp14:anchorId="6E473AE4" wp14:editId="3DAB4041">
                <wp:simplePos x="0" y="0"/>
                <wp:positionH relativeFrom="column">
                  <wp:posOffset>-342900</wp:posOffset>
                </wp:positionH>
                <wp:positionV relativeFrom="paragraph">
                  <wp:posOffset>1214755</wp:posOffset>
                </wp:positionV>
                <wp:extent cx="4642485" cy="752475"/>
                <wp:effectExtent l="0" t="0" r="0" b="9525"/>
                <wp:wrapNone/>
                <wp:docPr id="13"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42485" cy="752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1048E" w:rsidRPr="0005485D" w:rsidRDefault="0041048E" w:rsidP="00191092">
                            <w:pPr>
                              <w:rPr>
                                <w:rFonts w:ascii="Calibri" w:hAnsi="Calibri" w:cs="Calibri"/>
                                <w:sz w:val="48"/>
                                <w:szCs w:val="48"/>
                              </w:rPr>
                            </w:pPr>
                            <w:r>
                              <w:rPr>
                                <w:rFonts w:ascii="Calibri" w:hAnsi="Calibri" w:cs="Calibri"/>
                                <w:b/>
                                <w:bCs/>
                                <w:sz w:val="48"/>
                                <w:szCs w:val="48"/>
                              </w:rPr>
                              <w:t>Colorado Health Benefit Exchange (COHBE)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27" type="#_x0000_t202" style="position:absolute;margin-left:-27pt;margin-top:95.65pt;width:365.55pt;height:59.2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ebNuAIAAME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" filled="f" stroked="f">
                <v:textbox>
                  <w:txbxContent>
                    <w:p w:rsidR="0041048E" w:rsidRPr="0005485D" w:rsidRDefault="0041048E" w:rsidP="00191092">
                      <w:pPr>
                        <w:rPr>
                          <w:rFonts w:ascii="Calibri" w:hAnsi="Calibri" w:cs="Calibri"/>
                          <w:sz w:val="48"/>
                          <w:szCs w:val="48"/>
                        </w:rPr>
                      </w:pPr>
                      <w:r>
                        <w:rPr>
                          <w:rFonts w:ascii="Calibri" w:hAnsi="Calibri" w:cs="Calibri"/>
                          <w:b/>
                          <w:bCs/>
                          <w:sz w:val="48"/>
                          <w:szCs w:val="48"/>
                        </w:rPr>
                        <w:t>Colorado Health Benefit Exchange (COHBE)</w:t>
                      </w:r>
                    </w:p>
                  </w:txbxContent>
                </v:textbox>
              </v:shape>
            </w:pict>
          </mc:Fallback>
        </mc:AlternateContent>
      </w:r>
      <w:r w:rsidR="001822B3">
        <w:rPr>
          <w:noProof/>
        </w:rPr>
        <w:drawing>
          <wp:anchor distT="0" distB="0" distL="114300" distR="114300" simplePos="0" relativeHeight="251659776" behindDoc="0" locked="0" layoutInCell="1" allowOverlap="1" wp14:anchorId="6DCCC82A" wp14:editId="6427E931">
            <wp:simplePos x="0" y="0"/>
            <wp:positionH relativeFrom="column">
              <wp:posOffset>-272415</wp:posOffset>
            </wp:positionH>
            <wp:positionV relativeFrom="paragraph">
              <wp:posOffset>8003540</wp:posOffset>
            </wp:positionV>
            <wp:extent cx="1186815" cy="500380"/>
            <wp:effectExtent l="0" t="0" r="0" b="0"/>
            <wp:wrapNone/>
            <wp:docPr id="12" name="Picture 12" descr="COH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OHBE"/>
                    <pic:cNvPicPr>
                      <a:picLocks noChangeAspect="1" noChangeArrowheads="1"/>
                    </pic:cNvPicPr>
                  </pic:nvPicPr>
                  <pic:blipFill>
                    <a:blip r:embed="rId14" cstate="print">
                      <a:clrChange>
                        <a:clrFrom>
                          <a:srgbClr val="F5F5F3"/>
                        </a:clrFrom>
                        <a:clrTo>
                          <a:srgbClr val="F5F5F3">
                            <a:alpha val="0"/>
                          </a:srgbClr>
                        </a:clrTo>
                      </a:clrChange>
                      <a:extLst>
                        <a:ext uri="{28A0092B-C50C-407E-A947-70E740481C1C}">
                          <a14:useLocalDpi xmlns:a14="http://schemas.microsoft.com/office/drawing/2010/main" val="0"/>
                        </a:ext>
                      </a:extLst>
                    </a:blip>
                    <a:srcRect/>
                    <a:stretch>
                      <a:fillRect/>
                    </a:stretch>
                  </pic:blipFill>
                  <pic:spPr bwMode="auto">
                    <a:xfrm>
                      <a:off x="0" y="0"/>
                      <a:ext cx="1186815" cy="500380"/>
                    </a:xfrm>
                    <a:prstGeom prst="rect">
                      <a:avLst/>
                    </a:prstGeom>
                    <a:noFill/>
                  </pic:spPr>
                </pic:pic>
              </a:graphicData>
            </a:graphic>
          </wp:anchor>
        </w:drawing>
      </w:r>
      <w:r w:rsidR="00A40B04">
        <w:rPr>
          <w:noProof/>
        </w:rPr>
        <mc:AlternateContent>
          <mc:Choice Requires="wps">
            <w:drawing>
              <wp:anchor distT="0" distB="0" distL="114300" distR="114300" simplePos="0" relativeHeight="251657728" behindDoc="0" locked="0" layoutInCell="1" allowOverlap="1" wp14:anchorId="6A29F967" wp14:editId="6751E73E">
                <wp:simplePos x="0" y="0"/>
                <wp:positionH relativeFrom="column">
                  <wp:posOffset>2857500</wp:posOffset>
                </wp:positionH>
                <wp:positionV relativeFrom="paragraph">
                  <wp:posOffset>6972300</wp:posOffset>
                </wp:positionV>
                <wp:extent cx="2743200" cy="685800"/>
                <wp:effectExtent l="0" t="0" r="0" b="0"/>
                <wp:wrapNone/>
                <wp:docPr id="10"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0" cy="685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1048E" w:rsidRPr="0005485D" w:rsidRDefault="0041048E" w:rsidP="00A87B90">
                            <w:pPr>
                              <w:pStyle w:val="Header"/>
                              <w:tabs>
                                <w:tab w:val="clear" w:pos="4320"/>
                                <w:tab w:val="clear" w:pos="8640"/>
                              </w:tabs>
                              <w:spacing w:before="80"/>
                              <w:jc w:val="right"/>
                              <w:rPr>
                                <w:rFonts w:ascii="Calibri" w:hAnsi="Calibri" w:cs="Calibri"/>
                                <w:b/>
                                <w:sz w:val="32"/>
                                <w:szCs w:val="32"/>
                              </w:rPr>
                            </w:pPr>
                            <w:r w:rsidRPr="0005485D">
                              <w:rPr>
                                <w:rFonts w:ascii="Calibri" w:hAnsi="Calibri" w:cs="Calibri"/>
                                <w:b/>
                                <w:sz w:val="32"/>
                                <w:szCs w:val="32"/>
                              </w:rPr>
                              <w:t xml:space="preserve">Version </w:t>
                            </w:r>
                            <w:r>
                              <w:rPr>
                                <w:rFonts w:ascii="Calibri" w:hAnsi="Calibri" w:cs="Calibri"/>
                                <w:b/>
                                <w:sz w:val="32"/>
                                <w:szCs w:val="32"/>
                              </w:rPr>
                              <w:t>1.</w:t>
                            </w:r>
                            <w:r w:rsidR="006A6957">
                              <w:rPr>
                                <w:rFonts w:ascii="Calibri" w:hAnsi="Calibri" w:cs="Calibri"/>
                                <w:b/>
                                <w:sz w:val="32"/>
                                <w:szCs w:val="32"/>
                              </w:rPr>
                              <w:t>1</w:t>
                            </w:r>
                          </w:p>
                          <w:p w:rsidR="0041048E" w:rsidRPr="0005485D" w:rsidRDefault="0041048E" w:rsidP="00A87B90">
                            <w:pPr>
                              <w:pStyle w:val="Header"/>
                              <w:tabs>
                                <w:tab w:val="clear" w:pos="4320"/>
                                <w:tab w:val="clear" w:pos="8640"/>
                              </w:tabs>
                              <w:spacing w:before="80"/>
                              <w:jc w:val="right"/>
                              <w:rPr>
                                <w:rFonts w:ascii="Calibri" w:hAnsi="Calibri" w:cs="Calibri"/>
                                <w:b/>
                                <w:sz w:val="28"/>
                                <w:szCs w:val="28"/>
                              </w:rPr>
                            </w:pPr>
                            <w:r>
                              <w:rPr>
                                <w:rFonts w:ascii="Calibri" w:hAnsi="Calibri" w:cs="Calibri"/>
                                <w:b/>
                                <w:sz w:val="28"/>
                                <w:szCs w:val="28"/>
                              </w:rPr>
                              <w:t xml:space="preserve">December </w:t>
                            </w:r>
                            <w:r w:rsidR="00067C35">
                              <w:rPr>
                                <w:rFonts w:ascii="Calibri" w:hAnsi="Calibri" w:cs="Calibri"/>
                                <w:b/>
                                <w:sz w:val="28"/>
                                <w:szCs w:val="28"/>
                              </w:rPr>
                              <w:t>20</w:t>
                            </w:r>
                            <w:r w:rsidRPr="0005485D">
                              <w:rPr>
                                <w:rFonts w:ascii="Calibri" w:hAnsi="Calibri" w:cs="Calibri"/>
                                <w:b/>
                                <w:sz w:val="28"/>
                                <w:szCs w:val="28"/>
                              </w:rPr>
                              <w:t>, 2012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7" o:spid="_x0000_s1028" type="#_x0000_t202" style="position:absolute;margin-left:225pt;margin-top:549pt;width:3in;height:54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" filled="f" stroked="f">
                <v:textbox>
                  <w:txbxContent>
                    <w:p w:rsidR="0041048E" w:rsidRPr="0005485D" w:rsidRDefault="0041048E" w:rsidP="00A87B90">
                      <w:pPr>
                        <w:pStyle w:val="Header"/>
                        <w:tabs>
                          <w:tab w:val="clear" w:pos="4320"/>
                          <w:tab w:val="clear" w:pos="8640"/>
                        </w:tabs>
                        <w:spacing w:before="80"/>
                        <w:jc w:val="right"/>
                        <w:rPr>
                          <w:rFonts w:ascii="Calibri" w:hAnsi="Calibri" w:cs="Calibri"/>
                          <w:b/>
                          <w:sz w:val="32"/>
                          <w:szCs w:val="32"/>
                        </w:rPr>
                      </w:pPr>
                      <w:r w:rsidRPr="0005485D">
                        <w:rPr>
                          <w:rFonts w:ascii="Calibri" w:hAnsi="Calibri" w:cs="Calibri"/>
                          <w:b/>
                          <w:sz w:val="32"/>
                          <w:szCs w:val="32"/>
                        </w:rPr>
                        <w:t xml:space="preserve">Version </w:t>
                      </w:r>
                      <w:r>
                        <w:rPr>
                          <w:rFonts w:ascii="Calibri" w:hAnsi="Calibri" w:cs="Calibri"/>
                          <w:b/>
                          <w:sz w:val="32"/>
                          <w:szCs w:val="32"/>
                        </w:rPr>
                        <w:t>1.</w:t>
                      </w:r>
                      <w:r w:rsidR="006A6957">
                        <w:rPr>
                          <w:rFonts w:ascii="Calibri" w:hAnsi="Calibri" w:cs="Calibri"/>
                          <w:b/>
                          <w:sz w:val="32"/>
                          <w:szCs w:val="32"/>
                        </w:rPr>
                        <w:t>1</w:t>
                      </w:r>
                    </w:p>
                    <w:p w:rsidR="0041048E" w:rsidRPr="0005485D" w:rsidRDefault="0041048E" w:rsidP="00A87B90">
                      <w:pPr>
                        <w:pStyle w:val="Header"/>
                        <w:tabs>
                          <w:tab w:val="clear" w:pos="4320"/>
                          <w:tab w:val="clear" w:pos="8640"/>
                        </w:tabs>
                        <w:spacing w:before="80"/>
                        <w:jc w:val="right"/>
                        <w:rPr>
                          <w:rFonts w:ascii="Calibri" w:hAnsi="Calibri" w:cs="Calibri"/>
                          <w:b/>
                          <w:sz w:val="28"/>
                          <w:szCs w:val="28"/>
                        </w:rPr>
                      </w:pPr>
                      <w:r>
                        <w:rPr>
                          <w:rFonts w:ascii="Calibri" w:hAnsi="Calibri" w:cs="Calibri"/>
                          <w:b/>
                          <w:sz w:val="28"/>
                          <w:szCs w:val="28"/>
                        </w:rPr>
                        <w:t xml:space="preserve">December </w:t>
                      </w:r>
                      <w:r w:rsidR="00067C35">
                        <w:rPr>
                          <w:rFonts w:ascii="Calibri" w:hAnsi="Calibri" w:cs="Calibri"/>
                          <w:b/>
                          <w:sz w:val="28"/>
                          <w:szCs w:val="28"/>
                        </w:rPr>
                        <w:t>20</w:t>
                      </w:r>
                      <w:r w:rsidRPr="0005485D">
                        <w:rPr>
                          <w:rFonts w:ascii="Calibri" w:hAnsi="Calibri" w:cs="Calibri"/>
                          <w:b/>
                          <w:sz w:val="28"/>
                          <w:szCs w:val="28"/>
                        </w:rPr>
                        <w:t>, 2012</w:t>
                      </w:r>
                    </w:p>
                  </w:txbxContent>
                </v:textbox>
              </v:shape>
            </w:pict>
          </mc:Fallback>
        </mc:AlternateContent>
      </w:r>
      <w:r w:rsidR="007E7517" w:rsidRPr="007E7517">
        <w:t>USE</w:t>
      </w:r>
    </w:p>
    <w:p w:rsidR="00362963" w:rsidRPr="00191092" w:rsidRDefault="00191092" w:rsidP="00191092">
      <w:pPr>
        <w:pStyle w:val="TOC1"/>
      </w:pPr>
      <w:r>
        <w:lastRenderedPageBreak/>
        <w:t>REVISION HISTORY</w:t>
      </w:r>
    </w:p>
    <w:tbl>
      <w:tblPr>
        <w:tblW w:w="9828"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CellMar>
          <w:top w:w="29" w:type="dxa"/>
          <w:left w:w="29" w:type="dxa"/>
          <w:bottom w:w="29" w:type="dxa"/>
          <w:right w:w="29" w:type="dxa"/>
        </w:tblCellMar>
        <w:tblLook w:val="0000" w:firstRow="0" w:lastRow="0" w:firstColumn="0" w:lastColumn="0" w:noHBand="0" w:noVBand="0"/>
      </w:tblPr>
      <w:tblGrid>
        <w:gridCol w:w="1019"/>
        <w:gridCol w:w="1440"/>
        <w:gridCol w:w="1710"/>
        <w:gridCol w:w="5659"/>
      </w:tblGrid>
      <w:tr w:rsidR="00362963" w:rsidTr="00362963">
        <w:tc>
          <w:tcPr>
            <w:tcW w:w="1019" w:type="dxa"/>
            <w:tcBorders>
              <w:top w:val="double" w:sz="4" w:space="0" w:color="auto"/>
            </w:tcBorders>
            <w:shd w:val="pct10" w:color="auto" w:fill="auto"/>
          </w:tcPr>
          <w:p w:rsidR="00362963" w:rsidRPr="0005485D" w:rsidRDefault="00362963" w:rsidP="00F32A29">
            <w:pPr>
              <w:pStyle w:val="TableHeading"/>
              <w:rPr>
                <w:rFonts w:ascii="Calibri" w:hAnsi="Calibri" w:cs="Calibri"/>
                <w:color w:val="auto"/>
                <w:sz w:val="24"/>
                <w:szCs w:val="24"/>
                <w:lang w:val="en-CA"/>
              </w:rPr>
            </w:pPr>
            <w:r w:rsidRPr="0005485D">
              <w:rPr>
                <w:rFonts w:ascii="Calibri" w:hAnsi="Calibri" w:cs="Calibri"/>
                <w:color w:val="auto"/>
                <w:sz w:val="24"/>
                <w:szCs w:val="24"/>
                <w:lang w:val="en-CA"/>
              </w:rPr>
              <w:t>Version</w:t>
            </w:r>
          </w:p>
        </w:tc>
        <w:tc>
          <w:tcPr>
            <w:tcW w:w="1440" w:type="dxa"/>
            <w:tcBorders>
              <w:top w:val="double" w:sz="4" w:space="0" w:color="auto"/>
            </w:tcBorders>
            <w:shd w:val="pct10" w:color="auto" w:fill="auto"/>
          </w:tcPr>
          <w:p w:rsidR="00362963" w:rsidRPr="0005485D" w:rsidRDefault="00362963" w:rsidP="00F32A29">
            <w:pPr>
              <w:pStyle w:val="TableHeading"/>
              <w:rPr>
                <w:rFonts w:ascii="Calibri" w:hAnsi="Calibri" w:cs="Calibri"/>
                <w:color w:val="auto"/>
                <w:sz w:val="24"/>
                <w:szCs w:val="24"/>
                <w:lang w:val="en-CA"/>
              </w:rPr>
            </w:pPr>
            <w:r w:rsidRPr="0005485D">
              <w:rPr>
                <w:rFonts w:ascii="Calibri" w:hAnsi="Calibri" w:cs="Calibri"/>
                <w:color w:val="auto"/>
                <w:sz w:val="24"/>
                <w:szCs w:val="24"/>
                <w:lang w:val="en-CA"/>
              </w:rPr>
              <w:t>Date</w:t>
            </w:r>
          </w:p>
        </w:tc>
        <w:tc>
          <w:tcPr>
            <w:tcW w:w="1710" w:type="dxa"/>
            <w:tcBorders>
              <w:top w:val="double" w:sz="4" w:space="0" w:color="auto"/>
            </w:tcBorders>
            <w:shd w:val="pct10" w:color="auto" w:fill="auto"/>
          </w:tcPr>
          <w:p w:rsidR="00362963" w:rsidRPr="0005485D" w:rsidRDefault="00362963" w:rsidP="00F32A29">
            <w:pPr>
              <w:pStyle w:val="TableHeading"/>
              <w:rPr>
                <w:rFonts w:ascii="Calibri" w:hAnsi="Calibri" w:cs="Calibri"/>
                <w:color w:val="auto"/>
                <w:sz w:val="24"/>
                <w:szCs w:val="24"/>
                <w:lang w:val="en-CA"/>
              </w:rPr>
            </w:pPr>
            <w:r w:rsidRPr="0005485D">
              <w:rPr>
                <w:rFonts w:ascii="Calibri" w:hAnsi="Calibri" w:cs="Calibri"/>
                <w:color w:val="auto"/>
                <w:sz w:val="24"/>
                <w:szCs w:val="24"/>
                <w:lang w:val="en-CA"/>
              </w:rPr>
              <w:t>Modified By</w:t>
            </w:r>
          </w:p>
        </w:tc>
        <w:tc>
          <w:tcPr>
            <w:tcW w:w="5659" w:type="dxa"/>
            <w:tcBorders>
              <w:top w:val="double" w:sz="4" w:space="0" w:color="auto"/>
            </w:tcBorders>
            <w:shd w:val="pct10" w:color="auto" w:fill="auto"/>
          </w:tcPr>
          <w:p w:rsidR="00362963" w:rsidRPr="0005485D" w:rsidRDefault="00362963" w:rsidP="00F32A29">
            <w:pPr>
              <w:pStyle w:val="TableHeading"/>
              <w:rPr>
                <w:rFonts w:ascii="Calibri" w:hAnsi="Calibri" w:cs="Calibri"/>
                <w:color w:val="auto"/>
                <w:sz w:val="24"/>
                <w:szCs w:val="24"/>
                <w:lang w:val="en-CA"/>
              </w:rPr>
            </w:pPr>
            <w:r w:rsidRPr="0005485D">
              <w:rPr>
                <w:rFonts w:ascii="Calibri" w:hAnsi="Calibri" w:cs="Calibri"/>
                <w:color w:val="auto"/>
                <w:sz w:val="24"/>
                <w:szCs w:val="24"/>
                <w:lang w:val="en-CA"/>
              </w:rPr>
              <w:t xml:space="preserve">Description </w:t>
            </w:r>
          </w:p>
        </w:tc>
      </w:tr>
      <w:tr w:rsidR="00362963" w:rsidTr="00362963">
        <w:tc>
          <w:tcPr>
            <w:tcW w:w="1019" w:type="dxa"/>
          </w:tcPr>
          <w:p w:rsidR="00362963" w:rsidRPr="0005485D" w:rsidRDefault="00B15E5C" w:rsidP="00362963">
            <w:pPr>
              <w:pStyle w:val="TableText"/>
              <w:spacing w:before="100" w:beforeAutospacing="1" w:after="100" w:afterAutospacing="1"/>
              <w:jc w:val="center"/>
              <w:rPr>
                <w:rFonts w:ascii="Calibri" w:hAnsi="Calibri" w:cs="Calibri"/>
                <w:sz w:val="24"/>
                <w:szCs w:val="24"/>
                <w:lang w:val="de-DE"/>
              </w:rPr>
            </w:pPr>
            <w:r>
              <w:rPr>
                <w:rFonts w:ascii="Calibri" w:hAnsi="Calibri" w:cs="Calibri"/>
                <w:sz w:val="24"/>
                <w:szCs w:val="24"/>
                <w:lang w:val="de-DE"/>
              </w:rPr>
              <w:t>0.1</w:t>
            </w:r>
          </w:p>
        </w:tc>
        <w:tc>
          <w:tcPr>
            <w:tcW w:w="1440" w:type="dxa"/>
          </w:tcPr>
          <w:p w:rsidR="00362963" w:rsidRPr="0005485D" w:rsidRDefault="00B15E5C" w:rsidP="00362963">
            <w:pPr>
              <w:pStyle w:val="TableText"/>
              <w:spacing w:before="100" w:beforeAutospacing="1" w:after="100" w:afterAutospacing="1"/>
              <w:jc w:val="center"/>
              <w:rPr>
                <w:rFonts w:ascii="Calibri" w:hAnsi="Calibri" w:cs="Calibri"/>
                <w:sz w:val="24"/>
                <w:szCs w:val="24"/>
              </w:rPr>
            </w:pPr>
            <w:r>
              <w:rPr>
                <w:rFonts w:ascii="Calibri" w:hAnsi="Calibri" w:cs="Calibri"/>
                <w:sz w:val="24"/>
                <w:szCs w:val="24"/>
              </w:rPr>
              <w:t>10/19/2012</w:t>
            </w:r>
          </w:p>
        </w:tc>
        <w:tc>
          <w:tcPr>
            <w:tcW w:w="1710" w:type="dxa"/>
          </w:tcPr>
          <w:p w:rsidR="00362963" w:rsidRPr="0005485D" w:rsidRDefault="00B15E5C" w:rsidP="00362963">
            <w:pPr>
              <w:pStyle w:val="Header"/>
              <w:tabs>
                <w:tab w:val="clear" w:pos="4320"/>
                <w:tab w:val="clear" w:pos="8640"/>
              </w:tabs>
              <w:spacing w:before="100" w:beforeAutospacing="1" w:after="100" w:afterAutospacing="1"/>
              <w:jc w:val="center"/>
              <w:rPr>
                <w:rFonts w:ascii="Calibri" w:hAnsi="Calibri" w:cs="Calibri"/>
                <w:sz w:val="24"/>
                <w:szCs w:val="24"/>
              </w:rPr>
            </w:pPr>
            <w:r>
              <w:rPr>
                <w:rFonts w:ascii="Calibri" w:hAnsi="Calibri" w:cs="Calibri"/>
                <w:sz w:val="24"/>
                <w:szCs w:val="24"/>
              </w:rPr>
              <w:t>Pat Babcock</w:t>
            </w:r>
          </w:p>
        </w:tc>
        <w:tc>
          <w:tcPr>
            <w:tcW w:w="5659" w:type="dxa"/>
          </w:tcPr>
          <w:p w:rsidR="00362963" w:rsidRPr="0005485D" w:rsidRDefault="00B15E5C" w:rsidP="00362963">
            <w:pPr>
              <w:pStyle w:val="Header"/>
              <w:tabs>
                <w:tab w:val="clear" w:pos="4320"/>
                <w:tab w:val="clear" w:pos="8640"/>
              </w:tabs>
              <w:spacing w:before="100" w:beforeAutospacing="1" w:after="100" w:afterAutospacing="1"/>
              <w:rPr>
                <w:rFonts w:ascii="Calibri" w:hAnsi="Calibri" w:cs="Calibri"/>
                <w:sz w:val="24"/>
                <w:szCs w:val="24"/>
              </w:rPr>
            </w:pPr>
            <w:r>
              <w:rPr>
                <w:rFonts w:ascii="Calibri" w:hAnsi="Calibri" w:cs="Calibri"/>
                <w:sz w:val="24"/>
                <w:szCs w:val="24"/>
              </w:rPr>
              <w:t>Initial Draft</w:t>
            </w:r>
          </w:p>
        </w:tc>
      </w:tr>
      <w:tr w:rsidR="00362963" w:rsidTr="00362963">
        <w:tc>
          <w:tcPr>
            <w:tcW w:w="1019" w:type="dxa"/>
          </w:tcPr>
          <w:p w:rsidR="00362963" w:rsidRPr="0005485D" w:rsidRDefault="00DA57F2" w:rsidP="00362963">
            <w:pPr>
              <w:spacing w:before="100" w:beforeAutospacing="1" w:after="100" w:afterAutospacing="1"/>
              <w:jc w:val="center"/>
              <w:rPr>
                <w:rFonts w:ascii="Calibri" w:hAnsi="Calibri" w:cs="Calibri"/>
                <w:sz w:val="24"/>
                <w:szCs w:val="24"/>
              </w:rPr>
            </w:pPr>
            <w:r>
              <w:rPr>
                <w:rFonts w:ascii="Calibri" w:hAnsi="Calibri" w:cs="Calibri"/>
                <w:sz w:val="24"/>
                <w:szCs w:val="24"/>
              </w:rPr>
              <w:t>0.2</w:t>
            </w:r>
          </w:p>
        </w:tc>
        <w:tc>
          <w:tcPr>
            <w:tcW w:w="1440" w:type="dxa"/>
          </w:tcPr>
          <w:p w:rsidR="00362963" w:rsidRPr="0005485D" w:rsidRDefault="00DA57F2" w:rsidP="00362963">
            <w:pPr>
              <w:spacing w:before="100" w:beforeAutospacing="1" w:after="100" w:afterAutospacing="1"/>
              <w:jc w:val="center"/>
              <w:rPr>
                <w:rFonts w:ascii="Calibri" w:hAnsi="Calibri" w:cs="Calibri"/>
                <w:sz w:val="24"/>
                <w:szCs w:val="24"/>
              </w:rPr>
            </w:pPr>
            <w:r>
              <w:rPr>
                <w:rFonts w:ascii="Calibri" w:hAnsi="Calibri" w:cs="Calibri"/>
                <w:sz w:val="24"/>
                <w:szCs w:val="24"/>
              </w:rPr>
              <w:t>10/22/2012</w:t>
            </w:r>
          </w:p>
        </w:tc>
        <w:tc>
          <w:tcPr>
            <w:tcW w:w="1710" w:type="dxa"/>
          </w:tcPr>
          <w:p w:rsidR="00362963" w:rsidRPr="0005485D" w:rsidRDefault="00DA57F2" w:rsidP="00362963">
            <w:pPr>
              <w:spacing w:before="100" w:beforeAutospacing="1" w:after="100" w:afterAutospacing="1"/>
              <w:jc w:val="center"/>
              <w:rPr>
                <w:rFonts w:ascii="Calibri" w:hAnsi="Calibri" w:cs="Calibri"/>
                <w:sz w:val="24"/>
                <w:szCs w:val="24"/>
              </w:rPr>
            </w:pPr>
            <w:r>
              <w:rPr>
                <w:rFonts w:ascii="Calibri" w:hAnsi="Calibri" w:cs="Calibri"/>
                <w:sz w:val="24"/>
                <w:szCs w:val="24"/>
              </w:rPr>
              <w:t>Pat Babcock</w:t>
            </w:r>
          </w:p>
        </w:tc>
        <w:tc>
          <w:tcPr>
            <w:tcW w:w="5659" w:type="dxa"/>
          </w:tcPr>
          <w:p w:rsidR="00362963" w:rsidRPr="0005485D" w:rsidRDefault="00DA57F2" w:rsidP="00AB1510">
            <w:pPr>
              <w:spacing w:before="100" w:beforeAutospacing="1" w:after="100" w:afterAutospacing="1"/>
              <w:rPr>
                <w:rFonts w:ascii="Calibri" w:hAnsi="Calibri" w:cs="Calibri"/>
                <w:sz w:val="24"/>
                <w:szCs w:val="24"/>
              </w:rPr>
            </w:pPr>
            <w:r>
              <w:rPr>
                <w:rFonts w:ascii="Calibri" w:hAnsi="Calibri" w:cs="Calibri"/>
                <w:sz w:val="24"/>
                <w:szCs w:val="24"/>
              </w:rPr>
              <w:t>Updated after JAD Discovery sessions</w:t>
            </w:r>
          </w:p>
        </w:tc>
      </w:tr>
      <w:tr w:rsidR="00362963" w:rsidTr="00362963">
        <w:tc>
          <w:tcPr>
            <w:tcW w:w="1019" w:type="dxa"/>
          </w:tcPr>
          <w:p w:rsidR="00362963" w:rsidRPr="0005485D" w:rsidRDefault="004D5AD1" w:rsidP="00362963">
            <w:pPr>
              <w:spacing w:before="100" w:beforeAutospacing="1" w:after="100" w:afterAutospacing="1"/>
              <w:jc w:val="center"/>
              <w:rPr>
                <w:rFonts w:ascii="Calibri" w:hAnsi="Calibri" w:cs="Calibri"/>
                <w:sz w:val="24"/>
                <w:szCs w:val="24"/>
              </w:rPr>
            </w:pPr>
            <w:r>
              <w:rPr>
                <w:rFonts w:ascii="Calibri" w:hAnsi="Calibri" w:cs="Calibri"/>
                <w:sz w:val="24"/>
                <w:szCs w:val="24"/>
              </w:rPr>
              <w:t>0.3</w:t>
            </w:r>
          </w:p>
        </w:tc>
        <w:tc>
          <w:tcPr>
            <w:tcW w:w="1440" w:type="dxa"/>
          </w:tcPr>
          <w:p w:rsidR="00362963" w:rsidRPr="0005485D" w:rsidRDefault="004D5AD1" w:rsidP="00362963">
            <w:pPr>
              <w:spacing w:before="100" w:beforeAutospacing="1" w:after="100" w:afterAutospacing="1"/>
              <w:jc w:val="center"/>
              <w:rPr>
                <w:rFonts w:ascii="Calibri" w:hAnsi="Calibri" w:cs="Calibri"/>
                <w:sz w:val="24"/>
                <w:szCs w:val="24"/>
              </w:rPr>
            </w:pPr>
            <w:r>
              <w:rPr>
                <w:rFonts w:ascii="Calibri" w:hAnsi="Calibri" w:cs="Calibri"/>
                <w:sz w:val="24"/>
                <w:szCs w:val="24"/>
              </w:rPr>
              <w:t>10/29/2012</w:t>
            </w:r>
          </w:p>
        </w:tc>
        <w:tc>
          <w:tcPr>
            <w:tcW w:w="1710" w:type="dxa"/>
          </w:tcPr>
          <w:p w:rsidR="00362963" w:rsidRPr="0005485D" w:rsidRDefault="004D5AD1" w:rsidP="00362963">
            <w:pPr>
              <w:spacing w:before="100" w:beforeAutospacing="1" w:after="100" w:afterAutospacing="1"/>
              <w:jc w:val="center"/>
              <w:rPr>
                <w:rFonts w:ascii="Calibri" w:hAnsi="Calibri" w:cs="Calibri"/>
                <w:sz w:val="24"/>
                <w:szCs w:val="24"/>
              </w:rPr>
            </w:pPr>
            <w:r>
              <w:rPr>
                <w:rFonts w:ascii="Calibri" w:hAnsi="Calibri" w:cs="Calibri"/>
                <w:sz w:val="24"/>
                <w:szCs w:val="24"/>
              </w:rPr>
              <w:t>Pat Babcock</w:t>
            </w:r>
          </w:p>
        </w:tc>
        <w:tc>
          <w:tcPr>
            <w:tcW w:w="5659" w:type="dxa"/>
          </w:tcPr>
          <w:p w:rsidR="00362963" w:rsidRPr="0005485D" w:rsidRDefault="004D5AD1" w:rsidP="00362963">
            <w:pPr>
              <w:spacing w:before="100" w:beforeAutospacing="1" w:after="100" w:afterAutospacing="1"/>
              <w:rPr>
                <w:rFonts w:ascii="Calibri" w:hAnsi="Calibri" w:cs="Calibri"/>
                <w:sz w:val="24"/>
                <w:szCs w:val="24"/>
              </w:rPr>
            </w:pPr>
            <w:r>
              <w:rPr>
                <w:rFonts w:ascii="Calibri" w:hAnsi="Calibri" w:cs="Calibri"/>
                <w:sz w:val="24"/>
                <w:szCs w:val="24"/>
              </w:rPr>
              <w:t>Updated after JAD Elaboration sessions</w:t>
            </w:r>
          </w:p>
        </w:tc>
      </w:tr>
      <w:tr w:rsidR="00362963" w:rsidTr="00362963">
        <w:tc>
          <w:tcPr>
            <w:tcW w:w="1019" w:type="dxa"/>
          </w:tcPr>
          <w:p w:rsidR="00362963" w:rsidRPr="0005485D" w:rsidRDefault="00BD379B" w:rsidP="00362963">
            <w:pPr>
              <w:spacing w:before="100" w:beforeAutospacing="1" w:after="100" w:afterAutospacing="1"/>
              <w:jc w:val="center"/>
              <w:rPr>
                <w:rFonts w:ascii="Calibri" w:hAnsi="Calibri" w:cs="Calibri"/>
                <w:sz w:val="24"/>
                <w:szCs w:val="24"/>
              </w:rPr>
            </w:pPr>
            <w:r>
              <w:rPr>
                <w:rFonts w:ascii="Calibri" w:hAnsi="Calibri" w:cs="Calibri"/>
                <w:sz w:val="24"/>
                <w:szCs w:val="24"/>
              </w:rPr>
              <w:t>0.4</w:t>
            </w:r>
          </w:p>
        </w:tc>
        <w:tc>
          <w:tcPr>
            <w:tcW w:w="1440" w:type="dxa"/>
          </w:tcPr>
          <w:p w:rsidR="00362963" w:rsidRPr="0005485D" w:rsidRDefault="00BD379B" w:rsidP="00362963">
            <w:pPr>
              <w:spacing w:before="100" w:beforeAutospacing="1" w:after="100" w:afterAutospacing="1"/>
              <w:jc w:val="center"/>
              <w:rPr>
                <w:rFonts w:ascii="Calibri" w:hAnsi="Calibri" w:cs="Calibri"/>
                <w:sz w:val="24"/>
                <w:szCs w:val="24"/>
              </w:rPr>
            </w:pPr>
            <w:r>
              <w:rPr>
                <w:rFonts w:ascii="Calibri" w:hAnsi="Calibri" w:cs="Calibri"/>
                <w:sz w:val="24"/>
                <w:szCs w:val="24"/>
              </w:rPr>
              <w:t>11/20/2012</w:t>
            </w:r>
          </w:p>
        </w:tc>
        <w:tc>
          <w:tcPr>
            <w:tcW w:w="1710" w:type="dxa"/>
          </w:tcPr>
          <w:p w:rsidR="00362963" w:rsidRPr="0005485D" w:rsidRDefault="00BD379B" w:rsidP="00362963">
            <w:pPr>
              <w:spacing w:before="100" w:beforeAutospacing="1" w:after="100" w:afterAutospacing="1"/>
              <w:jc w:val="center"/>
              <w:rPr>
                <w:rFonts w:ascii="Calibri" w:hAnsi="Calibri" w:cs="Calibri"/>
                <w:sz w:val="24"/>
                <w:szCs w:val="24"/>
              </w:rPr>
            </w:pPr>
            <w:r>
              <w:rPr>
                <w:rFonts w:ascii="Calibri" w:hAnsi="Calibri" w:cs="Calibri"/>
                <w:sz w:val="24"/>
                <w:szCs w:val="24"/>
              </w:rPr>
              <w:t>Pat Babcock</w:t>
            </w:r>
          </w:p>
        </w:tc>
        <w:tc>
          <w:tcPr>
            <w:tcW w:w="5659" w:type="dxa"/>
          </w:tcPr>
          <w:p w:rsidR="00362963" w:rsidRPr="0005485D" w:rsidRDefault="00BD379B" w:rsidP="00362963">
            <w:pPr>
              <w:spacing w:before="100" w:beforeAutospacing="1" w:after="100" w:afterAutospacing="1"/>
              <w:rPr>
                <w:rFonts w:ascii="Calibri" w:hAnsi="Calibri" w:cs="Calibri"/>
                <w:sz w:val="24"/>
                <w:szCs w:val="24"/>
              </w:rPr>
            </w:pPr>
            <w:r>
              <w:rPr>
                <w:rFonts w:ascii="Calibri" w:hAnsi="Calibri" w:cs="Calibri"/>
                <w:sz w:val="24"/>
                <w:szCs w:val="24"/>
              </w:rPr>
              <w:t>Updated after SME sessions</w:t>
            </w:r>
          </w:p>
        </w:tc>
      </w:tr>
      <w:tr w:rsidR="00362963" w:rsidTr="00362963">
        <w:tc>
          <w:tcPr>
            <w:tcW w:w="1019" w:type="dxa"/>
          </w:tcPr>
          <w:p w:rsidR="00362963" w:rsidRPr="0005485D" w:rsidRDefault="00E92E48" w:rsidP="00362963">
            <w:pPr>
              <w:spacing w:before="100" w:beforeAutospacing="1" w:after="100" w:afterAutospacing="1"/>
              <w:jc w:val="center"/>
              <w:rPr>
                <w:rFonts w:ascii="Calibri" w:hAnsi="Calibri" w:cs="Calibri"/>
                <w:sz w:val="24"/>
                <w:szCs w:val="24"/>
              </w:rPr>
            </w:pPr>
            <w:r>
              <w:rPr>
                <w:rFonts w:ascii="Calibri" w:hAnsi="Calibri" w:cs="Calibri"/>
                <w:sz w:val="24"/>
                <w:szCs w:val="24"/>
              </w:rPr>
              <w:t>0.5</w:t>
            </w:r>
          </w:p>
        </w:tc>
        <w:tc>
          <w:tcPr>
            <w:tcW w:w="1440" w:type="dxa"/>
          </w:tcPr>
          <w:p w:rsidR="00362963" w:rsidRPr="0005485D" w:rsidRDefault="00E92E48" w:rsidP="00362963">
            <w:pPr>
              <w:spacing w:before="100" w:beforeAutospacing="1" w:after="100" w:afterAutospacing="1"/>
              <w:jc w:val="center"/>
              <w:rPr>
                <w:rFonts w:ascii="Calibri" w:hAnsi="Calibri" w:cs="Calibri"/>
                <w:sz w:val="24"/>
                <w:szCs w:val="24"/>
              </w:rPr>
            </w:pPr>
            <w:r>
              <w:rPr>
                <w:rFonts w:ascii="Calibri" w:hAnsi="Calibri" w:cs="Calibri"/>
                <w:sz w:val="24"/>
                <w:szCs w:val="24"/>
              </w:rPr>
              <w:t>11/27/2012</w:t>
            </w:r>
          </w:p>
        </w:tc>
        <w:tc>
          <w:tcPr>
            <w:tcW w:w="1710" w:type="dxa"/>
          </w:tcPr>
          <w:p w:rsidR="00362963" w:rsidRPr="0005485D" w:rsidRDefault="00E92E48" w:rsidP="00362963">
            <w:pPr>
              <w:spacing w:before="100" w:beforeAutospacing="1" w:after="100" w:afterAutospacing="1"/>
              <w:jc w:val="center"/>
              <w:rPr>
                <w:rFonts w:ascii="Calibri" w:hAnsi="Calibri" w:cs="Calibri"/>
                <w:sz w:val="24"/>
                <w:szCs w:val="24"/>
              </w:rPr>
            </w:pPr>
            <w:r>
              <w:rPr>
                <w:rFonts w:ascii="Calibri" w:hAnsi="Calibri" w:cs="Calibri"/>
                <w:sz w:val="24"/>
                <w:szCs w:val="24"/>
              </w:rPr>
              <w:t>Pat Babcock</w:t>
            </w:r>
          </w:p>
        </w:tc>
        <w:tc>
          <w:tcPr>
            <w:tcW w:w="5659" w:type="dxa"/>
          </w:tcPr>
          <w:p w:rsidR="00362963" w:rsidRPr="0005485D" w:rsidRDefault="00E92E48" w:rsidP="00362963">
            <w:pPr>
              <w:spacing w:before="100" w:beforeAutospacing="1" w:after="100" w:afterAutospacing="1"/>
              <w:rPr>
                <w:rFonts w:ascii="Calibri" w:hAnsi="Calibri" w:cs="Calibri"/>
                <w:sz w:val="24"/>
                <w:szCs w:val="24"/>
              </w:rPr>
            </w:pPr>
            <w:r>
              <w:rPr>
                <w:rFonts w:ascii="Calibri" w:hAnsi="Calibri" w:cs="Calibri"/>
                <w:sz w:val="24"/>
                <w:szCs w:val="24"/>
              </w:rPr>
              <w:t>Updated after Tim’s updates to BPM</w:t>
            </w:r>
          </w:p>
        </w:tc>
      </w:tr>
      <w:tr w:rsidR="00362963" w:rsidTr="00362963">
        <w:tc>
          <w:tcPr>
            <w:tcW w:w="1019" w:type="dxa"/>
          </w:tcPr>
          <w:p w:rsidR="00362963" w:rsidRPr="0005485D" w:rsidRDefault="006F650A" w:rsidP="00362963">
            <w:pPr>
              <w:spacing w:before="100" w:beforeAutospacing="1" w:after="100" w:afterAutospacing="1"/>
              <w:jc w:val="center"/>
              <w:rPr>
                <w:rFonts w:ascii="Calibri" w:hAnsi="Calibri" w:cs="Calibri"/>
                <w:sz w:val="24"/>
                <w:szCs w:val="24"/>
              </w:rPr>
            </w:pPr>
            <w:r>
              <w:rPr>
                <w:rFonts w:ascii="Calibri" w:hAnsi="Calibri" w:cs="Calibri"/>
                <w:sz w:val="24"/>
                <w:szCs w:val="24"/>
              </w:rPr>
              <w:t>0.6</w:t>
            </w:r>
          </w:p>
        </w:tc>
        <w:tc>
          <w:tcPr>
            <w:tcW w:w="1440" w:type="dxa"/>
          </w:tcPr>
          <w:p w:rsidR="00362963" w:rsidRPr="0005485D" w:rsidRDefault="006F650A" w:rsidP="00362963">
            <w:pPr>
              <w:spacing w:before="100" w:beforeAutospacing="1" w:after="100" w:afterAutospacing="1"/>
              <w:jc w:val="center"/>
              <w:rPr>
                <w:rFonts w:ascii="Calibri" w:hAnsi="Calibri" w:cs="Calibri"/>
                <w:sz w:val="24"/>
                <w:szCs w:val="24"/>
              </w:rPr>
            </w:pPr>
            <w:r>
              <w:rPr>
                <w:rFonts w:ascii="Calibri" w:hAnsi="Calibri" w:cs="Calibri"/>
                <w:sz w:val="24"/>
                <w:szCs w:val="24"/>
              </w:rPr>
              <w:t>12/3/2012</w:t>
            </w:r>
          </w:p>
        </w:tc>
        <w:tc>
          <w:tcPr>
            <w:tcW w:w="1710" w:type="dxa"/>
          </w:tcPr>
          <w:p w:rsidR="00362963" w:rsidRPr="0005485D" w:rsidRDefault="006F650A" w:rsidP="00362963">
            <w:pPr>
              <w:spacing w:before="100" w:beforeAutospacing="1" w:after="100" w:afterAutospacing="1"/>
              <w:jc w:val="center"/>
              <w:rPr>
                <w:rFonts w:ascii="Calibri" w:hAnsi="Calibri" w:cs="Calibri"/>
                <w:sz w:val="24"/>
                <w:szCs w:val="24"/>
              </w:rPr>
            </w:pPr>
            <w:r>
              <w:rPr>
                <w:rFonts w:ascii="Calibri" w:hAnsi="Calibri" w:cs="Calibri"/>
                <w:sz w:val="24"/>
                <w:szCs w:val="24"/>
              </w:rPr>
              <w:t>James Baber</w:t>
            </w:r>
          </w:p>
        </w:tc>
        <w:tc>
          <w:tcPr>
            <w:tcW w:w="5659" w:type="dxa"/>
          </w:tcPr>
          <w:p w:rsidR="00362963" w:rsidRPr="0005485D" w:rsidRDefault="006F650A" w:rsidP="00362963">
            <w:pPr>
              <w:spacing w:before="100" w:beforeAutospacing="1" w:after="100" w:afterAutospacing="1"/>
              <w:rPr>
                <w:rFonts w:ascii="Calibri" w:hAnsi="Calibri" w:cs="Calibri"/>
                <w:sz w:val="24"/>
                <w:szCs w:val="24"/>
              </w:rPr>
            </w:pPr>
            <w:r>
              <w:rPr>
                <w:rFonts w:ascii="Calibri" w:hAnsi="Calibri" w:cs="Calibri"/>
                <w:sz w:val="24"/>
                <w:szCs w:val="24"/>
              </w:rPr>
              <w:t>Updated after SME session</w:t>
            </w:r>
          </w:p>
        </w:tc>
      </w:tr>
      <w:tr w:rsidR="00362963" w:rsidTr="00362963">
        <w:tc>
          <w:tcPr>
            <w:tcW w:w="1019" w:type="dxa"/>
          </w:tcPr>
          <w:p w:rsidR="00840337" w:rsidRDefault="000A494D">
            <w:pPr>
              <w:spacing w:before="100" w:beforeAutospacing="1" w:after="100" w:afterAutospacing="1"/>
              <w:jc w:val="center"/>
              <w:rPr>
                <w:rFonts w:ascii="Calibri" w:hAnsi="Calibri" w:cs="Calibri"/>
                <w:sz w:val="24"/>
                <w:szCs w:val="24"/>
              </w:rPr>
            </w:pPr>
            <w:r>
              <w:rPr>
                <w:rFonts w:ascii="Calibri" w:hAnsi="Calibri" w:cs="Calibri"/>
                <w:sz w:val="24"/>
                <w:szCs w:val="24"/>
              </w:rPr>
              <w:t>1.0</w:t>
            </w:r>
          </w:p>
        </w:tc>
        <w:tc>
          <w:tcPr>
            <w:tcW w:w="1440" w:type="dxa"/>
          </w:tcPr>
          <w:p w:rsidR="00362963" w:rsidRPr="0005485D" w:rsidRDefault="00C00116" w:rsidP="00362963">
            <w:pPr>
              <w:spacing w:before="100" w:beforeAutospacing="1" w:after="100" w:afterAutospacing="1"/>
              <w:jc w:val="center"/>
              <w:rPr>
                <w:rFonts w:ascii="Calibri" w:hAnsi="Calibri" w:cs="Calibri"/>
                <w:sz w:val="24"/>
                <w:szCs w:val="24"/>
              </w:rPr>
            </w:pPr>
            <w:r>
              <w:rPr>
                <w:rFonts w:ascii="Calibri" w:hAnsi="Calibri" w:cs="Calibri"/>
                <w:sz w:val="24"/>
                <w:szCs w:val="24"/>
              </w:rPr>
              <w:t>12/9/2012</w:t>
            </w:r>
          </w:p>
        </w:tc>
        <w:tc>
          <w:tcPr>
            <w:tcW w:w="1710" w:type="dxa"/>
          </w:tcPr>
          <w:p w:rsidR="00362963" w:rsidRPr="0005485D" w:rsidRDefault="00C00116" w:rsidP="00362963">
            <w:pPr>
              <w:spacing w:before="100" w:beforeAutospacing="1" w:after="100" w:afterAutospacing="1"/>
              <w:jc w:val="center"/>
              <w:rPr>
                <w:rFonts w:ascii="Calibri" w:hAnsi="Calibri" w:cs="Calibri"/>
                <w:sz w:val="24"/>
                <w:szCs w:val="24"/>
              </w:rPr>
            </w:pPr>
            <w:r>
              <w:rPr>
                <w:rFonts w:ascii="Calibri" w:hAnsi="Calibri" w:cs="Calibri"/>
                <w:sz w:val="24"/>
                <w:szCs w:val="24"/>
              </w:rPr>
              <w:t>James Baber</w:t>
            </w:r>
          </w:p>
        </w:tc>
        <w:tc>
          <w:tcPr>
            <w:tcW w:w="5659" w:type="dxa"/>
          </w:tcPr>
          <w:p w:rsidR="00362963" w:rsidRPr="0005485D" w:rsidRDefault="00C00116" w:rsidP="00362963">
            <w:pPr>
              <w:spacing w:before="100" w:beforeAutospacing="1" w:after="100" w:afterAutospacing="1"/>
              <w:rPr>
                <w:rFonts w:ascii="Calibri" w:hAnsi="Calibri" w:cs="Calibri"/>
                <w:sz w:val="24"/>
                <w:szCs w:val="24"/>
              </w:rPr>
            </w:pPr>
            <w:r>
              <w:rPr>
                <w:rFonts w:ascii="Calibri" w:hAnsi="Calibri" w:cs="Calibri"/>
                <w:sz w:val="24"/>
                <w:szCs w:val="24"/>
              </w:rPr>
              <w:t>Updated after verify sessions</w:t>
            </w:r>
          </w:p>
        </w:tc>
      </w:tr>
      <w:tr w:rsidR="00362963" w:rsidTr="00362963">
        <w:tc>
          <w:tcPr>
            <w:tcW w:w="1019" w:type="dxa"/>
          </w:tcPr>
          <w:p w:rsidR="00362963" w:rsidRPr="0005485D" w:rsidRDefault="00CB72B4" w:rsidP="00362963">
            <w:pPr>
              <w:spacing w:before="100" w:beforeAutospacing="1" w:after="100" w:afterAutospacing="1"/>
              <w:jc w:val="center"/>
              <w:rPr>
                <w:rFonts w:ascii="Calibri" w:hAnsi="Calibri" w:cs="Calibri"/>
                <w:sz w:val="24"/>
                <w:szCs w:val="24"/>
              </w:rPr>
            </w:pPr>
            <w:r>
              <w:rPr>
                <w:rFonts w:ascii="Calibri" w:hAnsi="Calibri" w:cs="Calibri"/>
                <w:sz w:val="24"/>
                <w:szCs w:val="24"/>
              </w:rPr>
              <w:t>1.1</w:t>
            </w:r>
          </w:p>
        </w:tc>
        <w:tc>
          <w:tcPr>
            <w:tcW w:w="1440" w:type="dxa"/>
          </w:tcPr>
          <w:p w:rsidR="00362963" w:rsidRPr="0005485D" w:rsidRDefault="00CB72B4">
            <w:pPr>
              <w:spacing w:before="100" w:beforeAutospacing="1" w:after="100" w:afterAutospacing="1"/>
              <w:jc w:val="center"/>
              <w:rPr>
                <w:rFonts w:ascii="Calibri" w:hAnsi="Calibri" w:cs="Calibri"/>
                <w:sz w:val="24"/>
                <w:szCs w:val="24"/>
              </w:rPr>
            </w:pPr>
            <w:r>
              <w:rPr>
                <w:rFonts w:ascii="Calibri" w:hAnsi="Calibri" w:cs="Calibri"/>
                <w:sz w:val="24"/>
                <w:szCs w:val="24"/>
              </w:rPr>
              <w:t>12/</w:t>
            </w:r>
            <w:r w:rsidR="00067C35">
              <w:rPr>
                <w:rFonts w:ascii="Calibri" w:hAnsi="Calibri" w:cs="Calibri"/>
                <w:sz w:val="24"/>
                <w:szCs w:val="24"/>
              </w:rPr>
              <w:t>20</w:t>
            </w:r>
            <w:r>
              <w:rPr>
                <w:rFonts w:ascii="Calibri" w:hAnsi="Calibri" w:cs="Calibri"/>
                <w:sz w:val="24"/>
                <w:szCs w:val="24"/>
              </w:rPr>
              <w:t>/2012</w:t>
            </w:r>
          </w:p>
        </w:tc>
        <w:tc>
          <w:tcPr>
            <w:tcW w:w="1710" w:type="dxa"/>
          </w:tcPr>
          <w:p w:rsidR="00362963" w:rsidRPr="0005485D" w:rsidRDefault="00CB72B4" w:rsidP="00362963">
            <w:pPr>
              <w:spacing w:before="100" w:beforeAutospacing="1" w:after="100" w:afterAutospacing="1"/>
              <w:jc w:val="center"/>
              <w:rPr>
                <w:rFonts w:ascii="Calibri" w:hAnsi="Calibri" w:cs="Calibri"/>
                <w:sz w:val="24"/>
                <w:szCs w:val="24"/>
              </w:rPr>
            </w:pPr>
            <w:r>
              <w:rPr>
                <w:rFonts w:ascii="Calibri" w:hAnsi="Calibri" w:cs="Calibri"/>
                <w:sz w:val="24"/>
                <w:szCs w:val="24"/>
              </w:rPr>
              <w:t>James Baber</w:t>
            </w:r>
          </w:p>
        </w:tc>
        <w:tc>
          <w:tcPr>
            <w:tcW w:w="5659" w:type="dxa"/>
          </w:tcPr>
          <w:p w:rsidR="00362963" w:rsidRPr="0005485D" w:rsidRDefault="00CB72B4" w:rsidP="00362963">
            <w:pPr>
              <w:spacing w:before="100" w:beforeAutospacing="1" w:after="100" w:afterAutospacing="1"/>
              <w:rPr>
                <w:rFonts w:ascii="Calibri" w:hAnsi="Calibri" w:cs="Calibri"/>
                <w:sz w:val="24"/>
                <w:szCs w:val="24"/>
              </w:rPr>
            </w:pPr>
            <w:r>
              <w:rPr>
                <w:rFonts w:ascii="Calibri" w:hAnsi="Calibri" w:cs="Calibri"/>
                <w:sz w:val="24"/>
                <w:szCs w:val="24"/>
              </w:rPr>
              <w:t>Updated to include team member comments for verification.</w:t>
            </w:r>
          </w:p>
        </w:tc>
      </w:tr>
      <w:tr w:rsidR="00362963" w:rsidTr="00362963">
        <w:tc>
          <w:tcPr>
            <w:tcW w:w="1019" w:type="dxa"/>
          </w:tcPr>
          <w:p w:rsidR="00362963" w:rsidRPr="0005485D" w:rsidRDefault="00362963" w:rsidP="00362963">
            <w:pPr>
              <w:spacing w:before="100" w:beforeAutospacing="1" w:after="100" w:afterAutospacing="1"/>
              <w:jc w:val="center"/>
              <w:rPr>
                <w:rFonts w:ascii="Calibri" w:hAnsi="Calibri" w:cs="Calibri"/>
                <w:sz w:val="24"/>
                <w:szCs w:val="24"/>
              </w:rPr>
            </w:pPr>
          </w:p>
        </w:tc>
        <w:tc>
          <w:tcPr>
            <w:tcW w:w="1440" w:type="dxa"/>
          </w:tcPr>
          <w:p w:rsidR="00362963" w:rsidRPr="0005485D" w:rsidRDefault="00362963" w:rsidP="00362963">
            <w:pPr>
              <w:spacing w:before="100" w:beforeAutospacing="1" w:after="100" w:afterAutospacing="1"/>
              <w:jc w:val="center"/>
              <w:rPr>
                <w:rFonts w:ascii="Calibri" w:hAnsi="Calibri" w:cs="Calibri"/>
                <w:sz w:val="24"/>
                <w:szCs w:val="24"/>
              </w:rPr>
            </w:pPr>
          </w:p>
        </w:tc>
        <w:tc>
          <w:tcPr>
            <w:tcW w:w="1710" w:type="dxa"/>
          </w:tcPr>
          <w:p w:rsidR="00362963" w:rsidRPr="0005485D" w:rsidRDefault="00362963" w:rsidP="00362963">
            <w:pPr>
              <w:spacing w:before="100" w:beforeAutospacing="1" w:after="100" w:afterAutospacing="1"/>
              <w:jc w:val="center"/>
              <w:rPr>
                <w:rFonts w:ascii="Calibri" w:hAnsi="Calibri" w:cs="Calibri"/>
                <w:sz w:val="24"/>
                <w:szCs w:val="24"/>
              </w:rPr>
            </w:pPr>
          </w:p>
        </w:tc>
        <w:tc>
          <w:tcPr>
            <w:tcW w:w="5659" w:type="dxa"/>
          </w:tcPr>
          <w:p w:rsidR="00362963" w:rsidRPr="0005485D" w:rsidRDefault="00362963" w:rsidP="00362963">
            <w:pPr>
              <w:spacing w:before="100" w:beforeAutospacing="1" w:after="100" w:afterAutospacing="1"/>
              <w:rPr>
                <w:rFonts w:ascii="Calibri" w:hAnsi="Calibri" w:cs="Calibri"/>
                <w:sz w:val="24"/>
                <w:szCs w:val="24"/>
              </w:rPr>
            </w:pPr>
          </w:p>
        </w:tc>
      </w:tr>
      <w:tr w:rsidR="00362963" w:rsidTr="00362963">
        <w:tc>
          <w:tcPr>
            <w:tcW w:w="1019" w:type="dxa"/>
          </w:tcPr>
          <w:p w:rsidR="00362963" w:rsidRPr="0005485D" w:rsidRDefault="00362963" w:rsidP="00362963">
            <w:pPr>
              <w:spacing w:before="100" w:beforeAutospacing="1" w:after="100" w:afterAutospacing="1"/>
              <w:jc w:val="center"/>
              <w:rPr>
                <w:rFonts w:ascii="Calibri" w:hAnsi="Calibri" w:cs="Calibri"/>
                <w:sz w:val="24"/>
                <w:szCs w:val="24"/>
              </w:rPr>
            </w:pPr>
          </w:p>
        </w:tc>
        <w:tc>
          <w:tcPr>
            <w:tcW w:w="1440" w:type="dxa"/>
          </w:tcPr>
          <w:p w:rsidR="00362963" w:rsidRPr="0005485D" w:rsidRDefault="00362963" w:rsidP="00362963">
            <w:pPr>
              <w:spacing w:before="100" w:beforeAutospacing="1" w:after="100" w:afterAutospacing="1"/>
              <w:jc w:val="center"/>
              <w:rPr>
                <w:rFonts w:ascii="Calibri" w:hAnsi="Calibri" w:cs="Calibri"/>
                <w:sz w:val="24"/>
                <w:szCs w:val="24"/>
              </w:rPr>
            </w:pPr>
          </w:p>
        </w:tc>
        <w:tc>
          <w:tcPr>
            <w:tcW w:w="1710" w:type="dxa"/>
          </w:tcPr>
          <w:p w:rsidR="00362963" w:rsidRPr="0005485D" w:rsidRDefault="00362963" w:rsidP="00362963">
            <w:pPr>
              <w:spacing w:before="100" w:beforeAutospacing="1" w:after="100" w:afterAutospacing="1"/>
              <w:jc w:val="center"/>
              <w:rPr>
                <w:rFonts w:ascii="Calibri" w:hAnsi="Calibri" w:cs="Calibri"/>
                <w:sz w:val="24"/>
                <w:szCs w:val="24"/>
              </w:rPr>
            </w:pPr>
          </w:p>
        </w:tc>
        <w:tc>
          <w:tcPr>
            <w:tcW w:w="5659" w:type="dxa"/>
          </w:tcPr>
          <w:p w:rsidR="00362963" w:rsidRPr="0005485D" w:rsidRDefault="00362963" w:rsidP="00362963">
            <w:pPr>
              <w:spacing w:before="100" w:beforeAutospacing="1" w:after="100" w:afterAutospacing="1"/>
              <w:rPr>
                <w:rFonts w:ascii="Calibri" w:hAnsi="Calibri" w:cs="Calibri"/>
                <w:sz w:val="24"/>
                <w:szCs w:val="24"/>
              </w:rPr>
            </w:pPr>
          </w:p>
        </w:tc>
      </w:tr>
      <w:tr w:rsidR="00362963" w:rsidTr="00362963">
        <w:tc>
          <w:tcPr>
            <w:tcW w:w="1019" w:type="dxa"/>
          </w:tcPr>
          <w:p w:rsidR="00362963" w:rsidRPr="0005485D" w:rsidRDefault="00362963" w:rsidP="00362963">
            <w:pPr>
              <w:spacing w:before="100" w:beforeAutospacing="1" w:after="100" w:afterAutospacing="1"/>
              <w:jc w:val="center"/>
              <w:rPr>
                <w:rFonts w:ascii="Calibri" w:hAnsi="Calibri" w:cs="Calibri"/>
                <w:sz w:val="24"/>
                <w:szCs w:val="24"/>
              </w:rPr>
            </w:pPr>
          </w:p>
        </w:tc>
        <w:tc>
          <w:tcPr>
            <w:tcW w:w="1440" w:type="dxa"/>
          </w:tcPr>
          <w:p w:rsidR="00362963" w:rsidRPr="0005485D" w:rsidRDefault="00362963" w:rsidP="00362963">
            <w:pPr>
              <w:spacing w:before="100" w:beforeAutospacing="1" w:after="100" w:afterAutospacing="1"/>
              <w:jc w:val="center"/>
              <w:rPr>
                <w:rFonts w:ascii="Calibri" w:hAnsi="Calibri" w:cs="Calibri"/>
                <w:sz w:val="24"/>
                <w:szCs w:val="24"/>
              </w:rPr>
            </w:pPr>
          </w:p>
        </w:tc>
        <w:tc>
          <w:tcPr>
            <w:tcW w:w="1710" w:type="dxa"/>
          </w:tcPr>
          <w:p w:rsidR="00362963" w:rsidRPr="0005485D" w:rsidRDefault="00362963" w:rsidP="00362963">
            <w:pPr>
              <w:spacing w:before="100" w:beforeAutospacing="1" w:after="100" w:afterAutospacing="1"/>
              <w:jc w:val="center"/>
              <w:rPr>
                <w:rFonts w:ascii="Calibri" w:hAnsi="Calibri" w:cs="Calibri"/>
                <w:sz w:val="24"/>
                <w:szCs w:val="24"/>
              </w:rPr>
            </w:pPr>
          </w:p>
        </w:tc>
        <w:tc>
          <w:tcPr>
            <w:tcW w:w="5659" w:type="dxa"/>
          </w:tcPr>
          <w:p w:rsidR="00362963" w:rsidRPr="0005485D" w:rsidRDefault="00362963" w:rsidP="00362963">
            <w:pPr>
              <w:spacing w:before="100" w:beforeAutospacing="1" w:after="100" w:afterAutospacing="1"/>
              <w:rPr>
                <w:rFonts w:ascii="Calibri" w:hAnsi="Calibri" w:cs="Calibri"/>
                <w:sz w:val="24"/>
                <w:szCs w:val="24"/>
              </w:rPr>
            </w:pPr>
          </w:p>
        </w:tc>
      </w:tr>
      <w:tr w:rsidR="00362963" w:rsidTr="00362963">
        <w:tc>
          <w:tcPr>
            <w:tcW w:w="1019" w:type="dxa"/>
          </w:tcPr>
          <w:p w:rsidR="00362963" w:rsidRPr="0005485D" w:rsidRDefault="00362963" w:rsidP="00362963">
            <w:pPr>
              <w:spacing w:before="100" w:beforeAutospacing="1" w:after="100" w:afterAutospacing="1"/>
              <w:jc w:val="center"/>
              <w:rPr>
                <w:rFonts w:ascii="Calibri" w:hAnsi="Calibri" w:cs="Calibri"/>
                <w:sz w:val="24"/>
                <w:szCs w:val="24"/>
              </w:rPr>
            </w:pPr>
          </w:p>
        </w:tc>
        <w:tc>
          <w:tcPr>
            <w:tcW w:w="1440" w:type="dxa"/>
          </w:tcPr>
          <w:p w:rsidR="00362963" w:rsidRPr="0005485D" w:rsidRDefault="00362963" w:rsidP="00362963">
            <w:pPr>
              <w:spacing w:before="100" w:beforeAutospacing="1" w:after="100" w:afterAutospacing="1"/>
              <w:jc w:val="center"/>
              <w:rPr>
                <w:rFonts w:ascii="Calibri" w:hAnsi="Calibri" w:cs="Calibri"/>
                <w:sz w:val="24"/>
                <w:szCs w:val="24"/>
              </w:rPr>
            </w:pPr>
          </w:p>
        </w:tc>
        <w:tc>
          <w:tcPr>
            <w:tcW w:w="1710" w:type="dxa"/>
          </w:tcPr>
          <w:p w:rsidR="00362963" w:rsidRPr="0005485D" w:rsidRDefault="00362963" w:rsidP="00362963">
            <w:pPr>
              <w:spacing w:before="100" w:beforeAutospacing="1" w:after="100" w:afterAutospacing="1"/>
              <w:jc w:val="center"/>
              <w:rPr>
                <w:rFonts w:ascii="Calibri" w:hAnsi="Calibri" w:cs="Calibri"/>
                <w:sz w:val="24"/>
                <w:szCs w:val="24"/>
              </w:rPr>
            </w:pPr>
          </w:p>
        </w:tc>
        <w:tc>
          <w:tcPr>
            <w:tcW w:w="5659" w:type="dxa"/>
          </w:tcPr>
          <w:p w:rsidR="00362963" w:rsidRPr="0005485D" w:rsidRDefault="00362963" w:rsidP="00362963">
            <w:pPr>
              <w:spacing w:before="100" w:beforeAutospacing="1" w:after="100" w:afterAutospacing="1"/>
              <w:rPr>
                <w:rFonts w:ascii="Calibri" w:hAnsi="Calibri" w:cs="Calibri"/>
                <w:sz w:val="24"/>
                <w:szCs w:val="24"/>
              </w:rPr>
            </w:pPr>
          </w:p>
        </w:tc>
      </w:tr>
      <w:tr w:rsidR="00362963" w:rsidTr="00362963">
        <w:tc>
          <w:tcPr>
            <w:tcW w:w="1019" w:type="dxa"/>
          </w:tcPr>
          <w:p w:rsidR="00362963" w:rsidRPr="0005485D" w:rsidRDefault="00362963" w:rsidP="00362963">
            <w:pPr>
              <w:spacing w:before="100" w:beforeAutospacing="1" w:after="100" w:afterAutospacing="1"/>
              <w:jc w:val="center"/>
              <w:rPr>
                <w:rFonts w:ascii="Calibri" w:hAnsi="Calibri" w:cs="Calibri"/>
                <w:sz w:val="24"/>
                <w:szCs w:val="24"/>
              </w:rPr>
            </w:pPr>
          </w:p>
        </w:tc>
        <w:tc>
          <w:tcPr>
            <w:tcW w:w="1440" w:type="dxa"/>
          </w:tcPr>
          <w:p w:rsidR="00362963" w:rsidRPr="0005485D" w:rsidRDefault="00362963" w:rsidP="00362963">
            <w:pPr>
              <w:spacing w:before="100" w:beforeAutospacing="1" w:after="100" w:afterAutospacing="1"/>
              <w:jc w:val="center"/>
              <w:rPr>
                <w:rFonts w:ascii="Calibri" w:hAnsi="Calibri" w:cs="Calibri"/>
                <w:sz w:val="24"/>
                <w:szCs w:val="24"/>
              </w:rPr>
            </w:pPr>
          </w:p>
        </w:tc>
        <w:tc>
          <w:tcPr>
            <w:tcW w:w="1710" w:type="dxa"/>
          </w:tcPr>
          <w:p w:rsidR="00362963" w:rsidRPr="0005485D" w:rsidRDefault="00362963" w:rsidP="00362963">
            <w:pPr>
              <w:spacing w:before="100" w:beforeAutospacing="1" w:after="100" w:afterAutospacing="1"/>
              <w:jc w:val="center"/>
              <w:rPr>
                <w:rFonts w:ascii="Calibri" w:hAnsi="Calibri" w:cs="Calibri"/>
                <w:sz w:val="24"/>
                <w:szCs w:val="24"/>
              </w:rPr>
            </w:pPr>
          </w:p>
        </w:tc>
        <w:tc>
          <w:tcPr>
            <w:tcW w:w="5659" w:type="dxa"/>
          </w:tcPr>
          <w:p w:rsidR="00362963" w:rsidRPr="0005485D" w:rsidRDefault="00362963" w:rsidP="00362963">
            <w:pPr>
              <w:spacing w:before="100" w:beforeAutospacing="1" w:after="100" w:afterAutospacing="1"/>
              <w:rPr>
                <w:rFonts w:ascii="Calibri" w:hAnsi="Calibri" w:cs="Calibri"/>
                <w:sz w:val="24"/>
                <w:szCs w:val="24"/>
              </w:rPr>
            </w:pPr>
          </w:p>
        </w:tc>
      </w:tr>
      <w:tr w:rsidR="00362963" w:rsidTr="00362963">
        <w:tc>
          <w:tcPr>
            <w:tcW w:w="1019" w:type="dxa"/>
            <w:tcBorders>
              <w:bottom w:val="double" w:sz="4" w:space="0" w:color="auto"/>
            </w:tcBorders>
          </w:tcPr>
          <w:p w:rsidR="00362963" w:rsidRPr="0005485D" w:rsidRDefault="00362963" w:rsidP="00362963">
            <w:pPr>
              <w:spacing w:before="100" w:beforeAutospacing="1" w:after="100" w:afterAutospacing="1"/>
              <w:jc w:val="center"/>
              <w:rPr>
                <w:rFonts w:ascii="Calibri" w:hAnsi="Calibri" w:cs="Calibri"/>
                <w:sz w:val="24"/>
                <w:szCs w:val="24"/>
              </w:rPr>
            </w:pPr>
          </w:p>
        </w:tc>
        <w:tc>
          <w:tcPr>
            <w:tcW w:w="1440" w:type="dxa"/>
            <w:tcBorders>
              <w:bottom w:val="double" w:sz="4" w:space="0" w:color="auto"/>
            </w:tcBorders>
          </w:tcPr>
          <w:p w:rsidR="00362963" w:rsidRPr="0005485D" w:rsidRDefault="00362963" w:rsidP="00362963">
            <w:pPr>
              <w:spacing w:before="100" w:beforeAutospacing="1" w:after="100" w:afterAutospacing="1"/>
              <w:jc w:val="center"/>
              <w:rPr>
                <w:rFonts w:ascii="Calibri" w:hAnsi="Calibri" w:cs="Calibri"/>
                <w:sz w:val="24"/>
                <w:szCs w:val="24"/>
              </w:rPr>
            </w:pPr>
          </w:p>
        </w:tc>
        <w:tc>
          <w:tcPr>
            <w:tcW w:w="1710" w:type="dxa"/>
            <w:tcBorders>
              <w:bottom w:val="double" w:sz="4" w:space="0" w:color="auto"/>
            </w:tcBorders>
          </w:tcPr>
          <w:p w:rsidR="00362963" w:rsidRPr="0005485D" w:rsidRDefault="00362963" w:rsidP="00362963">
            <w:pPr>
              <w:spacing w:before="100" w:beforeAutospacing="1" w:after="100" w:afterAutospacing="1"/>
              <w:jc w:val="center"/>
              <w:rPr>
                <w:rFonts w:ascii="Calibri" w:hAnsi="Calibri" w:cs="Calibri"/>
                <w:sz w:val="24"/>
                <w:szCs w:val="24"/>
              </w:rPr>
            </w:pPr>
          </w:p>
        </w:tc>
        <w:tc>
          <w:tcPr>
            <w:tcW w:w="5659" w:type="dxa"/>
            <w:tcBorders>
              <w:bottom w:val="double" w:sz="4" w:space="0" w:color="auto"/>
            </w:tcBorders>
          </w:tcPr>
          <w:p w:rsidR="00362963" w:rsidRPr="0005485D" w:rsidRDefault="00362963" w:rsidP="00362963">
            <w:pPr>
              <w:spacing w:before="100" w:beforeAutospacing="1" w:after="100" w:afterAutospacing="1"/>
              <w:rPr>
                <w:rFonts w:ascii="Calibri" w:hAnsi="Calibri" w:cs="Calibri"/>
                <w:sz w:val="24"/>
                <w:szCs w:val="24"/>
              </w:rPr>
            </w:pPr>
          </w:p>
        </w:tc>
      </w:tr>
    </w:tbl>
    <w:p w:rsidR="005B52E1" w:rsidRDefault="005B52E1" w:rsidP="00191092">
      <w:pPr>
        <w:pStyle w:val="TOC1"/>
      </w:pPr>
    </w:p>
    <w:p w:rsidR="003E2492" w:rsidRPr="0005485D" w:rsidRDefault="005B52E1" w:rsidP="00191092">
      <w:pPr>
        <w:pStyle w:val="TOC1"/>
      </w:pPr>
      <w:r>
        <w:br w:type="page"/>
      </w:r>
      <w:r w:rsidR="00191092">
        <w:lastRenderedPageBreak/>
        <w:t>TABLE OF CONTENTS</w:t>
      </w:r>
    </w:p>
    <w:p w:rsidR="00067C35" w:rsidRDefault="00944B3C">
      <w:pPr>
        <w:pStyle w:val="TOC1"/>
        <w:tabs>
          <w:tab w:val="left" w:pos="475"/>
        </w:tabs>
        <w:rPr>
          <w:rFonts w:asciiTheme="minorHAnsi" w:eastAsiaTheme="minorEastAsia" w:hAnsiTheme="minorHAnsi" w:cstheme="minorBidi"/>
          <w:b w:val="0"/>
          <w:bCs w:val="0"/>
          <w:noProof/>
          <w:sz w:val="22"/>
          <w:szCs w:val="22"/>
        </w:rPr>
      </w:pPr>
      <w:r w:rsidRPr="0005485D">
        <w:rPr>
          <w:sz w:val="24"/>
          <w:szCs w:val="24"/>
        </w:rPr>
        <w:fldChar w:fldCharType="begin"/>
      </w:r>
      <w:r w:rsidR="001F1BEC" w:rsidRPr="0005485D">
        <w:rPr>
          <w:sz w:val="24"/>
          <w:szCs w:val="24"/>
        </w:rPr>
        <w:instrText xml:space="preserve"> TOC \o "1-3" \h \z \u </w:instrText>
      </w:r>
      <w:r w:rsidRPr="0005485D">
        <w:rPr>
          <w:sz w:val="24"/>
          <w:szCs w:val="24"/>
        </w:rPr>
        <w:fldChar w:fldCharType="separate"/>
      </w:r>
      <w:hyperlink w:anchor="_Toc343776931" w:history="1">
        <w:r w:rsidR="00067C35" w:rsidRPr="00503C5E">
          <w:rPr>
            <w:rStyle w:val="Hyperlink"/>
            <w:noProof/>
          </w:rPr>
          <w:t>1</w:t>
        </w:r>
        <w:r w:rsidR="00067C35">
          <w:rPr>
            <w:rFonts w:asciiTheme="minorHAnsi" w:eastAsiaTheme="minorEastAsia" w:hAnsiTheme="minorHAnsi" w:cstheme="minorBidi"/>
            <w:b w:val="0"/>
            <w:bCs w:val="0"/>
            <w:noProof/>
            <w:sz w:val="22"/>
            <w:szCs w:val="22"/>
          </w:rPr>
          <w:tab/>
        </w:r>
        <w:r w:rsidR="00067C35" w:rsidRPr="00503C5E">
          <w:rPr>
            <w:rStyle w:val="Hyperlink"/>
            <w:noProof/>
          </w:rPr>
          <w:t>Use Case: Determine Individual Eligibility</w:t>
        </w:r>
        <w:r w:rsidR="00067C35">
          <w:rPr>
            <w:noProof/>
            <w:webHidden/>
          </w:rPr>
          <w:tab/>
        </w:r>
        <w:r w:rsidR="00067C35">
          <w:rPr>
            <w:noProof/>
            <w:webHidden/>
          </w:rPr>
          <w:fldChar w:fldCharType="begin"/>
        </w:r>
        <w:r w:rsidR="00067C35">
          <w:rPr>
            <w:noProof/>
            <w:webHidden/>
          </w:rPr>
          <w:instrText xml:space="preserve"> PAGEREF _Toc343776931 \h </w:instrText>
        </w:r>
        <w:r w:rsidR="00067C35">
          <w:rPr>
            <w:noProof/>
            <w:webHidden/>
          </w:rPr>
        </w:r>
        <w:r w:rsidR="00067C35">
          <w:rPr>
            <w:noProof/>
            <w:webHidden/>
          </w:rPr>
          <w:fldChar w:fldCharType="separate"/>
        </w:r>
        <w:r w:rsidR="00067C35">
          <w:rPr>
            <w:noProof/>
            <w:webHidden/>
          </w:rPr>
          <w:t>8</w:t>
        </w:r>
        <w:r w:rsidR="00067C35">
          <w:rPr>
            <w:noProof/>
            <w:webHidden/>
          </w:rPr>
          <w:fldChar w:fldCharType="end"/>
        </w:r>
      </w:hyperlink>
    </w:p>
    <w:p w:rsidR="00067C35" w:rsidRDefault="00067C35">
      <w:pPr>
        <w:pStyle w:val="TOC2"/>
        <w:tabs>
          <w:tab w:val="left" w:pos="878"/>
        </w:tabs>
        <w:rPr>
          <w:rFonts w:asciiTheme="minorHAnsi" w:eastAsiaTheme="minorEastAsia" w:hAnsiTheme="minorHAnsi" w:cstheme="minorBidi"/>
          <w:sz w:val="22"/>
          <w:szCs w:val="22"/>
        </w:rPr>
      </w:pPr>
      <w:hyperlink w:anchor="_Toc343776932" w:history="1">
        <w:r w:rsidRPr="00503C5E">
          <w:rPr>
            <w:rStyle w:val="Hyperlink"/>
          </w:rPr>
          <w:t>1.1</w:t>
        </w:r>
        <w:r>
          <w:rPr>
            <w:rFonts w:asciiTheme="minorHAnsi" w:eastAsiaTheme="minorEastAsia" w:hAnsiTheme="minorHAnsi" w:cstheme="minorBidi"/>
            <w:sz w:val="22"/>
            <w:szCs w:val="22"/>
          </w:rPr>
          <w:tab/>
        </w:r>
        <w:r w:rsidRPr="00503C5E">
          <w:rPr>
            <w:rStyle w:val="Hyperlink"/>
          </w:rPr>
          <w:t>Goal</w:t>
        </w:r>
        <w:r>
          <w:rPr>
            <w:webHidden/>
          </w:rPr>
          <w:tab/>
        </w:r>
        <w:r>
          <w:rPr>
            <w:webHidden/>
          </w:rPr>
          <w:fldChar w:fldCharType="begin"/>
        </w:r>
        <w:r>
          <w:rPr>
            <w:webHidden/>
          </w:rPr>
          <w:instrText xml:space="preserve"> PAGEREF _Toc343776932 \h </w:instrText>
        </w:r>
        <w:r>
          <w:rPr>
            <w:webHidden/>
          </w:rPr>
        </w:r>
        <w:r>
          <w:rPr>
            <w:webHidden/>
          </w:rPr>
          <w:fldChar w:fldCharType="separate"/>
        </w:r>
        <w:r>
          <w:rPr>
            <w:webHidden/>
          </w:rPr>
          <w:t>8</w:t>
        </w:r>
        <w:r>
          <w:rPr>
            <w:webHidden/>
          </w:rPr>
          <w:fldChar w:fldCharType="end"/>
        </w:r>
      </w:hyperlink>
    </w:p>
    <w:p w:rsidR="00067C35" w:rsidRDefault="00067C35">
      <w:pPr>
        <w:pStyle w:val="TOC2"/>
        <w:tabs>
          <w:tab w:val="left" w:pos="878"/>
        </w:tabs>
        <w:rPr>
          <w:rFonts w:asciiTheme="minorHAnsi" w:eastAsiaTheme="minorEastAsia" w:hAnsiTheme="minorHAnsi" w:cstheme="minorBidi"/>
          <w:sz w:val="22"/>
          <w:szCs w:val="22"/>
        </w:rPr>
      </w:pPr>
      <w:hyperlink w:anchor="_Toc343776933" w:history="1">
        <w:r w:rsidRPr="00503C5E">
          <w:rPr>
            <w:rStyle w:val="Hyperlink"/>
          </w:rPr>
          <w:t>1.2</w:t>
        </w:r>
        <w:r>
          <w:rPr>
            <w:rFonts w:asciiTheme="minorHAnsi" w:eastAsiaTheme="minorEastAsia" w:hAnsiTheme="minorHAnsi" w:cstheme="minorBidi"/>
            <w:sz w:val="22"/>
            <w:szCs w:val="22"/>
          </w:rPr>
          <w:tab/>
        </w:r>
        <w:r w:rsidRPr="00503C5E">
          <w:rPr>
            <w:rStyle w:val="Hyperlink"/>
          </w:rPr>
          <w:t>Brief Description</w:t>
        </w:r>
        <w:r>
          <w:rPr>
            <w:webHidden/>
          </w:rPr>
          <w:tab/>
        </w:r>
        <w:r>
          <w:rPr>
            <w:webHidden/>
          </w:rPr>
          <w:fldChar w:fldCharType="begin"/>
        </w:r>
        <w:r>
          <w:rPr>
            <w:webHidden/>
          </w:rPr>
          <w:instrText xml:space="preserve"> PAGEREF _Toc343776933 \h </w:instrText>
        </w:r>
        <w:r>
          <w:rPr>
            <w:webHidden/>
          </w:rPr>
        </w:r>
        <w:r>
          <w:rPr>
            <w:webHidden/>
          </w:rPr>
          <w:fldChar w:fldCharType="separate"/>
        </w:r>
        <w:r>
          <w:rPr>
            <w:webHidden/>
          </w:rPr>
          <w:t>8</w:t>
        </w:r>
        <w:r>
          <w:rPr>
            <w:webHidden/>
          </w:rPr>
          <w:fldChar w:fldCharType="end"/>
        </w:r>
      </w:hyperlink>
    </w:p>
    <w:p w:rsidR="00067C35" w:rsidRDefault="00067C35">
      <w:pPr>
        <w:pStyle w:val="TOC2"/>
        <w:tabs>
          <w:tab w:val="left" w:pos="878"/>
        </w:tabs>
        <w:rPr>
          <w:rFonts w:asciiTheme="minorHAnsi" w:eastAsiaTheme="minorEastAsia" w:hAnsiTheme="minorHAnsi" w:cstheme="minorBidi"/>
          <w:sz w:val="22"/>
          <w:szCs w:val="22"/>
        </w:rPr>
      </w:pPr>
      <w:hyperlink w:anchor="_Toc343776934" w:history="1">
        <w:r w:rsidRPr="00503C5E">
          <w:rPr>
            <w:rStyle w:val="Hyperlink"/>
          </w:rPr>
          <w:t>1.3</w:t>
        </w:r>
        <w:r>
          <w:rPr>
            <w:rFonts w:asciiTheme="minorHAnsi" w:eastAsiaTheme="minorEastAsia" w:hAnsiTheme="minorHAnsi" w:cstheme="minorBidi"/>
            <w:sz w:val="22"/>
            <w:szCs w:val="22"/>
          </w:rPr>
          <w:tab/>
        </w:r>
        <w:r w:rsidRPr="00503C5E">
          <w:rPr>
            <w:rStyle w:val="Hyperlink"/>
          </w:rPr>
          <w:t>Requirements Traceability</w:t>
        </w:r>
        <w:r>
          <w:rPr>
            <w:webHidden/>
          </w:rPr>
          <w:tab/>
        </w:r>
        <w:r>
          <w:rPr>
            <w:webHidden/>
          </w:rPr>
          <w:fldChar w:fldCharType="begin"/>
        </w:r>
        <w:r>
          <w:rPr>
            <w:webHidden/>
          </w:rPr>
          <w:instrText xml:space="preserve"> PAGEREF _Toc343776934 \h </w:instrText>
        </w:r>
        <w:r>
          <w:rPr>
            <w:webHidden/>
          </w:rPr>
        </w:r>
        <w:r>
          <w:rPr>
            <w:webHidden/>
          </w:rPr>
          <w:fldChar w:fldCharType="separate"/>
        </w:r>
        <w:r>
          <w:rPr>
            <w:webHidden/>
          </w:rPr>
          <w:t>8</w:t>
        </w:r>
        <w:r>
          <w:rPr>
            <w:webHidden/>
          </w:rPr>
          <w:fldChar w:fldCharType="end"/>
        </w:r>
      </w:hyperlink>
    </w:p>
    <w:p w:rsidR="00067C35" w:rsidRDefault="00067C35">
      <w:pPr>
        <w:pStyle w:val="TOC2"/>
        <w:tabs>
          <w:tab w:val="left" w:pos="878"/>
        </w:tabs>
        <w:rPr>
          <w:rFonts w:asciiTheme="minorHAnsi" w:eastAsiaTheme="minorEastAsia" w:hAnsiTheme="minorHAnsi" w:cstheme="minorBidi"/>
          <w:sz w:val="22"/>
          <w:szCs w:val="22"/>
        </w:rPr>
      </w:pPr>
      <w:hyperlink w:anchor="_Toc343776935" w:history="1">
        <w:r w:rsidRPr="00503C5E">
          <w:rPr>
            <w:rStyle w:val="Hyperlink"/>
          </w:rPr>
          <w:t>1.4</w:t>
        </w:r>
        <w:r>
          <w:rPr>
            <w:rFonts w:asciiTheme="minorHAnsi" w:eastAsiaTheme="minorEastAsia" w:hAnsiTheme="minorHAnsi" w:cstheme="minorBidi"/>
            <w:sz w:val="22"/>
            <w:szCs w:val="22"/>
          </w:rPr>
          <w:tab/>
        </w:r>
        <w:r w:rsidRPr="00503C5E">
          <w:rPr>
            <w:rStyle w:val="Hyperlink"/>
          </w:rPr>
          <w:t>Primary Actor</w:t>
        </w:r>
        <w:r>
          <w:rPr>
            <w:webHidden/>
          </w:rPr>
          <w:tab/>
        </w:r>
        <w:r>
          <w:rPr>
            <w:webHidden/>
          </w:rPr>
          <w:fldChar w:fldCharType="begin"/>
        </w:r>
        <w:r>
          <w:rPr>
            <w:webHidden/>
          </w:rPr>
          <w:instrText xml:space="preserve"> PAGEREF _Toc343776935 \h </w:instrText>
        </w:r>
        <w:r>
          <w:rPr>
            <w:webHidden/>
          </w:rPr>
        </w:r>
        <w:r>
          <w:rPr>
            <w:webHidden/>
          </w:rPr>
          <w:fldChar w:fldCharType="separate"/>
        </w:r>
        <w:r>
          <w:rPr>
            <w:webHidden/>
          </w:rPr>
          <w:t>11</w:t>
        </w:r>
        <w:r>
          <w:rPr>
            <w:webHidden/>
          </w:rPr>
          <w:fldChar w:fldCharType="end"/>
        </w:r>
      </w:hyperlink>
    </w:p>
    <w:p w:rsidR="00067C35" w:rsidRDefault="00067C35">
      <w:pPr>
        <w:pStyle w:val="TOC3"/>
        <w:tabs>
          <w:tab w:val="left" w:pos="1325"/>
          <w:tab w:val="right" w:leader="dot" w:pos="9350"/>
        </w:tabs>
        <w:rPr>
          <w:rFonts w:asciiTheme="minorHAnsi" w:eastAsiaTheme="minorEastAsia" w:hAnsiTheme="minorHAnsi" w:cstheme="minorBidi"/>
          <w:noProof/>
          <w:sz w:val="22"/>
          <w:szCs w:val="22"/>
        </w:rPr>
      </w:pPr>
      <w:hyperlink w:anchor="_Toc343776936" w:history="1">
        <w:r w:rsidRPr="00503C5E">
          <w:rPr>
            <w:rStyle w:val="Hyperlink"/>
            <w:noProof/>
          </w:rPr>
          <w:t>1.4.1</w:t>
        </w:r>
        <w:r>
          <w:rPr>
            <w:rFonts w:asciiTheme="minorHAnsi" w:eastAsiaTheme="minorEastAsia" w:hAnsiTheme="minorHAnsi" w:cstheme="minorBidi"/>
            <w:noProof/>
            <w:sz w:val="22"/>
            <w:szCs w:val="22"/>
          </w:rPr>
          <w:tab/>
        </w:r>
        <w:r w:rsidRPr="00503C5E">
          <w:rPr>
            <w:rStyle w:val="Hyperlink"/>
            <w:noProof/>
          </w:rPr>
          <w:t>Individual</w:t>
        </w:r>
        <w:r>
          <w:rPr>
            <w:noProof/>
            <w:webHidden/>
          </w:rPr>
          <w:tab/>
        </w:r>
        <w:r>
          <w:rPr>
            <w:noProof/>
            <w:webHidden/>
          </w:rPr>
          <w:fldChar w:fldCharType="begin"/>
        </w:r>
        <w:r>
          <w:rPr>
            <w:noProof/>
            <w:webHidden/>
          </w:rPr>
          <w:instrText xml:space="preserve"> PAGEREF _Toc343776936 \h </w:instrText>
        </w:r>
        <w:r>
          <w:rPr>
            <w:noProof/>
            <w:webHidden/>
          </w:rPr>
        </w:r>
        <w:r>
          <w:rPr>
            <w:noProof/>
            <w:webHidden/>
          </w:rPr>
          <w:fldChar w:fldCharType="separate"/>
        </w:r>
        <w:r>
          <w:rPr>
            <w:noProof/>
            <w:webHidden/>
          </w:rPr>
          <w:t>11</w:t>
        </w:r>
        <w:r>
          <w:rPr>
            <w:noProof/>
            <w:webHidden/>
          </w:rPr>
          <w:fldChar w:fldCharType="end"/>
        </w:r>
      </w:hyperlink>
    </w:p>
    <w:p w:rsidR="00067C35" w:rsidRDefault="00067C35">
      <w:pPr>
        <w:pStyle w:val="TOC3"/>
        <w:tabs>
          <w:tab w:val="left" w:pos="1325"/>
          <w:tab w:val="right" w:leader="dot" w:pos="9350"/>
        </w:tabs>
        <w:rPr>
          <w:rFonts w:asciiTheme="minorHAnsi" w:eastAsiaTheme="minorEastAsia" w:hAnsiTheme="minorHAnsi" w:cstheme="minorBidi"/>
          <w:noProof/>
          <w:sz w:val="22"/>
          <w:szCs w:val="22"/>
        </w:rPr>
      </w:pPr>
      <w:hyperlink w:anchor="_Toc343776937" w:history="1">
        <w:r w:rsidRPr="00503C5E">
          <w:rPr>
            <w:rStyle w:val="Hyperlink"/>
            <w:noProof/>
          </w:rPr>
          <w:t>1.4.2</w:t>
        </w:r>
        <w:r>
          <w:rPr>
            <w:rFonts w:asciiTheme="minorHAnsi" w:eastAsiaTheme="minorEastAsia" w:hAnsiTheme="minorHAnsi" w:cstheme="minorBidi"/>
            <w:noProof/>
            <w:sz w:val="22"/>
            <w:szCs w:val="22"/>
          </w:rPr>
          <w:tab/>
        </w:r>
        <w:r w:rsidRPr="00503C5E">
          <w:rPr>
            <w:rStyle w:val="Hyperlink"/>
            <w:noProof/>
          </w:rPr>
          <w:t>Employee</w:t>
        </w:r>
        <w:r>
          <w:rPr>
            <w:noProof/>
            <w:webHidden/>
          </w:rPr>
          <w:tab/>
        </w:r>
        <w:r>
          <w:rPr>
            <w:noProof/>
            <w:webHidden/>
          </w:rPr>
          <w:fldChar w:fldCharType="begin"/>
        </w:r>
        <w:r>
          <w:rPr>
            <w:noProof/>
            <w:webHidden/>
          </w:rPr>
          <w:instrText xml:space="preserve"> PAGEREF _Toc343776937 \h </w:instrText>
        </w:r>
        <w:r>
          <w:rPr>
            <w:noProof/>
            <w:webHidden/>
          </w:rPr>
        </w:r>
        <w:r>
          <w:rPr>
            <w:noProof/>
            <w:webHidden/>
          </w:rPr>
          <w:fldChar w:fldCharType="separate"/>
        </w:r>
        <w:r>
          <w:rPr>
            <w:noProof/>
            <w:webHidden/>
          </w:rPr>
          <w:t>11</w:t>
        </w:r>
        <w:r>
          <w:rPr>
            <w:noProof/>
            <w:webHidden/>
          </w:rPr>
          <w:fldChar w:fldCharType="end"/>
        </w:r>
      </w:hyperlink>
    </w:p>
    <w:p w:rsidR="00067C35" w:rsidRDefault="00067C35">
      <w:pPr>
        <w:pStyle w:val="TOC3"/>
        <w:tabs>
          <w:tab w:val="left" w:pos="1325"/>
          <w:tab w:val="right" w:leader="dot" w:pos="9350"/>
        </w:tabs>
        <w:rPr>
          <w:rFonts w:asciiTheme="minorHAnsi" w:eastAsiaTheme="minorEastAsia" w:hAnsiTheme="minorHAnsi" w:cstheme="minorBidi"/>
          <w:noProof/>
          <w:sz w:val="22"/>
          <w:szCs w:val="22"/>
        </w:rPr>
      </w:pPr>
      <w:hyperlink w:anchor="_Toc343776939" w:history="1">
        <w:r w:rsidRPr="00503C5E">
          <w:rPr>
            <w:rStyle w:val="Hyperlink"/>
            <w:noProof/>
          </w:rPr>
          <w:t>1.4.3</w:t>
        </w:r>
        <w:r>
          <w:rPr>
            <w:rFonts w:asciiTheme="minorHAnsi" w:eastAsiaTheme="minorEastAsia" w:hAnsiTheme="minorHAnsi" w:cstheme="minorBidi"/>
            <w:noProof/>
            <w:sz w:val="22"/>
            <w:szCs w:val="22"/>
          </w:rPr>
          <w:tab/>
        </w:r>
        <w:r w:rsidRPr="00503C5E">
          <w:rPr>
            <w:rStyle w:val="Hyperlink"/>
            <w:noProof/>
          </w:rPr>
          <w:t>Broker</w:t>
        </w:r>
        <w:r>
          <w:rPr>
            <w:noProof/>
            <w:webHidden/>
          </w:rPr>
          <w:tab/>
        </w:r>
        <w:r>
          <w:rPr>
            <w:noProof/>
            <w:webHidden/>
          </w:rPr>
          <w:fldChar w:fldCharType="begin"/>
        </w:r>
        <w:r>
          <w:rPr>
            <w:noProof/>
            <w:webHidden/>
          </w:rPr>
          <w:instrText xml:space="preserve"> PAGEREF _Toc343776939 \h </w:instrText>
        </w:r>
        <w:r>
          <w:rPr>
            <w:noProof/>
            <w:webHidden/>
          </w:rPr>
        </w:r>
        <w:r>
          <w:rPr>
            <w:noProof/>
            <w:webHidden/>
          </w:rPr>
          <w:fldChar w:fldCharType="separate"/>
        </w:r>
        <w:r>
          <w:rPr>
            <w:noProof/>
            <w:webHidden/>
          </w:rPr>
          <w:t>11</w:t>
        </w:r>
        <w:r>
          <w:rPr>
            <w:noProof/>
            <w:webHidden/>
          </w:rPr>
          <w:fldChar w:fldCharType="end"/>
        </w:r>
      </w:hyperlink>
    </w:p>
    <w:p w:rsidR="00067C35" w:rsidRDefault="00067C35">
      <w:pPr>
        <w:pStyle w:val="TOC2"/>
        <w:tabs>
          <w:tab w:val="left" w:pos="878"/>
        </w:tabs>
        <w:rPr>
          <w:rFonts w:asciiTheme="minorHAnsi" w:eastAsiaTheme="minorEastAsia" w:hAnsiTheme="minorHAnsi" w:cstheme="minorBidi"/>
          <w:sz w:val="22"/>
          <w:szCs w:val="22"/>
        </w:rPr>
      </w:pPr>
      <w:hyperlink w:anchor="_Toc343776940" w:history="1">
        <w:r w:rsidRPr="00503C5E">
          <w:rPr>
            <w:rStyle w:val="Hyperlink"/>
          </w:rPr>
          <w:t>1.5</w:t>
        </w:r>
        <w:r>
          <w:rPr>
            <w:rFonts w:asciiTheme="minorHAnsi" w:eastAsiaTheme="minorEastAsia" w:hAnsiTheme="minorHAnsi" w:cstheme="minorBidi"/>
            <w:sz w:val="22"/>
            <w:szCs w:val="22"/>
          </w:rPr>
          <w:tab/>
        </w:r>
        <w:r w:rsidRPr="00503C5E">
          <w:rPr>
            <w:rStyle w:val="Hyperlink"/>
          </w:rPr>
          <w:t>Secondary Actor</w:t>
        </w:r>
        <w:r>
          <w:rPr>
            <w:webHidden/>
          </w:rPr>
          <w:tab/>
        </w:r>
        <w:r>
          <w:rPr>
            <w:webHidden/>
          </w:rPr>
          <w:fldChar w:fldCharType="begin"/>
        </w:r>
        <w:r>
          <w:rPr>
            <w:webHidden/>
          </w:rPr>
          <w:instrText xml:space="preserve"> PAGEREF _Toc343776940 \h </w:instrText>
        </w:r>
        <w:r>
          <w:rPr>
            <w:webHidden/>
          </w:rPr>
        </w:r>
        <w:r>
          <w:rPr>
            <w:webHidden/>
          </w:rPr>
          <w:fldChar w:fldCharType="separate"/>
        </w:r>
        <w:r>
          <w:rPr>
            <w:webHidden/>
          </w:rPr>
          <w:t>11</w:t>
        </w:r>
        <w:r>
          <w:rPr>
            <w:webHidden/>
          </w:rPr>
          <w:fldChar w:fldCharType="end"/>
        </w:r>
      </w:hyperlink>
    </w:p>
    <w:p w:rsidR="00067C35" w:rsidRDefault="00067C35">
      <w:pPr>
        <w:pStyle w:val="TOC3"/>
        <w:tabs>
          <w:tab w:val="left" w:pos="1325"/>
          <w:tab w:val="right" w:leader="dot" w:pos="9350"/>
        </w:tabs>
        <w:rPr>
          <w:rFonts w:asciiTheme="minorHAnsi" w:eastAsiaTheme="minorEastAsia" w:hAnsiTheme="minorHAnsi" w:cstheme="minorBidi"/>
          <w:noProof/>
          <w:sz w:val="22"/>
          <w:szCs w:val="22"/>
        </w:rPr>
      </w:pPr>
      <w:hyperlink w:anchor="_Toc343776941" w:history="1">
        <w:r w:rsidRPr="00503C5E">
          <w:rPr>
            <w:rStyle w:val="Hyperlink"/>
            <w:noProof/>
          </w:rPr>
          <w:t>1.5.1</w:t>
        </w:r>
        <w:r>
          <w:rPr>
            <w:rFonts w:asciiTheme="minorHAnsi" w:eastAsiaTheme="minorEastAsia" w:hAnsiTheme="minorHAnsi" w:cstheme="minorBidi"/>
            <w:noProof/>
            <w:sz w:val="22"/>
            <w:szCs w:val="22"/>
          </w:rPr>
          <w:tab/>
        </w:r>
        <w:r w:rsidRPr="00503C5E">
          <w:rPr>
            <w:rStyle w:val="Hyperlink"/>
            <w:noProof/>
          </w:rPr>
          <w:t>The Exchange</w:t>
        </w:r>
        <w:r>
          <w:rPr>
            <w:noProof/>
            <w:webHidden/>
          </w:rPr>
          <w:tab/>
        </w:r>
        <w:r>
          <w:rPr>
            <w:noProof/>
            <w:webHidden/>
          </w:rPr>
          <w:fldChar w:fldCharType="begin"/>
        </w:r>
        <w:r>
          <w:rPr>
            <w:noProof/>
            <w:webHidden/>
          </w:rPr>
          <w:instrText xml:space="preserve"> PAGEREF _Toc343776941 \h </w:instrText>
        </w:r>
        <w:r>
          <w:rPr>
            <w:noProof/>
            <w:webHidden/>
          </w:rPr>
        </w:r>
        <w:r>
          <w:rPr>
            <w:noProof/>
            <w:webHidden/>
          </w:rPr>
          <w:fldChar w:fldCharType="separate"/>
        </w:r>
        <w:r>
          <w:rPr>
            <w:noProof/>
            <w:webHidden/>
          </w:rPr>
          <w:t>11</w:t>
        </w:r>
        <w:r>
          <w:rPr>
            <w:noProof/>
            <w:webHidden/>
          </w:rPr>
          <w:fldChar w:fldCharType="end"/>
        </w:r>
      </w:hyperlink>
    </w:p>
    <w:p w:rsidR="00067C35" w:rsidRDefault="00067C35">
      <w:pPr>
        <w:pStyle w:val="TOC3"/>
        <w:tabs>
          <w:tab w:val="left" w:pos="1325"/>
          <w:tab w:val="right" w:leader="dot" w:pos="9350"/>
        </w:tabs>
        <w:rPr>
          <w:rFonts w:asciiTheme="minorHAnsi" w:eastAsiaTheme="minorEastAsia" w:hAnsiTheme="minorHAnsi" w:cstheme="minorBidi"/>
          <w:noProof/>
          <w:sz w:val="22"/>
          <w:szCs w:val="22"/>
        </w:rPr>
      </w:pPr>
      <w:hyperlink w:anchor="_Toc343776942" w:history="1">
        <w:r w:rsidRPr="00503C5E">
          <w:rPr>
            <w:rStyle w:val="Hyperlink"/>
            <w:noProof/>
          </w:rPr>
          <w:t>1.5.2</w:t>
        </w:r>
        <w:r>
          <w:rPr>
            <w:rFonts w:asciiTheme="minorHAnsi" w:eastAsiaTheme="minorEastAsia" w:hAnsiTheme="minorHAnsi" w:cstheme="minorBidi"/>
            <w:noProof/>
            <w:sz w:val="22"/>
            <w:szCs w:val="22"/>
          </w:rPr>
          <w:tab/>
        </w:r>
        <w:r w:rsidRPr="00503C5E">
          <w:rPr>
            <w:rStyle w:val="Hyperlink"/>
            <w:noProof/>
          </w:rPr>
          <w:t>The External Eligibility Service (EES)</w:t>
        </w:r>
        <w:r>
          <w:rPr>
            <w:noProof/>
            <w:webHidden/>
          </w:rPr>
          <w:tab/>
        </w:r>
        <w:r>
          <w:rPr>
            <w:noProof/>
            <w:webHidden/>
          </w:rPr>
          <w:fldChar w:fldCharType="begin"/>
        </w:r>
        <w:r>
          <w:rPr>
            <w:noProof/>
            <w:webHidden/>
          </w:rPr>
          <w:instrText xml:space="preserve"> PAGEREF _Toc343776942 \h </w:instrText>
        </w:r>
        <w:r>
          <w:rPr>
            <w:noProof/>
            <w:webHidden/>
          </w:rPr>
        </w:r>
        <w:r>
          <w:rPr>
            <w:noProof/>
            <w:webHidden/>
          </w:rPr>
          <w:fldChar w:fldCharType="separate"/>
        </w:r>
        <w:r>
          <w:rPr>
            <w:noProof/>
            <w:webHidden/>
          </w:rPr>
          <w:t>11</w:t>
        </w:r>
        <w:r>
          <w:rPr>
            <w:noProof/>
            <w:webHidden/>
          </w:rPr>
          <w:fldChar w:fldCharType="end"/>
        </w:r>
      </w:hyperlink>
    </w:p>
    <w:p w:rsidR="00067C35" w:rsidRDefault="00067C35">
      <w:pPr>
        <w:pStyle w:val="TOC3"/>
        <w:tabs>
          <w:tab w:val="left" w:pos="1325"/>
          <w:tab w:val="right" w:leader="dot" w:pos="9350"/>
        </w:tabs>
        <w:rPr>
          <w:rFonts w:asciiTheme="minorHAnsi" w:eastAsiaTheme="minorEastAsia" w:hAnsiTheme="minorHAnsi" w:cstheme="minorBidi"/>
          <w:noProof/>
          <w:sz w:val="22"/>
          <w:szCs w:val="22"/>
        </w:rPr>
      </w:pPr>
      <w:hyperlink w:anchor="_Toc343776943" w:history="1">
        <w:r w:rsidRPr="00503C5E">
          <w:rPr>
            <w:rStyle w:val="Hyperlink"/>
            <w:noProof/>
          </w:rPr>
          <w:t>1.5.3</w:t>
        </w:r>
        <w:r>
          <w:rPr>
            <w:rFonts w:asciiTheme="minorHAnsi" w:eastAsiaTheme="minorEastAsia" w:hAnsiTheme="minorHAnsi" w:cstheme="minorBidi"/>
            <w:noProof/>
            <w:sz w:val="22"/>
            <w:szCs w:val="22"/>
          </w:rPr>
          <w:tab/>
        </w:r>
        <w:r w:rsidRPr="00503C5E">
          <w:rPr>
            <w:rStyle w:val="Hyperlink"/>
            <w:noProof/>
          </w:rPr>
          <w:t>Back Office</w:t>
        </w:r>
        <w:r>
          <w:rPr>
            <w:noProof/>
            <w:webHidden/>
          </w:rPr>
          <w:tab/>
        </w:r>
        <w:r>
          <w:rPr>
            <w:noProof/>
            <w:webHidden/>
          </w:rPr>
          <w:fldChar w:fldCharType="begin"/>
        </w:r>
        <w:r>
          <w:rPr>
            <w:noProof/>
            <w:webHidden/>
          </w:rPr>
          <w:instrText xml:space="preserve"> PAGEREF _Toc343776943 \h </w:instrText>
        </w:r>
        <w:r>
          <w:rPr>
            <w:noProof/>
            <w:webHidden/>
          </w:rPr>
        </w:r>
        <w:r>
          <w:rPr>
            <w:noProof/>
            <w:webHidden/>
          </w:rPr>
          <w:fldChar w:fldCharType="separate"/>
        </w:r>
        <w:r>
          <w:rPr>
            <w:noProof/>
            <w:webHidden/>
          </w:rPr>
          <w:t>11</w:t>
        </w:r>
        <w:r>
          <w:rPr>
            <w:noProof/>
            <w:webHidden/>
          </w:rPr>
          <w:fldChar w:fldCharType="end"/>
        </w:r>
      </w:hyperlink>
    </w:p>
    <w:p w:rsidR="00067C35" w:rsidRDefault="00067C35">
      <w:pPr>
        <w:pStyle w:val="TOC3"/>
        <w:tabs>
          <w:tab w:val="left" w:pos="1325"/>
          <w:tab w:val="right" w:leader="dot" w:pos="9350"/>
        </w:tabs>
        <w:rPr>
          <w:rFonts w:asciiTheme="minorHAnsi" w:eastAsiaTheme="minorEastAsia" w:hAnsiTheme="minorHAnsi" w:cstheme="minorBidi"/>
          <w:noProof/>
          <w:sz w:val="22"/>
          <w:szCs w:val="22"/>
        </w:rPr>
      </w:pPr>
      <w:hyperlink w:anchor="_Toc343776944" w:history="1">
        <w:r w:rsidRPr="00503C5E">
          <w:rPr>
            <w:rStyle w:val="Hyperlink"/>
            <w:noProof/>
          </w:rPr>
          <w:t>1.5.4</w:t>
        </w:r>
        <w:r>
          <w:rPr>
            <w:rFonts w:asciiTheme="minorHAnsi" w:eastAsiaTheme="minorEastAsia" w:hAnsiTheme="minorHAnsi" w:cstheme="minorBidi"/>
            <w:noProof/>
            <w:sz w:val="22"/>
            <w:szCs w:val="22"/>
          </w:rPr>
          <w:tab/>
        </w:r>
        <w:r w:rsidRPr="00503C5E">
          <w:rPr>
            <w:rStyle w:val="Hyperlink"/>
            <w:noProof/>
          </w:rPr>
          <w:t>CMS</w:t>
        </w:r>
        <w:r>
          <w:rPr>
            <w:noProof/>
            <w:webHidden/>
          </w:rPr>
          <w:tab/>
        </w:r>
        <w:r>
          <w:rPr>
            <w:noProof/>
            <w:webHidden/>
          </w:rPr>
          <w:fldChar w:fldCharType="begin"/>
        </w:r>
        <w:r>
          <w:rPr>
            <w:noProof/>
            <w:webHidden/>
          </w:rPr>
          <w:instrText xml:space="preserve"> PAGEREF _Toc343776944 \h </w:instrText>
        </w:r>
        <w:r>
          <w:rPr>
            <w:noProof/>
            <w:webHidden/>
          </w:rPr>
        </w:r>
        <w:r>
          <w:rPr>
            <w:noProof/>
            <w:webHidden/>
          </w:rPr>
          <w:fldChar w:fldCharType="separate"/>
        </w:r>
        <w:r>
          <w:rPr>
            <w:noProof/>
            <w:webHidden/>
          </w:rPr>
          <w:t>12</w:t>
        </w:r>
        <w:r>
          <w:rPr>
            <w:noProof/>
            <w:webHidden/>
          </w:rPr>
          <w:fldChar w:fldCharType="end"/>
        </w:r>
      </w:hyperlink>
    </w:p>
    <w:p w:rsidR="00067C35" w:rsidRDefault="00067C35">
      <w:pPr>
        <w:pStyle w:val="TOC3"/>
        <w:tabs>
          <w:tab w:val="right" w:leader="dot" w:pos="9350"/>
        </w:tabs>
        <w:rPr>
          <w:rFonts w:asciiTheme="minorHAnsi" w:eastAsiaTheme="minorEastAsia" w:hAnsiTheme="minorHAnsi" w:cstheme="minorBidi"/>
          <w:noProof/>
          <w:sz w:val="22"/>
          <w:szCs w:val="22"/>
        </w:rPr>
      </w:pPr>
      <w:hyperlink w:anchor="_Toc343776945" w:history="1">
        <w:r w:rsidRPr="00503C5E">
          <w:rPr>
            <w:rStyle w:val="Hyperlink"/>
            <w:noProof/>
          </w:rPr>
          <w:t>CMS will provide the ability to receive notification of final eligibility determination for the Customer and each family member once all eligibility factors that require verifications have passed.</w:t>
        </w:r>
        <w:r>
          <w:rPr>
            <w:noProof/>
            <w:webHidden/>
          </w:rPr>
          <w:tab/>
        </w:r>
        <w:r>
          <w:rPr>
            <w:noProof/>
            <w:webHidden/>
          </w:rPr>
          <w:fldChar w:fldCharType="begin"/>
        </w:r>
        <w:r>
          <w:rPr>
            <w:noProof/>
            <w:webHidden/>
          </w:rPr>
          <w:instrText xml:space="preserve"> PAGEREF _Toc343776945 \h </w:instrText>
        </w:r>
        <w:r>
          <w:rPr>
            <w:noProof/>
            <w:webHidden/>
          </w:rPr>
        </w:r>
        <w:r>
          <w:rPr>
            <w:noProof/>
            <w:webHidden/>
          </w:rPr>
          <w:fldChar w:fldCharType="separate"/>
        </w:r>
        <w:r>
          <w:rPr>
            <w:noProof/>
            <w:webHidden/>
          </w:rPr>
          <w:t>12</w:t>
        </w:r>
        <w:r>
          <w:rPr>
            <w:noProof/>
            <w:webHidden/>
          </w:rPr>
          <w:fldChar w:fldCharType="end"/>
        </w:r>
      </w:hyperlink>
    </w:p>
    <w:p w:rsidR="00067C35" w:rsidRDefault="00067C35">
      <w:pPr>
        <w:pStyle w:val="TOC3"/>
        <w:tabs>
          <w:tab w:val="left" w:pos="1325"/>
          <w:tab w:val="right" w:leader="dot" w:pos="9350"/>
        </w:tabs>
        <w:rPr>
          <w:rFonts w:asciiTheme="minorHAnsi" w:eastAsiaTheme="minorEastAsia" w:hAnsiTheme="minorHAnsi" w:cstheme="minorBidi"/>
          <w:noProof/>
          <w:sz w:val="22"/>
          <w:szCs w:val="22"/>
        </w:rPr>
      </w:pPr>
      <w:hyperlink w:anchor="_Toc343776946" w:history="1">
        <w:r w:rsidRPr="00503C5E">
          <w:rPr>
            <w:rStyle w:val="Hyperlink"/>
            <w:noProof/>
          </w:rPr>
          <w:t>1.5.5</w:t>
        </w:r>
        <w:r>
          <w:rPr>
            <w:rFonts w:asciiTheme="minorHAnsi" w:eastAsiaTheme="minorEastAsia" w:hAnsiTheme="minorHAnsi" w:cstheme="minorBidi"/>
            <w:noProof/>
            <w:sz w:val="22"/>
            <w:szCs w:val="22"/>
          </w:rPr>
          <w:tab/>
        </w:r>
        <w:r w:rsidRPr="00503C5E">
          <w:rPr>
            <w:rStyle w:val="Hyperlink"/>
            <w:noProof/>
          </w:rPr>
          <w:t>OIT Gateway</w:t>
        </w:r>
        <w:r>
          <w:rPr>
            <w:noProof/>
            <w:webHidden/>
          </w:rPr>
          <w:tab/>
        </w:r>
        <w:r>
          <w:rPr>
            <w:noProof/>
            <w:webHidden/>
          </w:rPr>
          <w:fldChar w:fldCharType="begin"/>
        </w:r>
        <w:r>
          <w:rPr>
            <w:noProof/>
            <w:webHidden/>
          </w:rPr>
          <w:instrText xml:space="preserve"> PAGEREF _Toc343776946 \h </w:instrText>
        </w:r>
        <w:r>
          <w:rPr>
            <w:noProof/>
            <w:webHidden/>
          </w:rPr>
        </w:r>
        <w:r>
          <w:rPr>
            <w:noProof/>
            <w:webHidden/>
          </w:rPr>
          <w:fldChar w:fldCharType="separate"/>
        </w:r>
        <w:r>
          <w:rPr>
            <w:noProof/>
            <w:webHidden/>
          </w:rPr>
          <w:t>12</w:t>
        </w:r>
        <w:r>
          <w:rPr>
            <w:noProof/>
            <w:webHidden/>
          </w:rPr>
          <w:fldChar w:fldCharType="end"/>
        </w:r>
      </w:hyperlink>
    </w:p>
    <w:p w:rsidR="00067C35" w:rsidRDefault="00067C35">
      <w:pPr>
        <w:pStyle w:val="TOC2"/>
        <w:tabs>
          <w:tab w:val="left" w:pos="878"/>
        </w:tabs>
        <w:rPr>
          <w:rFonts w:asciiTheme="minorHAnsi" w:eastAsiaTheme="minorEastAsia" w:hAnsiTheme="minorHAnsi" w:cstheme="minorBidi"/>
          <w:sz w:val="22"/>
          <w:szCs w:val="22"/>
        </w:rPr>
      </w:pPr>
      <w:hyperlink w:anchor="_Toc343776947" w:history="1">
        <w:r w:rsidRPr="00503C5E">
          <w:rPr>
            <w:rStyle w:val="Hyperlink"/>
          </w:rPr>
          <w:t>1.6</w:t>
        </w:r>
        <w:r>
          <w:rPr>
            <w:rFonts w:asciiTheme="minorHAnsi" w:eastAsiaTheme="minorEastAsia" w:hAnsiTheme="minorHAnsi" w:cstheme="minorBidi"/>
            <w:sz w:val="22"/>
            <w:szCs w:val="22"/>
          </w:rPr>
          <w:tab/>
        </w:r>
        <w:r w:rsidRPr="00503C5E">
          <w:rPr>
            <w:rStyle w:val="Hyperlink"/>
          </w:rPr>
          <w:t>Pre-Conditions</w:t>
        </w:r>
        <w:r>
          <w:rPr>
            <w:webHidden/>
          </w:rPr>
          <w:tab/>
        </w:r>
        <w:r>
          <w:rPr>
            <w:webHidden/>
          </w:rPr>
          <w:fldChar w:fldCharType="begin"/>
        </w:r>
        <w:r>
          <w:rPr>
            <w:webHidden/>
          </w:rPr>
          <w:instrText xml:space="preserve"> PAGEREF _Toc343776947 \h </w:instrText>
        </w:r>
        <w:r>
          <w:rPr>
            <w:webHidden/>
          </w:rPr>
        </w:r>
        <w:r>
          <w:rPr>
            <w:webHidden/>
          </w:rPr>
          <w:fldChar w:fldCharType="separate"/>
        </w:r>
        <w:r>
          <w:rPr>
            <w:webHidden/>
          </w:rPr>
          <w:t>12</w:t>
        </w:r>
        <w:r>
          <w:rPr>
            <w:webHidden/>
          </w:rPr>
          <w:fldChar w:fldCharType="end"/>
        </w:r>
      </w:hyperlink>
    </w:p>
    <w:p w:rsidR="00067C35" w:rsidRDefault="00067C35">
      <w:pPr>
        <w:pStyle w:val="TOC2"/>
        <w:tabs>
          <w:tab w:val="left" w:pos="878"/>
        </w:tabs>
        <w:rPr>
          <w:rFonts w:asciiTheme="minorHAnsi" w:eastAsiaTheme="minorEastAsia" w:hAnsiTheme="minorHAnsi" w:cstheme="minorBidi"/>
          <w:sz w:val="22"/>
          <w:szCs w:val="22"/>
        </w:rPr>
      </w:pPr>
      <w:hyperlink w:anchor="_Toc343776948" w:history="1">
        <w:r w:rsidRPr="00503C5E">
          <w:rPr>
            <w:rStyle w:val="Hyperlink"/>
          </w:rPr>
          <w:t>1.7</w:t>
        </w:r>
        <w:r>
          <w:rPr>
            <w:rFonts w:asciiTheme="minorHAnsi" w:eastAsiaTheme="minorEastAsia" w:hAnsiTheme="minorHAnsi" w:cstheme="minorBidi"/>
            <w:sz w:val="22"/>
            <w:szCs w:val="22"/>
          </w:rPr>
          <w:tab/>
        </w:r>
        <w:r w:rsidRPr="00503C5E">
          <w:rPr>
            <w:rStyle w:val="Hyperlink"/>
          </w:rPr>
          <w:t>Successful Post-Conditions</w:t>
        </w:r>
        <w:r>
          <w:rPr>
            <w:webHidden/>
          </w:rPr>
          <w:tab/>
        </w:r>
        <w:r>
          <w:rPr>
            <w:webHidden/>
          </w:rPr>
          <w:fldChar w:fldCharType="begin"/>
        </w:r>
        <w:r>
          <w:rPr>
            <w:webHidden/>
          </w:rPr>
          <w:instrText xml:space="preserve"> PAGEREF _Toc343776948 \h </w:instrText>
        </w:r>
        <w:r>
          <w:rPr>
            <w:webHidden/>
          </w:rPr>
        </w:r>
        <w:r>
          <w:rPr>
            <w:webHidden/>
          </w:rPr>
          <w:fldChar w:fldCharType="separate"/>
        </w:r>
        <w:r>
          <w:rPr>
            <w:webHidden/>
          </w:rPr>
          <w:t>12</w:t>
        </w:r>
        <w:r>
          <w:rPr>
            <w:webHidden/>
          </w:rPr>
          <w:fldChar w:fldCharType="end"/>
        </w:r>
      </w:hyperlink>
    </w:p>
    <w:p w:rsidR="00067C35" w:rsidRDefault="00067C35">
      <w:pPr>
        <w:pStyle w:val="TOC2"/>
        <w:tabs>
          <w:tab w:val="left" w:pos="878"/>
        </w:tabs>
        <w:rPr>
          <w:rFonts w:asciiTheme="minorHAnsi" w:eastAsiaTheme="minorEastAsia" w:hAnsiTheme="minorHAnsi" w:cstheme="minorBidi"/>
          <w:sz w:val="22"/>
          <w:szCs w:val="22"/>
        </w:rPr>
      </w:pPr>
      <w:hyperlink w:anchor="_Toc343776949" w:history="1">
        <w:r w:rsidRPr="00503C5E">
          <w:rPr>
            <w:rStyle w:val="Hyperlink"/>
          </w:rPr>
          <w:t>1.8</w:t>
        </w:r>
        <w:r>
          <w:rPr>
            <w:rFonts w:asciiTheme="minorHAnsi" w:eastAsiaTheme="minorEastAsia" w:hAnsiTheme="minorHAnsi" w:cstheme="minorBidi"/>
            <w:sz w:val="22"/>
            <w:szCs w:val="22"/>
          </w:rPr>
          <w:tab/>
        </w:r>
        <w:r w:rsidRPr="00503C5E">
          <w:rPr>
            <w:rStyle w:val="Hyperlink"/>
          </w:rPr>
          <w:t>Triggers</w:t>
        </w:r>
        <w:r>
          <w:rPr>
            <w:webHidden/>
          </w:rPr>
          <w:tab/>
        </w:r>
        <w:r>
          <w:rPr>
            <w:webHidden/>
          </w:rPr>
          <w:fldChar w:fldCharType="begin"/>
        </w:r>
        <w:r>
          <w:rPr>
            <w:webHidden/>
          </w:rPr>
          <w:instrText xml:space="preserve"> PAGEREF _Toc343776949 \h </w:instrText>
        </w:r>
        <w:r>
          <w:rPr>
            <w:webHidden/>
          </w:rPr>
        </w:r>
        <w:r>
          <w:rPr>
            <w:webHidden/>
          </w:rPr>
          <w:fldChar w:fldCharType="separate"/>
        </w:r>
        <w:r>
          <w:rPr>
            <w:webHidden/>
          </w:rPr>
          <w:t>12</w:t>
        </w:r>
        <w:r>
          <w:rPr>
            <w:webHidden/>
          </w:rPr>
          <w:fldChar w:fldCharType="end"/>
        </w:r>
      </w:hyperlink>
    </w:p>
    <w:p w:rsidR="00067C35" w:rsidRDefault="00067C35">
      <w:pPr>
        <w:pStyle w:val="TOC2"/>
        <w:tabs>
          <w:tab w:val="left" w:pos="878"/>
        </w:tabs>
        <w:rPr>
          <w:rFonts w:asciiTheme="minorHAnsi" w:eastAsiaTheme="minorEastAsia" w:hAnsiTheme="minorHAnsi" w:cstheme="minorBidi"/>
          <w:sz w:val="22"/>
          <w:szCs w:val="22"/>
        </w:rPr>
      </w:pPr>
      <w:hyperlink w:anchor="_Toc343776950" w:history="1">
        <w:r w:rsidRPr="00503C5E">
          <w:rPr>
            <w:rStyle w:val="Hyperlink"/>
          </w:rPr>
          <w:t>1.9</w:t>
        </w:r>
        <w:r>
          <w:rPr>
            <w:rFonts w:asciiTheme="minorHAnsi" w:eastAsiaTheme="minorEastAsia" w:hAnsiTheme="minorHAnsi" w:cstheme="minorBidi"/>
            <w:sz w:val="22"/>
            <w:szCs w:val="22"/>
          </w:rPr>
          <w:tab/>
        </w:r>
        <w:r w:rsidRPr="00503C5E">
          <w:rPr>
            <w:rStyle w:val="Hyperlink"/>
          </w:rPr>
          <w:t>Assumptions</w:t>
        </w:r>
        <w:r>
          <w:rPr>
            <w:webHidden/>
          </w:rPr>
          <w:tab/>
        </w:r>
        <w:r>
          <w:rPr>
            <w:webHidden/>
          </w:rPr>
          <w:fldChar w:fldCharType="begin"/>
        </w:r>
        <w:r>
          <w:rPr>
            <w:webHidden/>
          </w:rPr>
          <w:instrText xml:space="preserve"> PAGEREF _Toc343776950 \h </w:instrText>
        </w:r>
        <w:r>
          <w:rPr>
            <w:webHidden/>
          </w:rPr>
        </w:r>
        <w:r>
          <w:rPr>
            <w:webHidden/>
          </w:rPr>
          <w:fldChar w:fldCharType="separate"/>
        </w:r>
        <w:r>
          <w:rPr>
            <w:webHidden/>
          </w:rPr>
          <w:t>13</w:t>
        </w:r>
        <w:r>
          <w:rPr>
            <w:webHidden/>
          </w:rPr>
          <w:fldChar w:fldCharType="end"/>
        </w:r>
      </w:hyperlink>
    </w:p>
    <w:p w:rsidR="00067C35" w:rsidRDefault="00067C35">
      <w:pPr>
        <w:pStyle w:val="TOC1"/>
        <w:tabs>
          <w:tab w:val="left" w:pos="475"/>
        </w:tabs>
        <w:rPr>
          <w:rFonts w:asciiTheme="minorHAnsi" w:eastAsiaTheme="minorEastAsia" w:hAnsiTheme="minorHAnsi" w:cstheme="minorBidi"/>
          <w:b w:val="0"/>
          <w:bCs w:val="0"/>
          <w:noProof/>
          <w:sz w:val="22"/>
          <w:szCs w:val="22"/>
        </w:rPr>
      </w:pPr>
      <w:hyperlink w:anchor="_Toc343776951" w:history="1">
        <w:r w:rsidRPr="00503C5E">
          <w:rPr>
            <w:rStyle w:val="Hyperlink"/>
            <w:noProof/>
          </w:rPr>
          <w:t>2</w:t>
        </w:r>
        <w:r>
          <w:rPr>
            <w:rFonts w:asciiTheme="minorHAnsi" w:eastAsiaTheme="minorEastAsia" w:hAnsiTheme="minorHAnsi" w:cstheme="minorBidi"/>
            <w:b w:val="0"/>
            <w:bCs w:val="0"/>
            <w:noProof/>
            <w:sz w:val="22"/>
            <w:szCs w:val="22"/>
          </w:rPr>
          <w:tab/>
        </w:r>
        <w:r w:rsidRPr="00503C5E">
          <w:rPr>
            <w:rStyle w:val="Hyperlink"/>
            <w:noProof/>
          </w:rPr>
          <w:t>Flow of Events</w:t>
        </w:r>
        <w:r>
          <w:rPr>
            <w:noProof/>
            <w:webHidden/>
          </w:rPr>
          <w:tab/>
        </w:r>
        <w:r>
          <w:rPr>
            <w:noProof/>
            <w:webHidden/>
          </w:rPr>
          <w:fldChar w:fldCharType="begin"/>
        </w:r>
        <w:r>
          <w:rPr>
            <w:noProof/>
            <w:webHidden/>
          </w:rPr>
          <w:instrText xml:space="preserve"> PAGEREF _Toc343776951 \h </w:instrText>
        </w:r>
        <w:r>
          <w:rPr>
            <w:noProof/>
            <w:webHidden/>
          </w:rPr>
        </w:r>
        <w:r>
          <w:rPr>
            <w:noProof/>
            <w:webHidden/>
          </w:rPr>
          <w:fldChar w:fldCharType="separate"/>
        </w:r>
        <w:r>
          <w:rPr>
            <w:noProof/>
            <w:webHidden/>
          </w:rPr>
          <w:t>14</w:t>
        </w:r>
        <w:r>
          <w:rPr>
            <w:noProof/>
            <w:webHidden/>
          </w:rPr>
          <w:fldChar w:fldCharType="end"/>
        </w:r>
      </w:hyperlink>
    </w:p>
    <w:p w:rsidR="00067C35" w:rsidRDefault="00067C35">
      <w:pPr>
        <w:pStyle w:val="TOC2"/>
        <w:tabs>
          <w:tab w:val="left" w:pos="878"/>
        </w:tabs>
        <w:rPr>
          <w:rFonts w:asciiTheme="minorHAnsi" w:eastAsiaTheme="minorEastAsia" w:hAnsiTheme="minorHAnsi" w:cstheme="minorBidi"/>
          <w:sz w:val="22"/>
          <w:szCs w:val="22"/>
        </w:rPr>
      </w:pPr>
      <w:hyperlink w:anchor="_Toc343776952" w:history="1">
        <w:r w:rsidRPr="00503C5E">
          <w:rPr>
            <w:rStyle w:val="Hyperlink"/>
          </w:rPr>
          <w:t>2.1</w:t>
        </w:r>
        <w:r>
          <w:rPr>
            <w:rFonts w:asciiTheme="minorHAnsi" w:eastAsiaTheme="minorEastAsia" w:hAnsiTheme="minorHAnsi" w:cstheme="minorBidi"/>
            <w:sz w:val="22"/>
            <w:szCs w:val="22"/>
          </w:rPr>
          <w:tab/>
        </w:r>
        <w:r w:rsidRPr="00503C5E">
          <w:rPr>
            <w:rStyle w:val="Hyperlink"/>
          </w:rPr>
          <w:t>Basic (Main) Flow – Determine Individual Eligibility</w:t>
        </w:r>
        <w:r>
          <w:rPr>
            <w:webHidden/>
          </w:rPr>
          <w:tab/>
        </w:r>
        <w:r>
          <w:rPr>
            <w:webHidden/>
          </w:rPr>
          <w:fldChar w:fldCharType="begin"/>
        </w:r>
        <w:r>
          <w:rPr>
            <w:webHidden/>
          </w:rPr>
          <w:instrText xml:space="preserve"> PAGEREF _Toc343776952 \h </w:instrText>
        </w:r>
        <w:r>
          <w:rPr>
            <w:webHidden/>
          </w:rPr>
        </w:r>
        <w:r>
          <w:rPr>
            <w:webHidden/>
          </w:rPr>
          <w:fldChar w:fldCharType="separate"/>
        </w:r>
        <w:r>
          <w:rPr>
            <w:webHidden/>
          </w:rPr>
          <w:t>15</w:t>
        </w:r>
        <w:r>
          <w:rPr>
            <w:webHidden/>
          </w:rPr>
          <w:fldChar w:fldCharType="end"/>
        </w:r>
      </w:hyperlink>
    </w:p>
    <w:p w:rsidR="00067C35" w:rsidRDefault="00067C35">
      <w:pPr>
        <w:pStyle w:val="TOC3"/>
        <w:tabs>
          <w:tab w:val="left" w:pos="1325"/>
          <w:tab w:val="right" w:leader="dot" w:pos="9350"/>
        </w:tabs>
        <w:rPr>
          <w:rFonts w:asciiTheme="minorHAnsi" w:eastAsiaTheme="minorEastAsia" w:hAnsiTheme="minorHAnsi" w:cstheme="minorBidi"/>
          <w:noProof/>
          <w:sz w:val="22"/>
          <w:szCs w:val="22"/>
        </w:rPr>
      </w:pPr>
      <w:hyperlink w:anchor="_Toc343776953" w:history="1">
        <w:r w:rsidRPr="00503C5E">
          <w:rPr>
            <w:rStyle w:val="Hyperlink"/>
            <w:noProof/>
          </w:rPr>
          <w:t>2.1.1</w:t>
        </w:r>
        <w:r>
          <w:rPr>
            <w:rFonts w:asciiTheme="minorHAnsi" w:eastAsiaTheme="minorEastAsia" w:hAnsiTheme="minorHAnsi" w:cstheme="minorBidi"/>
            <w:noProof/>
            <w:sz w:val="22"/>
            <w:szCs w:val="22"/>
          </w:rPr>
          <w:tab/>
        </w:r>
        <w:r w:rsidRPr="00503C5E">
          <w:rPr>
            <w:rStyle w:val="Hyperlink"/>
            <w:noProof/>
          </w:rPr>
          <w:t>Process Eligibility Determination Request with Self Attested Information</w:t>
        </w:r>
        <w:r>
          <w:rPr>
            <w:noProof/>
            <w:webHidden/>
          </w:rPr>
          <w:tab/>
        </w:r>
        <w:r>
          <w:rPr>
            <w:noProof/>
            <w:webHidden/>
          </w:rPr>
          <w:fldChar w:fldCharType="begin"/>
        </w:r>
        <w:r>
          <w:rPr>
            <w:noProof/>
            <w:webHidden/>
          </w:rPr>
          <w:instrText xml:space="preserve"> PAGEREF _Toc343776953 \h </w:instrText>
        </w:r>
        <w:r>
          <w:rPr>
            <w:noProof/>
            <w:webHidden/>
          </w:rPr>
        </w:r>
        <w:r>
          <w:rPr>
            <w:noProof/>
            <w:webHidden/>
          </w:rPr>
          <w:fldChar w:fldCharType="separate"/>
        </w:r>
        <w:r>
          <w:rPr>
            <w:noProof/>
            <w:webHidden/>
          </w:rPr>
          <w:t>15</w:t>
        </w:r>
        <w:r>
          <w:rPr>
            <w:noProof/>
            <w:webHidden/>
          </w:rPr>
          <w:fldChar w:fldCharType="end"/>
        </w:r>
      </w:hyperlink>
    </w:p>
    <w:p w:rsidR="00067C35" w:rsidRDefault="00067C35">
      <w:pPr>
        <w:pStyle w:val="TOC3"/>
        <w:tabs>
          <w:tab w:val="left" w:pos="1325"/>
          <w:tab w:val="right" w:leader="dot" w:pos="9350"/>
        </w:tabs>
        <w:rPr>
          <w:rFonts w:asciiTheme="minorHAnsi" w:eastAsiaTheme="minorEastAsia" w:hAnsiTheme="minorHAnsi" w:cstheme="minorBidi"/>
          <w:noProof/>
          <w:sz w:val="22"/>
          <w:szCs w:val="22"/>
        </w:rPr>
      </w:pPr>
      <w:hyperlink w:anchor="_Toc343776954" w:history="1">
        <w:r w:rsidRPr="00503C5E">
          <w:rPr>
            <w:rStyle w:val="Hyperlink"/>
            <w:noProof/>
          </w:rPr>
          <w:t>2.1.2</w:t>
        </w:r>
        <w:r>
          <w:rPr>
            <w:rFonts w:asciiTheme="minorHAnsi" w:eastAsiaTheme="minorEastAsia" w:hAnsiTheme="minorHAnsi" w:cstheme="minorBidi"/>
            <w:noProof/>
            <w:sz w:val="22"/>
            <w:szCs w:val="22"/>
          </w:rPr>
          <w:tab/>
        </w:r>
        <w:r w:rsidRPr="00503C5E">
          <w:rPr>
            <w:rStyle w:val="Hyperlink"/>
            <w:noProof/>
          </w:rPr>
          <w:t>Determine Exchange Eligibility, Exchange Subsidy &amp; State Program Eligibility for Each Family Member</w:t>
        </w:r>
        <w:r>
          <w:rPr>
            <w:noProof/>
            <w:webHidden/>
          </w:rPr>
          <w:tab/>
        </w:r>
        <w:r>
          <w:rPr>
            <w:noProof/>
            <w:webHidden/>
          </w:rPr>
          <w:fldChar w:fldCharType="begin"/>
        </w:r>
        <w:r>
          <w:rPr>
            <w:noProof/>
            <w:webHidden/>
          </w:rPr>
          <w:instrText xml:space="preserve"> PAGEREF _Toc343776954 \h </w:instrText>
        </w:r>
        <w:r>
          <w:rPr>
            <w:noProof/>
            <w:webHidden/>
          </w:rPr>
        </w:r>
        <w:r>
          <w:rPr>
            <w:noProof/>
            <w:webHidden/>
          </w:rPr>
          <w:fldChar w:fldCharType="separate"/>
        </w:r>
        <w:r>
          <w:rPr>
            <w:noProof/>
            <w:webHidden/>
          </w:rPr>
          <w:t>16</w:t>
        </w:r>
        <w:r>
          <w:rPr>
            <w:noProof/>
            <w:webHidden/>
          </w:rPr>
          <w:fldChar w:fldCharType="end"/>
        </w:r>
      </w:hyperlink>
    </w:p>
    <w:p w:rsidR="00067C35" w:rsidRDefault="00067C35">
      <w:pPr>
        <w:pStyle w:val="TOC3"/>
        <w:tabs>
          <w:tab w:val="left" w:pos="1325"/>
          <w:tab w:val="right" w:leader="dot" w:pos="9350"/>
        </w:tabs>
        <w:rPr>
          <w:rFonts w:asciiTheme="minorHAnsi" w:eastAsiaTheme="minorEastAsia" w:hAnsiTheme="minorHAnsi" w:cstheme="minorBidi"/>
          <w:noProof/>
          <w:sz w:val="22"/>
          <w:szCs w:val="22"/>
        </w:rPr>
      </w:pPr>
      <w:hyperlink w:anchor="_Toc343776955" w:history="1">
        <w:r w:rsidRPr="00503C5E">
          <w:rPr>
            <w:rStyle w:val="Hyperlink"/>
            <w:noProof/>
          </w:rPr>
          <w:t>2.1.3</w:t>
        </w:r>
        <w:r>
          <w:rPr>
            <w:rFonts w:asciiTheme="minorHAnsi" w:eastAsiaTheme="minorEastAsia" w:hAnsiTheme="minorHAnsi" w:cstheme="minorBidi"/>
            <w:noProof/>
            <w:sz w:val="22"/>
            <w:szCs w:val="22"/>
          </w:rPr>
          <w:tab/>
        </w:r>
        <w:r w:rsidRPr="00503C5E">
          <w:rPr>
            <w:rStyle w:val="Hyperlink"/>
            <w:noProof/>
          </w:rPr>
          <w:t>Data Verification</w:t>
        </w:r>
        <w:r>
          <w:rPr>
            <w:noProof/>
            <w:webHidden/>
          </w:rPr>
          <w:tab/>
        </w:r>
        <w:r>
          <w:rPr>
            <w:noProof/>
            <w:webHidden/>
          </w:rPr>
          <w:fldChar w:fldCharType="begin"/>
        </w:r>
        <w:r>
          <w:rPr>
            <w:noProof/>
            <w:webHidden/>
          </w:rPr>
          <w:instrText xml:space="preserve"> PAGEREF _Toc343776955 \h </w:instrText>
        </w:r>
        <w:r>
          <w:rPr>
            <w:noProof/>
            <w:webHidden/>
          </w:rPr>
        </w:r>
        <w:r>
          <w:rPr>
            <w:noProof/>
            <w:webHidden/>
          </w:rPr>
          <w:fldChar w:fldCharType="separate"/>
        </w:r>
        <w:r>
          <w:rPr>
            <w:noProof/>
            <w:webHidden/>
          </w:rPr>
          <w:t>16</w:t>
        </w:r>
        <w:r>
          <w:rPr>
            <w:noProof/>
            <w:webHidden/>
          </w:rPr>
          <w:fldChar w:fldCharType="end"/>
        </w:r>
      </w:hyperlink>
    </w:p>
    <w:p w:rsidR="00067C35" w:rsidRDefault="00067C35">
      <w:pPr>
        <w:pStyle w:val="TOC3"/>
        <w:tabs>
          <w:tab w:val="left" w:pos="1325"/>
          <w:tab w:val="right" w:leader="dot" w:pos="9350"/>
        </w:tabs>
        <w:rPr>
          <w:rFonts w:asciiTheme="minorHAnsi" w:eastAsiaTheme="minorEastAsia" w:hAnsiTheme="minorHAnsi" w:cstheme="minorBidi"/>
          <w:noProof/>
          <w:sz w:val="22"/>
          <w:szCs w:val="22"/>
        </w:rPr>
      </w:pPr>
      <w:hyperlink w:anchor="_Toc343776956" w:history="1">
        <w:r w:rsidRPr="00503C5E">
          <w:rPr>
            <w:rStyle w:val="Hyperlink"/>
            <w:noProof/>
          </w:rPr>
          <w:t>2.1.4</w:t>
        </w:r>
        <w:r>
          <w:rPr>
            <w:rFonts w:asciiTheme="minorHAnsi" w:eastAsiaTheme="minorEastAsia" w:hAnsiTheme="minorHAnsi" w:cstheme="minorBidi"/>
            <w:noProof/>
            <w:sz w:val="22"/>
            <w:szCs w:val="22"/>
          </w:rPr>
          <w:tab/>
        </w:r>
        <w:r w:rsidRPr="00503C5E">
          <w:rPr>
            <w:rStyle w:val="Hyperlink"/>
            <w:noProof/>
          </w:rPr>
          <w:t>Did External Source Verification Pass?</w:t>
        </w:r>
        <w:r>
          <w:rPr>
            <w:noProof/>
            <w:webHidden/>
          </w:rPr>
          <w:tab/>
        </w:r>
        <w:r>
          <w:rPr>
            <w:noProof/>
            <w:webHidden/>
          </w:rPr>
          <w:fldChar w:fldCharType="begin"/>
        </w:r>
        <w:r>
          <w:rPr>
            <w:noProof/>
            <w:webHidden/>
          </w:rPr>
          <w:instrText xml:space="preserve"> PAGEREF _Toc343776956 \h </w:instrText>
        </w:r>
        <w:r>
          <w:rPr>
            <w:noProof/>
            <w:webHidden/>
          </w:rPr>
        </w:r>
        <w:r>
          <w:rPr>
            <w:noProof/>
            <w:webHidden/>
          </w:rPr>
          <w:fldChar w:fldCharType="separate"/>
        </w:r>
        <w:r>
          <w:rPr>
            <w:noProof/>
            <w:webHidden/>
          </w:rPr>
          <w:t>16</w:t>
        </w:r>
        <w:r>
          <w:rPr>
            <w:noProof/>
            <w:webHidden/>
          </w:rPr>
          <w:fldChar w:fldCharType="end"/>
        </w:r>
      </w:hyperlink>
    </w:p>
    <w:p w:rsidR="00067C35" w:rsidRDefault="00067C35">
      <w:pPr>
        <w:pStyle w:val="TOC3"/>
        <w:tabs>
          <w:tab w:val="left" w:pos="1325"/>
          <w:tab w:val="right" w:leader="dot" w:pos="9350"/>
        </w:tabs>
        <w:rPr>
          <w:rFonts w:asciiTheme="minorHAnsi" w:eastAsiaTheme="minorEastAsia" w:hAnsiTheme="minorHAnsi" w:cstheme="minorBidi"/>
          <w:noProof/>
          <w:sz w:val="22"/>
          <w:szCs w:val="22"/>
        </w:rPr>
      </w:pPr>
      <w:hyperlink w:anchor="_Toc343776957" w:history="1">
        <w:r w:rsidRPr="00503C5E">
          <w:rPr>
            <w:rStyle w:val="Hyperlink"/>
            <w:noProof/>
          </w:rPr>
          <w:t>2.1.5</w:t>
        </w:r>
        <w:r>
          <w:rPr>
            <w:rFonts w:asciiTheme="minorHAnsi" w:eastAsiaTheme="minorEastAsia" w:hAnsiTheme="minorHAnsi" w:cstheme="minorBidi"/>
            <w:noProof/>
            <w:sz w:val="22"/>
            <w:szCs w:val="22"/>
          </w:rPr>
          <w:tab/>
        </w:r>
        <w:r w:rsidRPr="00503C5E">
          <w:rPr>
            <w:rStyle w:val="Hyperlink"/>
            <w:noProof/>
          </w:rPr>
          <w:t>Is Exchange Responsible for Completing Document Verification?</w:t>
        </w:r>
        <w:r>
          <w:rPr>
            <w:noProof/>
            <w:webHidden/>
          </w:rPr>
          <w:tab/>
        </w:r>
        <w:r>
          <w:rPr>
            <w:noProof/>
            <w:webHidden/>
          </w:rPr>
          <w:fldChar w:fldCharType="begin"/>
        </w:r>
        <w:r>
          <w:rPr>
            <w:noProof/>
            <w:webHidden/>
          </w:rPr>
          <w:instrText xml:space="preserve"> PAGEREF _Toc343776957 \h </w:instrText>
        </w:r>
        <w:r>
          <w:rPr>
            <w:noProof/>
            <w:webHidden/>
          </w:rPr>
        </w:r>
        <w:r>
          <w:rPr>
            <w:noProof/>
            <w:webHidden/>
          </w:rPr>
          <w:fldChar w:fldCharType="separate"/>
        </w:r>
        <w:r>
          <w:rPr>
            <w:noProof/>
            <w:webHidden/>
          </w:rPr>
          <w:t>16</w:t>
        </w:r>
        <w:r>
          <w:rPr>
            <w:noProof/>
            <w:webHidden/>
          </w:rPr>
          <w:fldChar w:fldCharType="end"/>
        </w:r>
      </w:hyperlink>
    </w:p>
    <w:p w:rsidR="00067C35" w:rsidRDefault="00067C35">
      <w:pPr>
        <w:pStyle w:val="TOC3"/>
        <w:tabs>
          <w:tab w:val="left" w:pos="1325"/>
          <w:tab w:val="right" w:leader="dot" w:pos="9350"/>
        </w:tabs>
        <w:rPr>
          <w:rFonts w:asciiTheme="minorHAnsi" w:eastAsiaTheme="minorEastAsia" w:hAnsiTheme="minorHAnsi" w:cstheme="minorBidi"/>
          <w:noProof/>
          <w:sz w:val="22"/>
          <w:szCs w:val="22"/>
        </w:rPr>
      </w:pPr>
      <w:hyperlink w:anchor="_Toc343776958" w:history="1">
        <w:r w:rsidRPr="00503C5E">
          <w:rPr>
            <w:rStyle w:val="Hyperlink"/>
            <w:noProof/>
          </w:rPr>
          <w:t>2.1.6</w:t>
        </w:r>
        <w:r>
          <w:rPr>
            <w:rFonts w:asciiTheme="minorHAnsi" w:eastAsiaTheme="minorEastAsia" w:hAnsiTheme="minorHAnsi" w:cstheme="minorBidi"/>
            <w:noProof/>
            <w:sz w:val="22"/>
            <w:szCs w:val="22"/>
          </w:rPr>
          <w:tab/>
        </w:r>
        <w:r w:rsidRPr="00503C5E">
          <w:rPr>
            <w:rStyle w:val="Hyperlink"/>
            <w:noProof/>
          </w:rPr>
          <w:t>Create Request for Additional Documentation</w:t>
        </w:r>
        <w:r>
          <w:rPr>
            <w:noProof/>
            <w:webHidden/>
          </w:rPr>
          <w:tab/>
        </w:r>
        <w:r>
          <w:rPr>
            <w:noProof/>
            <w:webHidden/>
          </w:rPr>
          <w:fldChar w:fldCharType="begin"/>
        </w:r>
        <w:r>
          <w:rPr>
            <w:noProof/>
            <w:webHidden/>
          </w:rPr>
          <w:instrText xml:space="preserve"> PAGEREF _Toc343776958 \h </w:instrText>
        </w:r>
        <w:r>
          <w:rPr>
            <w:noProof/>
            <w:webHidden/>
          </w:rPr>
        </w:r>
        <w:r>
          <w:rPr>
            <w:noProof/>
            <w:webHidden/>
          </w:rPr>
          <w:fldChar w:fldCharType="separate"/>
        </w:r>
        <w:r>
          <w:rPr>
            <w:noProof/>
            <w:webHidden/>
          </w:rPr>
          <w:t>16</w:t>
        </w:r>
        <w:r>
          <w:rPr>
            <w:noProof/>
            <w:webHidden/>
          </w:rPr>
          <w:fldChar w:fldCharType="end"/>
        </w:r>
      </w:hyperlink>
    </w:p>
    <w:p w:rsidR="00067C35" w:rsidRDefault="00067C35">
      <w:pPr>
        <w:pStyle w:val="TOC3"/>
        <w:tabs>
          <w:tab w:val="left" w:pos="1325"/>
          <w:tab w:val="right" w:leader="dot" w:pos="9350"/>
        </w:tabs>
        <w:rPr>
          <w:rFonts w:asciiTheme="minorHAnsi" w:eastAsiaTheme="minorEastAsia" w:hAnsiTheme="minorHAnsi" w:cstheme="minorBidi"/>
          <w:noProof/>
          <w:sz w:val="22"/>
          <w:szCs w:val="22"/>
        </w:rPr>
      </w:pPr>
      <w:hyperlink w:anchor="_Toc343776959" w:history="1">
        <w:r w:rsidRPr="00503C5E">
          <w:rPr>
            <w:rStyle w:val="Hyperlink"/>
            <w:noProof/>
          </w:rPr>
          <w:t>2.1.7</w:t>
        </w:r>
        <w:r>
          <w:rPr>
            <w:rFonts w:asciiTheme="minorHAnsi" w:eastAsiaTheme="minorEastAsia" w:hAnsiTheme="minorHAnsi" w:cstheme="minorBidi"/>
            <w:noProof/>
            <w:sz w:val="22"/>
            <w:szCs w:val="22"/>
          </w:rPr>
          <w:tab/>
        </w:r>
        <w:r w:rsidRPr="00503C5E">
          <w:rPr>
            <w:rStyle w:val="Hyperlink"/>
            <w:noProof/>
          </w:rPr>
          <w:t>Is Customer Potentially Eligible for State Medical Programs?</w:t>
        </w:r>
        <w:r>
          <w:rPr>
            <w:noProof/>
            <w:webHidden/>
          </w:rPr>
          <w:tab/>
        </w:r>
        <w:r>
          <w:rPr>
            <w:noProof/>
            <w:webHidden/>
          </w:rPr>
          <w:fldChar w:fldCharType="begin"/>
        </w:r>
        <w:r>
          <w:rPr>
            <w:noProof/>
            <w:webHidden/>
          </w:rPr>
          <w:instrText xml:space="preserve"> PAGEREF _Toc343776959 \h </w:instrText>
        </w:r>
        <w:r>
          <w:rPr>
            <w:noProof/>
            <w:webHidden/>
          </w:rPr>
        </w:r>
        <w:r>
          <w:rPr>
            <w:noProof/>
            <w:webHidden/>
          </w:rPr>
          <w:fldChar w:fldCharType="separate"/>
        </w:r>
        <w:r>
          <w:rPr>
            <w:noProof/>
            <w:webHidden/>
          </w:rPr>
          <w:t>17</w:t>
        </w:r>
        <w:r>
          <w:rPr>
            <w:noProof/>
            <w:webHidden/>
          </w:rPr>
          <w:fldChar w:fldCharType="end"/>
        </w:r>
      </w:hyperlink>
    </w:p>
    <w:p w:rsidR="00067C35" w:rsidRDefault="00067C35">
      <w:pPr>
        <w:pStyle w:val="TOC3"/>
        <w:tabs>
          <w:tab w:val="left" w:pos="1325"/>
          <w:tab w:val="right" w:leader="dot" w:pos="9350"/>
        </w:tabs>
        <w:rPr>
          <w:rFonts w:asciiTheme="minorHAnsi" w:eastAsiaTheme="minorEastAsia" w:hAnsiTheme="minorHAnsi" w:cstheme="minorBidi"/>
          <w:noProof/>
          <w:sz w:val="22"/>
          <w:szCs w:val="22"/>
        </w:rPr>
      </w:pPr>
      <w:hyperlink w:anchor="_Toc343776960" w:history="1">
        <w:r w:rsidRPr="00503C5E">
          <w:rPr>
            <w:rStyle w:val="Hyperlink"/>
            <w:noProof/>
          </w:rPr>
          <w:t>2.1.8</w:t>
        </w:r>
        <w:r>
          <w:rPr>
            <w:rFonts w:asciiTheme="minorHAnsi" w:eastAsiaTheme="minorEastAsia" w:hAnsiTheme="minorHAnsi" w:cstheme="minorBidi"/>
            <w:noProof/>
            <w:sz w:val="22"/>
            <w:szCs w:val="22"/>
          </w:rPr>
          <w:tab/>
        </w:r>
        <w:r w:rsidRPr="00503C5E">
          <w:rPr>
            <w:rStyle w:val="Hyperlink"/>
            <w:noProof/>
          </w:rPr>
          <w:t>Determine APTC and CSR</w:t>
        </w:r>
        <w:r>
          <w:rPr>
            <w:noProof/>
            <w:webHidden/>
          </w:rPr>
          <w:tab/>
        </w:r>
        <w:r>
          <w:rPr>
            <w:noProof/>
            <w:webHidden/>
          </w:rPr>
          <w:fldChar w:fldCharType="begin"/>
        </w:r>
        <w:r>
          <w:rPr>
            <w:noProof/>
            <w:webHidden/>
          </w:rPr>
          <w:instrText xml:space="preserve"> PAGEREF _Toc343776960 \h </w:instrText>
        </w:r>
        <w:r>
          <w:rPr>
            <w:noProof/>
            <w:webHidden/>
          </w:rPr>
        </w:r>
        <w:r>
          <w:rPr>
            <w:noProof/>
            <w:webHidden/>
          </w:rPr>
          <w:fldChar w:fldCharType="separate"/>
        </w:r>
        <w:r>
          <w:rPr>
            <w:noProof/>
            <w:webHidden/>
          </w:rPr>
          <w:t>17</w:t>
        </w:r>
        <w:r>
          <w:rPr>
            <w:noProof/>
            <w:webHidden/>
          </w:rPr>
          <w:fldChar w:fldCharType="end"/>
        </w:r>
      </w:hyperlink>
    </w:p>
    <w:p w:rsidR="00067C35" w:rsidRDefault="00067C35">
      <w:pPr>
        <w:pStyle w:val="TOC3"/>
        <w:tabs>
          <w:tab w:val="left" w:pos="1325"/>
          <w:tab w:val="right" w:leader="dot" w:pos="9350"/>
        </w:tabs>
        <w:rPr>
          <w:rFonts w:asciiTheme="minorHAnsi" w:eastAsiaTheme="minorEastAsia" w:hAnsiTheme="minorHAnsi" w:cstheme="minorBidi"/>
          <w:noProof/>
          <w:sz w:val="22"/>
          <w:szCs w:val="22"/>
        </w:rPr>
      </w:pPr>
      <w:hyperlink w:anchor="_Toc343776961" w:history="1">
        <w:r w:rsidRPr="00503C5E">
          <w:rPr>
            <w:rStyle w:val="Hyperlink"/>
            <w:noProof/>
          </w:rPr>
          <w:t>2.1.9</w:t>
        </w:r>
        <w:r>
          <w:rPr>
            <w:rFonts w:asciiTheme="minorHAnsi" w:eastAsiaTheme="minorEastAsia" w:hAnsiTheme="minorHAnsi" w:cstheme="minorBidi"/>
            <w:noProof/>
            <w:sz w:val="22"/>
            <w:szCs w:val="22"/>
          </w:rPr>
          <w:tab/>
        </w:r>
        <w:r w:rsidRPr="00503C5E">
          <w:rPr>
            <w:rStyle w:val="Hyperlink"/>
            <w:noProof/>
          </w:rPr>
          <w:t>Determine Catastrophic Eligibility</w:t>
        </w:r>
        <w:r>
          <w:rPr>
            <w:noProof/>
            <w:webHidden/>
          </w:rPr>
          <w:tab/>
        </w:r>
        <w:r>
          <w:rPr>
            <w:noProof/>
            <w:webHidden/>
          </w:rPr>
          <w:fldChar w:fldCharType="begin"/>
        </w:r>
        <w:r>
          <w:rPr>
            <w:noProof/>
            <w:webHidden/>
          </w:rPr>
          <w:instrText xml:space="preserve"> PAGEREF _Toc343776961 \h </w:instrText>
        </w:r>
        <w:r>
          <w:rPr>
            <w:noProof/>
            <w:webHidden/>
          </w:rPr>
        </w:r>
        <w:r>
          <w:rPr>
            <w:noProof/>
            <w:webHidden/>
          </w:rPr>
          <w:fldChar w:fldCharType="separate"/>
        </w:r>
        <w:r>
          <w:rPr>
            <w:noProof/>
            <w:webHidden/>
          </w:rPr>
          <w:t>17</w:t>
        </w:r>
        <w:r>
          <w:rPr>
            <w:noProof/>
            <w:webHidden/>
          </w:rPr>
          <w:fldChar w:fldCharType="end"/>
        </w:r>
      </w:hyperlink>
    </w:p>
    <w:p w:rsidR="00067C35" w:rsidRDefault="00067C35">
      <w:pPr>
        <w:pStyle w:val="TOC3"/>
        <w:tabs>
          <w:tab w:val="left" w:pos="1541"/>
          <w:tab w:val="right" w:leader="dot" w:pos="9350"/>
        </w:tabs>
        <w:rPr>
          <w:rFonts w:asciiTheme="minorHAnsi" w:eastAsiaTheme="minorEastAsia" w:hAnsiTheme="minorHAnsi" w:cstheme="minorBidi"/>
          <w:noProof/>
          <w:sz w:val="22"/>
          <w:szCs w:val="22"/>
        </w:rPr>
      </w:pPr>
      <w:hyperlink w:anchor="_Toc343776962" w:history="1">
        <w:r w:rsidRPr="00503C5E">
          <w:rPr>
            <w:rStyle w:val="Hyperlink"/>
            <w:noProof/>
          </w:rPr>
          <w:t>2.1.10</w:t>
        </w:r>
        <w:r>
          <w:rPr>
            <w:rFonts w:asciiTheme="minorHAnsi" w:eastAsiaTheme="minorEastAsia" w:hAnsiTheme="minorHAnsi" w:cstheme="minorBidi"/>
            <w:noProof/>
            <w:sz w:val="22"/>
            <w:szCs w:val="22"/>
          </w:rPr>
          <w:tab/>
        </w:r>
        <w:r w:rsidRPr="00503C5E">
          <w:rPr>
            <w:rStyle w:val="Hyperlink"/>
            <w:noProof/>
          </w:rPr>
          <w:t>Archive/Store Eligibility Determination</w:t>
        </w:r>
        <w:r>
          <w:rPr>
            <w:noProof/>
            <w:webHidden/>
          </w:rPr>
          <w:tab/>
        </w:r>
        <w:r>
          <w:rPr>
            <w:noProof/>
            <w:webHidden/>
          </w:rPr>
          <w:fldChar w:fldCharType="begin"/>
        </w:r>
        <w:r>
          <w:rPr>
            <w:noProof/>
            <w:webHidden/>
          </w:rPr>
          <w:instrText xml:space="preserve"> PAGEREF _Toc343776962 \h </w:instrText>
        </w:r>
        <w:r>
          <w:rPr>
            <w:noProof/>
            <w:webHidden/>
          </w:rPr>
        </w:r>
        <w:r>
          <w:rPr>
            <w:noProof/>
            <w:webHidden/>
          </w:rPr>
          <w:fldChar w:fldCharType="separate"/>
        </w:r>
        <w:r>
          <w:rPr>
            <w:noProof/>
            <w:webHidden/>
          </w:rPr>
          <w:t>17</w:t>
        </w:r>
        <w:r>
          <w:rPr>
            <w:noProof/>
            <w:webHidden/>
          </w:rPr>
          <w:fldChar w:fldCharType="end"/>
        </w:r>
      </w:hyperlink>
    </w:p>
    <w:p w:rsidR="00067C35" w:rsidRDefault="00067C35">
      <w:pPr>
        <w:pStyle w:val="TOC3"/>
        <w:tabs>
          <w:tab w:val="left" w:pos="1541"/>
          <w:tab w:val="right" w:leader="dot" w:pos="9350"/>
        </w:tabs>
        <w:rPr>
          <w:rFonts w:asciiTheme="minorHAnsi" w:eastAsiaTheme="minorEastAsia" w:hAnsiTheme="minorHAnsi" w:cstheme="minorBidi"/>
          <w:noProof/>
          <w:sz w:val="22"/>
          <w:szCs w:val="22"/>
        </w:rPr>
      </w:pPr>
      <w:hyperlink w:anchor="_Toc343776963" w:history="1">
        <w:r w:rsidRPr="00503C5E">
          <w:rPr>
            <w:rStyle w:val="Hyperlink"/>
            <w:noProof/>
          </w:rPr>
          <w:t>2.1.11</w:t>
        </w:r>
        <w:r>
          <w:rPr>
            <w:rFonts w:asciiTheme="minorHAnsi" w:eastAsiaTheme="minorEastAsia" w:hAnsiTheme="minorHAnsi" w:cstheme="minorBidi"/>
            <w:noProof/>
            <w:sz w:val="22"/>
            <w:szCs w:val="22"/>
          </w:rPr>
          <w:tab/>
        </w:r>
        <w:r w:rsidRPr="00503C5E">
          <w:rPr>
            <w:rStyle w:val="Hyperlink"/>
            <w:noProof/>
          </w:rPr>
          <w:t>View Eligibility Decision</w:t>
        </w:r>
        <w:r>
          <w:rPr>
            <w:noProof/>
            <w:webHidden/>
          </w:rPr>
          <w:tab/>
        </w:r>
        <w:r>
          <w:rPr>
            <w:noProof/>
            <w:webHidden/>
          </w:rPr>
          <w:fldChar w:fldCharType="begin"/>
        </w:r>
        <w:r>
          <w:rPr>
            <w:noProof/>
            <w:webHidden/>
          </w:rPr>
          <w:instrText xml:space="preserve"> PAGEREF _Toc343776963 \h </w:instrText>
        </w:r>
        <w:r>
          <w:rPr>
            <w:noProof/>
            <w:webHidden/>
          </w:rPr>
        </w:r>
        <w:r>
          <w:rPr>
            <w:noProof/>
            <w:webHidden/>
          </w:rPr>
          <w:fldChar w:fldCharType="separate"/>
        </w:r>
        <w:r>
          <w:rPr>
            <w:noProof/>
            <w:webHidden/>
          </w:rPr>
          <w:t>17</w:t>
        </w:r>
        <w:r>
          <w:rPr>
            <w:noProof/>
            <w:webHidden/>
          </w:rPr>
          <w:fldChar w:fldCharType="end"/>
        </w:r>
      </w:hyperlink>
    </w:p>
    <w:p w:rsidR="00067C35" w:rsidRDefault="00067C35">
      <w:pPr>
        <w:pStyle w:val="TOC3"/>
        <w:tabs>
          <w:tab w:val="left" w:pos="1541"/>
          <w:tab w:val="right" w:leader="dot" w:pos="9350"/>
        </w:tabs>
        <w:rPr>
          <w:rFonts w:asciiTheme="minorHAnsi" w:eastAsiaTheme="minorEastAsia" w:hAnsiTheme="minorHAnsi" w:cstheme="minorBidi"/>
          <w:noProof/>
          <w:sz w:val="22"/>
          <w:szCs w:val="22"/>
        </w:rPr>
      </w:pPr>
      <w:hyperlink w:anchor="_Toc343776964" w:history="1">
        <w:r w:rsidRPr="00503C5E">
          <w:rPr>
            <w:rStyle w:val="Hyperlink"/>
            <w:noProof/>
          </w:rPr>
          <w:t>2.1.12</w:t>
        </w:r>
        <w:r>
          <w:rPr>
            <w:rFonts w:asciiTheme="minorHAnsi" w:eastAsiaTheme="minorEastAsia" w:hAnsiTheme="minorHAnsi" w:cstheme="minorBidi"/>
            <w:noProof/>
            <w:sz w:val="22"/>
            <w:szCs w:val="22"/>
          </w:rPr>
          <w:tab/>
        </w:r>
        <w:r w:rsidRPr="00503C5E">
          <w:rPr>
            <w:rStyle w:val="Hyperlink"/>
            <w:noProof/>
          </w:rPr>
          <w:t>Is Entire Family Potentially Eligible for State Program and Wish to Enroll?</w:t>
        </w:r>
        <w:r>
          <w:rPr>
            <w:noProof/>
            <w:webHidden/>
          </w:rPr>
          <w:tab/>
        </w:r>
        <w:r>
          <w:rPr>
            <w:noProof/>
            <w:webHidden/>
          </w:rPr>
          <w:fldChar w:fldCharType="begin"/>
        </w:r>
        <w:r>
          <w:rPr>
            <w:noProof/>
            <w:webHidden/>
          </w:rPr>
          <w:instrText xml:space="preserve"> PAGEREF _Toc343776964 \h </w:instrText>
        </w:r>
        <w:r>
          <w:rPr>
            <w:noProof/>
            <w:webHidden/>
          </w:rPr>
        </w:r>
        <w:r>
          <w:rPr>
            <w:noProof/>
            <w:webHidden/>
          </w:rPr>
          <w:fldChar w:fldCharType="separate"/>
        </w:r>
        <w:r>
          <w:rPr>
            <w:noProof/>
            <w:webHidden/>
          </w:rPr>
          <w:t>18</w:t>
        </w:r>
        <w:r>
          <w:rPr>
            <w:noProof/>
            <w:webHidden/>
          </w:rPr>
          <w:fldChar w:fldCharType="end"/>
        </w:r>
      </w:hyperlink>
    </w:p>
    <w:p w:rsidR="00067C35" w:rsidRDefault="00067C35">
      <w:pPr>
        <w:pStyle w:val="TOC3"/>
        <w:tabs>
          <w:tab w:val="left" w:pos="1541"/>
          <w:tab w:val="right" w:leader="dot" w:pos="9350"/>
        </w:tabs>
        <w:rPr>
          <w:rFonts w:asciiTheme="minorHAnsi" w:eastAsiaTheme="minorEastAsia" w:hAnsiTheme="minorHAnsi" w:cstheme="minorBidi"/>
          <w:noProof/>
          <w:sz w:val="22"/>
          <w:szCs w:val="22"/>
        </w:rPr>
      </w:pPr>
      <w:hyperlink w:anchor="_Toc343776965" w:history="1">
        <w:r w:rsidRPr="00503C5E">
          <w:rPr>
            <w:rStyle w:val="Hyperlink"/>
            <w:noProof/>
          </w:rPr>
          <w:t>2.1.13</w:t>
        </w:r>
        <w:r>
          <w:rPr>
            <w:rFonts w:asciiTheme="minorHAnsi" w:eastAsiaTheme="minorEastAsia" w:hAnsiTheme="minorHAnsi" w:cstheme="minorBidi"/>
            <w:noProof/>
            <w:sz w:val="22"/>
            <w:szCs w:val="22"/>
          </w:rPr>
          <w:tab/>
        </w:r>
        <w:r w:rsidRPr="00503C5E">
          <w:rPr>
            <w:rStyle w:val="Hyperlink"/>
            <w:noProof/>
          </w:rPr>
          <w:t>Is Customer Not Eligible for State Program and Wish to Appeal?</w:t>
        </w:r>
        <w:r>
          <w:rPr>
            <w:noProof/>
            <w:webHidden/>
          </w:rPr>
          <w:tab/>
        </w:r>
        <w:r>
          <w:rPr>
            <w:noProof/>
            <w:webHidden/>
          </w:rPr>
          <w:fldChar w:fldCharType="begin"/>
        </w:r>
        <w:r>
          <w:rPr>
            <w:noProof/>
            <w:webHidden/>
          </w:rPr>
          <w:instrText xml:space="preserve"> PAGEREF _Toc343776965 \h </w:instrText>
        </w:r>
        <w:r>
          <w:rPr>
            <w:noProof/>
            <w:webHidden/>
          </w:rPr>
        </w:r>
        <w:r>
          <w:rPr>
            <w:noProof/>
            <w:webHidden/>
          </w:rPr>
          <w:fldChar w:fldCharType="separate"/>
        </w:r>
        <w:r>
          <w:rPr>
            <w:noProof/>
            <w:webHidden/>
          </w:rPr>
          <w:t>18</w:t>
        </w:r>
        <w:r>
          <w:rPr>
            <w:noProof/>
            <w:webHidden/>
          </w:rPr>
          <w:fldChar w:fldCharType="end"/>
        </w:r>
      </w:hyperlink>
    </w:p>
    <w:p w:rsidR="00067C35" w:rsidRDefault="00067C35">
      <w:pPr>
        <w:pStyle w:val="TOC3"/>
        <w:tabs>
          <w:tab w:val="left" w:pos="1541"/>
          <w:tab w:val="right" w:leader="dot" w:pos="9350"/>
        </w:tabs>
        <w:rPr>
          <w:rFonts w:asciiTheme="minorHAnsi" w:eastAsiaTheme="minorEastAsia" w:hAnsiTheme="minorHAnsi" w:cstheme="minorBidi"/>
          <w:noProof/>
          <w:sz w:val="22"/>
          <w:szCs w:val="22"/>
        </w:rPr>
      </w:pPr>
      <w:hyperlink w:anchor="_Toc343776966" w:history="1">
        <w:r w:rsidRPr="00503C5E">
          <w:rPr>
            <w:rStyle w:val="Hyperlink"/>
            <w:noProof/>
          </w:rPr>
          <w:t>2.1.14</w:t>
        </w:r>
        <w:r>
          <w:rPr>
            <w:rFonts w:asciiTheme="minorHAnsi" w:eastAsiaTheme="minorEastAsia" w:hAnsiTheme="minorHAnsi" w:cstheme="minorBidi"/>
            <w:noProof/>
            <w:sz w:val="22"/>
            <w:szCs w:val="22"/>
          </w:rPr>
          <w:tab/>
        </w:r>
        <w:r w:rsidRPr="00503C5E">
          <w:rPr>
            <w:rStyle w:val="Hyperlink"/>
            <w:noProof/>
          </w:rPr>
          <w:t>Does Customer Want to Appeal Exchange Subsidy Determination?</w:t>
        </w:r>
        <w:r>
          <w:rPr>
            <w:noProof/>
            <w:webHidden/>
          </w:rPr>
          <w:tab/>
        </w:r>
        <w:r>
          <w:rPr>
            <w:noProof/>
            <w:webHidden/>
          </w:rPr>
          <w:fldChar w:fldCharType="begin"/>
        </w:r>
        <w:r>
          <w:rPr>
            <w:noProof/>
            <w:webHidden/>
          </w:rPr>
          <w:instrText xml:space="preserve"> PAGEREF _Toc343776966 \h </w:instrText>
        </w:r>
        <w:r>
          <w:rPr>
            <w:noProof/>
            <w:webHidden/>
          </w:rPr>
        </w:r>
        <w:r>
          <w:rPr>
            <w:noProof/>
            <w:webHidden/>
          </w:rPr>
          <w:fldChar w:fldCharType="separate"/>
        </w:r>
        <w:r>
          <w:rPr>
            <w:noProof/>
            <w:webHidden/>
          </w:rPr>
          <w:t>18</w:t>
        </w:r>
        <w:r>
          <w:rPr>
            <w:noProof/>
            <w:webHidden/>
          </w:rPr>
          <w:fldChar w:fldCharType="end"/>
        </w:r>
      </w:hyperlink>
    </w:p>
    <w:p w:rsidR="00067C35" w:rsidRDefault="00067C35">
      <w:pPr>
        <w:pStyle w:val="TOC3"/>
        <w:tabs>
          <w:tab w:val="left" w:pos="1541"/>
          <w:tab w:val="right" w:leader="dot" w:pos="9350"/>
        </w:tabs>
        <w:rPr>
          <w:rFonts w:asciiTheme="minorHAnsi" w:eastAsiaTheme="minorEastAsia" w:hAnsiTheme="minorHAnsi" w:cstheme="minorBidi"/>
          <w:noProof/>
          <w:sz w:val="22"/>
          <w:szCs w:val="22"/>
        </w:rPr>
      </w:pPr>
      <w:hyperlink w:anchor="_Toc343776967" w:history="1">
        <w:r w:rsidRPr="00503C5E">
          <w:rPr>
            <w:rStyle w:val="Hyperlink"/>
            <w:noProof/>
          </w:rPr>
          <w:t>2.1.15</w:t>
        </w:r>
        <w:r>
          <w:rPr>
            <w:rFonts w:asciiTheme="minorHAnsi" w:eastAsiaTheme="minorEastAsia" w:hAnsiTheme="minorHAnsi" w:cstheme="minorBidi"/>
            <w:noProof/>
            <w:sz w:val="22"/>
            <w:szCs w:val="22"/>
          </w:rPr>
          <w:tab/>
        </w:r>
        <w:r w:rsidRPr="00503C5E">
          <w:rPr>
            <w:rStyle w:val="Hyperlink"/>
            <w:noProof/>
          </w:rPr>
          <w:t>Determine Relevant Plans</w:t>
        </w:r>
        <w:r>
          <w:rPr>
            <w:noProof/>
            <w:webHidden/>
          </w:rPr>
          <w:tab/>
        </w:r>
        <w:r>
          <w:rPr>
            <w:noProof/>
            <w:webHidden/>
          </w:rPr>
          <w:fldChar w:fldCharType="begin"/>
        </w:r>
        <w:r>
          <w:rPr>
            <w:noProof/>
            <w:webHidden/>
          </w:rPr>
          <w:instrText xml:space="preserve"> PAGEREF _Toc343776967 \h </w:instrText>
        </w:r>
        <w:r>
          <w:rPr>
            <w:noProof/>
            <w:webHidden/>
          </w:rPr>
        </w:r>
        <w:r>
          <w:rPr>
            <w:noProof/>
            <w:webHidden/>
          </w:rPr>
          <w:fldChar w:fldCharType="separate"/>
        </w:r>
        <w:r>
          <w:rPr>
            <w:noProof/>
            <w:webHidden/>
          </w:rPr>
          <w:t>18</w:t>
        </w:r>
        <w:r>
          <w:rPr>
            <w:noProof/>
            <w:webHidden/>
          </w:rPr>
          <w:fldChar w:fldCharType="end"/>
        </w:r>
      </w:hyperlink>
    </w:p>
    <w:p w:rsidR="00067C35" w:rsidRDefault="00067C35">
      <w:pPr>
        <w:pStyle w:val="TOC3"/>
        <w:tabs>
          <w:tab w:val="left" w:pos="1541"/>
          <w:tab w:val="right" w:leader="dot" w:pos="9350"/>
        </w:tabs>
        <w:rPr>
          <w:rFonts w:asciiTheme="minorHAnsi" w:eastAsiaTheme="minorEastAsia" w:hAnsiTheme="minorHAnsi" w:cstheme="minorBidi"/>
          <w:noProof/>
          <w:sz w:val="22"/>
          <w:szCs w:val="22"/>
        </w:rPr>
      </w:pPr>
      <w:hyperlink w:anchor="_Toc343776968" w:history="1">
        <w:r w:rsidRPr="00503C5E">
          <w:rPr>
            <w:rStyle w:val="Hyperlink"/>
            <w:noProof/>
          </w:rPr>
          <w:t>2.1.16</w:t>
        </w:r>
        <w:r>
          <w:rPr>
            <w:rFonts w:asciiTheme="minorHAnsi" w:eastAsiaTheme="minorEastAsia" w:hAnsiTheme="minorHAnsi" w:cstheme="minorBidi"/>
            <w:noProof/>
            <w:sz w:val="22"/>
            <w:szCs w:val="22"/>
          </w:rPr>
          <w:tab/>
        </w:r>
        <w:r w:rsidRPr="00503C5E">
          <w:rPr>
            <w:rStyle w:val="Hyperlink"/>
            <w:noProof/>
          </w:rPr>
          <w:t>Next Steps</w:t>
        </w:r>
        <w:r>
          <w:rPr>
            <w:noProof/>
            <w:webHidden/>
          </w:rPr>
          <w:tab/>
        </w:r>
        <w:r>
          <w:rPr>
            <w:noProof/>
            <w:webHidden/>
          </w:rPr>
          <w:fldChar w:fldCharType="begin"/>
        </w:r>
        <w:r>
          <w:rPr>
            <w:noProof/>
            <w:webHidden/>
          </w:rPr>
          <w:instrText xml:space="preserve"> PAGEREF _Toc343776968 \h </w:instrText>
        </w:r>
        <w:r>
          <w:rPr>
            <w:noProof/>
            <w:webHidden/>
          </w:rPr>
        </w:r>
        <w:r>
          <w:rPr>
            <w:noProof/>
            <w:webHidden/>
          </w:rPr>
          <w:fldChar w:fldCharType="separate"/>
        </w:r>
        <w:r>
          <w:rPr>
            <w:noProof/>
            <w:webHidden/>
          </w:rPr>
          <w:t>19</w:t>
        </w:r>
        <w:r>
          <w:rPr>
            <w:noProof/>
            <w:webHidden/>
          </w:rPr>
          <w:fldChar w:fldCharType="end"/>
        </w:r>
      </w:hyperlink>
    </w:p>
    <w:p w:rsidR="00067C35" w:rsidRDefault="00067C35">
      <w:pPr>
        <w:pStyle w:val="TOC1"/>
        <w:tabs>
          <w:tab w:val="left" w:pos="475"/>
        </w:tabs>
        <w:rPr>
          <w:rFonts w:asciiTheme="minorHAnsi" w:eastAsiaTheme="minorEastAsia" w:hAnsiTheme="minorHAnsi" w:cstheme="minorBidi"/>
          <w:b w:val="0"/>
          <w:bCs w:val="0"/>
          <w:noProof/>
          <w:sz w:val="22"/>
          <w:szCs w:val="22"/>
        </w:rPr>
      </w:pPr>
      <w:hyperlink w:anchor="_Toc343776969" w:history="1">
        <w:r w:rsidRPr="00503C5E">
          <w:rPr>
            <w:rStyle w:val="Hyperlink"/>
            <w:noProof/>
          </w:rPr>
          <w:t>3</w:t>
        </w:r>
        <w:r>
          <w:rPr>
            <w:rFonts w:asciiTheme="minorHAnsi" w:eastAsiaTheme="minorEastAsia" w:hAnsiTheme="minorHAnsi" w:cstheme="minorBidi"/>
            <w:b w:val="0"/>
            <w:bCs w:val="0"/>
            <w:noProof/>
            <w:sz w:val="22"/>
            <w:szCs w:val="22"/>
          </w:rPr>
          <w:tab/>
        </w:r>
        <w:r w:rsidRPr="00503C5E">
          <w:rPr>
            <w:rStyle w:val="Hyperlink"/>
            <w:noProof/>
          </w:rPr>
          <w:t>Alternate Flows</w:t>
        </w:r>
        <w:r>
          <w:rPr>
            <w:noProof/>
            <w:webHidden/>
          </w:rPr>
          <w:tab/>
        </w:r>
        <w:r>
          <w:rPr>
            <w:noProof/>
            <w:webHidden/>
          </w:rPr>
          <w:fldChar w:fldCharType="begin"/>
        </w:r>
        <w:r>
          <w:rPr>
            <w:noProof/>
            <w:webHidden/>
          </w:rPr>
          <w:instrText xml:space="preserve"> PAGEREF _Toc343776969 \h </w:instrText>
        </w:r>
        <w:r>
          <w:rPr>
            <w:noProof/>
            <w:webHidden/>
          </w:rPr>
        </w:r>
        <w:r>
          <w:rPr>
            <w:noProof/>
            <w:webHidden/>
          </w:rPr>
          <w:fldChar w:fldCharType="separate"/>
        </w:r>
        <w:r>
          <w:rPr>
            <w:noProof/>
            <w:webHidden/>
          </w:rPr>
          <w:t>20</w:t>
        </w:r>
        <w:r>
          <w:rPr>
            <w:noProof/>
            <w:webHidden/>
          </w:rPr>
          <w:fldChar w:fldCharType="end"/>
        </w:r>
      </w:hyperlink>
    </w:p>
    <w:p w:rsidR="00067C35" w:rsidRDefault="00067C35">
      <w:pPr>
        <w:pStyle w:val="TOC2"/>
        <w:tabs>
          <w:tab w:val="left" w:pos="878"/>
        </w:tabs>
        <w:rPr>
          <w:rFonts w:asciiTheme="minorHAnsi" w:eastAsiaTheme="minorEastAsia" w:hAnsiTheme="minorHAnsi" w:cstheme="minorBidi"/>
          <w:sz w:val="22"/>
          <w:szCs w:val="22"/>
        </w:rPr>
      </w:pPr>
      <w:hyperlink w:anchor="_Toc343776970" w:history="1">
        <w:r w:rsidRPr="00503C5E">
          <w:rPr>
            <w:rStyle w:val="Hyperlink"/>
          </w:rPr>
          <w:t>3.1</w:t>
        </w:r>
        <w:r>
          <w:rPr>
            <w:rFonts w:asciiTheme="minorHAnsi" w:eastAsiaTheme="minorEastAsia" w:hAnsiTheme="minorHAnsi" w:cstheme="minorBidi"/>
            <w:sz w:val="22"/>
            <w:szCs w:val="22"/>
          </w:rPr>
          <w:tab/>
        </w:r>
        <w:r w:rsidRPr="00503C5E">
          <w:rPr>
            <w:rStyle w:val="Hyperlink"/>
          </w:rPr>
          <w:t>Additional Documentation Needed</w:t>
        </w:r>
        <w:r>
          <w:rPr>
            <w:webHidden/>
          </w:rPr>
          <w:tab/>
        </w:r>
        <w:r>
          <w:rPr>
            <w:webHidden/>
          </w:rPr>
          <w:fldChar w:fldCharType="begin"/>
        </w:r>
        <w:r>
          <w:rPr>
            <w:webHidden/>
          </w:rPr>
          <w:instrText xml:space="preserve"> PAGEREF _Toc343776970 \h </w:instrText>
        </w:r>
        <w:r>
          <w:rPr>
            <w:webHidden/>
          </w:rPr>
        </w:r>
        <w:r>
          <w:rPr>
            <w:webHidden/>
          </w:rPr>
          <w:fldChar w:fldCharType="separate"/>
        </w:r>
        <w:r>
          <w:rPr>
            <w:webHidden/>
          </w:rPr>
          <w:t>20</w:t>
        </w:r>
        <w:r>
          <w:rPr>
            <w:webHidden/>
          </w:rPr>
          <w:fldChar w:fldCharType="end"/>
        </w:r>
      </w:hyperlink>
    </w:p>
    <w:p w:rsidR="00067C35" w:rsidRDefault="00067C35">
      <w:pPr>
        <w:pStyle w:val="TOC3"/>
        <w:tabs>
          <w:tab w:val="left" w:pos="1325"/>
          <w:tab w:val="right" w:leader="dot" w:pos="9350"/>
        </w:tabs>
        <w:rPr>
          <w:rFonts w:asciiTheme="minorHAnsi" w:eastAsiaTheme="minorEastAsia" w:hAnsiTheme="minorHAnsi" w:cstheme="minorBidi"/>
          <w:noProof/>
          <w:sz w:val="22"/>
          <w:szCs w:val="22"/>
        </w:rPr>
      </w:pPr>
      <w:hyperlink w:anchor="_Toc343776971" w:history="1">
        <w:r w:rsidRPr="00503C5E">
          <w:rPr>
            <w:rStyle w:val="Hyperlink"/>
            <w:noProof/>
          </w:rPr>
          <w:t>3.1.1</w:t>
        </w:r>
        <w:r>
          <w:rPr>
            <w:rFonts w:asciiTheme="minorHAnsi" w:eastAsiaTheme="minorEastAsia" w:hAnsiTheme="minorHAnsi" w:cstheme="minorBidi"/>
            <w:noProof/>
            <w:sz w:val="22"/>
            <w:szCs w:val="22"/>
          </w:rPr>
          <w:tab/>
        </w:r>
        <w:r w:rsidRPr="00503C5E">
          <w:rPr>
            <w:rStyle w:val="Hyperlink"/>
            <w:noProof/>
          </w:rPr>
          <w:t>Receive Request for Additional Documentation</w:t>
        </w:r>
        <w:r>
          <w:rPr>
            <w:noProof/>
            <w:webHidden/>
          </w:rPr>
          <w:tab/>
        </w:r>
        <w:r>
          <w:rPr>
            <w:noProof/>
            <w:webHidden/>
          </w:rPr>
          <w:fldChar w:fldCharType="begin"/>
        </w:r>
        <w:r>
          <w:rPr>
            <w:noProof/>
            <w:webHidden/>
          </w:rPr>
          <w:instrText xml:space="preserve"> PAGEREF _Toc343776971 \h </w:instrText>
        </w:r>
        <w:r>
          <w:rPr>
            <w:noProof/>
            <w:webHidden/>
          </w:rPr>
        </w:r>
        <w:r>
          <w:rPr>
            <w:noProof/>
            <w:webHidden/>
          </w:rPr>
          <w:fldChar w:fldCharType="separate"/>
        </w:r>
        <w:r>
          <w:rPr>
            <w:noProof/>
            <w:webHidden/>
          </w:rPr>
          <w:t>20</w:t>
        </w:r>
        <w:r>
          <w:rPr>
            <w:noProof/>
            <w:webHidden/>
          </w:rPr>
          <w:fldChar w:fldCharType="end"/>
        </w:r>
      </w:hyperlink>
    </w:p>
    <w:p w:rsidR="00067C35" w:rsidRDefault="00067C35">
      <w:pPr>
        <w:pStyle w:val="TOC3"/>
        <w:tabs>
          <w:tab w:val="left" w:pos="1325"/>
          <w:tab w:val="right" w:leader="dot" w:pos="9350"/>
        </w:tabs>
        <w:rPr>
          <w:rFonts w:asciiTheme="minorHAnsi" w:eastAsiaTheme="minorEastAsia" w:hAnsiTheme="minorHAnsi" w:cstheme="minorBidi"/>
          <w:noProof/>
          <w:sz w:val="22"/>
          <w:szCs w:val="22"/>
        </w:rPr>
      </w:pPr>
      <w:hyperlink w:anchor="_Toc343776972" w:history="1">
        <w:r w:rsidRPr="00503C5E">
          <w:rPr>
            <w:rStyle w:val="Hyperlink"/>
            <w:noProof/>
          </w:rPr>
          <w:t>3.1.2</w:t>
        </w:r>
        <w:r>
          <w:rPr>
            <w:rFonts w:asciiTheme="minorHAnsi" w:eastAsiaTheme="minorEastAsia" w:hAnsiTheme="minorHAnsi" w:cstheme="minorBidi"/>
            <w:noProof/>
            <w:sz w:val="22"/>
            <w:szCs w:val="22"/>
          </w:rPr>
          <w:tab/>
        </w:r>
        <w:r w:rsidRPr="00503C5E">
          <w:rPr>
            <w:rStyle w:val="Hyperlink"/>
            <w:noProof/>
          </w:rPr>
          <w:t>Is Documentation Provided?</w:t>
        </w:r>
        <w:r>
          <w:rPr>
            <w:noProof/>
            <w:webHidden/>
          </w:rPr>
          <w:tab/>
        </w:r>
        <w:r>
          <w:rPr>
            <w:noProof/>
            <w:webHidden/>
          </w:rPr>
          <w:fldChar w:fldCharType="begin"/>
        </w:r>
        <w:r>
          <w:rPr>
            <w:noProof/>
            <w:webHidden/>
          </w:rPr>
          <w:instrText xml:space="preserve"> PAGEREF _Toc343776972 \h </w:instrText>
        </w:r>
        <w:r>
          <w:rPr>
            <w:noProof/>
            <w:webHidden/>
          </w:rPr>
        </w:r>
        <w:r>
          <w:rPr>
            <w:noProof/>
            <w:webHidden/>
          </w:rPr>
          <w:fldChar w:fldCharType="separate"/>
        </w:r>
        <w:r>
          <w:rPr>
            <w:noProof/>
            <w:webHidden/>
          </w:rPr>
          <w:t>20</w:t>
        </w:r>
        <w:r>
          <w:rPr>
            <w:noProof/>
            <w:webHidden/>
          </w:rPr>
          <w:fldChar w:fldCharType="end"/>
        </w:r>
      </w:hyperlink>
    </w:p>
    <w:p w:rsidR="00067C35" w:rsidRDefault="00067C35">
      <w:pPr>
        <w:pStyle w:val="TOC3"/>
        <w:tabs>
          <w:tab w:val="left" w:pos="1325"/>
          <w:tab w:val="right" w:leader="dot" w:pos="9350"/>
        </w:tabs>
        <w:rPr>
          <w:rFonts w:asciiTheme="minorHAnsi" w:eastAsiaTheme="minorEastAsia" w:hAnsiTheme="minorHAnsi" w:cstheme="minorBidi"/>
          <w:noProof/>
          <w:sz w:val="22"/>
          <w:szCs w:val="22"/>
        </w:rPr>
      </w:pPr>
      <w:hyperlink w:anchor="_Toc343776973" w:history="1">
        <w:r w:rsidRPr="00503C5E">
          <w:rPr>
            <w:rStyle w:val="Hyperlink"/>
            <w:noProof/>
          </w:rPr>
          <w:t>3.1.3</w:t>
        </w:r>
        <w:r>
          <w:rPr>
            <w:rFonts w:asciiTheme="minorHAnsi" w:eastAsiaTheme="minorEastAsia" w:hAnsiTheme="minorHAnsi" w:cstheme="minorBidi"/>
            <w:noProof/>
            <w:sz w:val="22"/>
            <w:szCs w:val="22"/>
          </w:rPr>
          <w:tab/>
        </w:r>
        <w:r w:rsidRPr="00503C5E">
          <w:rPr>
            <w:rStyle w:val="Hyperlink"/>
            <w:noProof/>
          </w:rPr>
          <w:t>Provide Additional Documentation to the Exchange</w:t>
        </w:r>
        <w:r>
          <w:rPr>
            <w:noProof/>
            <w:webHidden/>
          </w:rPr>
          <w:tab/>
        </w:r>
        <w:r>
          <w:rPr>
            <w:noProof/>
            <w:webHidden/>
          </w:rPr>
          <w:fldChar w:fldCharType="begin"/>
        </w:r>
        <w:r>
          <w:rPr>
            <w:noProof/>
            <w:webHidden/>
          </w:rPr>
          <w:instrText xml:space="preserve"> PAGEREF _Toc343776973 \h </w:instrText>
        </w:r>
        <w:r>
          <w:rPr>
            <w:noProof/>
            <w:webHidden/>
          </w:rPr>
        </w:r>
        <w:r>
          <w:rPr>
            <w:noProof/>
            <w:webHidden/>
          </w:rPr>
          <w:fldChar w:fldCharType="separate"/>
        </w:r>
        <w:r>
          <w:rPr>
            <w:noProof/>
            <w:webHidden/>
          </w:rPr>
          <w:t>20</w:t>
        </w:r>
        <w:r>
          <w:rPr>
            <w:noProof/>
            <w:webHidden/>
          </w:rPr>
          <w:fldChar w:fldCharType="end"/>
        </w:r>
      </w:hyperlink>
    </w:p>
    <w:p w:rsidR="00067C35" w:rsidRDefault="00067C35">
      <w:pPr>
        <w:pStyle w:val="TOC3"/>
        <w:tabs>
          <w:tab w:val="left" w:pos="1325"/>
          <w:tab w:val="right" w:leader="dot" w:pos="9350"/>
        </w:tabs>
        <w:rPr>
          <w:rFonts w:asciiTheme="minorHAnsi" w:eastAsiaTheme="minorEastAsia" w:hAnsiTheme="minorHAnsi" w:cstheme="minorBidi"/>
          <w:noProof/>
          <w:sz w:val="22"/>
          <w:szCs w:val="22"/>
        </w:rPr>
      </w:pPr>
      <w:hyperlink w:anchor="_Toc343776974" w:history="1">
        <w:r w:rsidRPr="00503C5E">
          <w:rPr>
            <w:rStyle w:val="Hyperlink"/>
            <w:noProof/>
          </w:rPr>
          <w:t>3.1.4</w:t>
        </w:r>
        <w:r>
          <w:rPr>
            <w:rFonts w:asciiTheme="minorHAnsi" w:eastAsiaTheme="minorEastAsia" w:hAnsiTheme="minorHAnsi" w:cstheme="minorBidi"/>
            <w:noProof/>
            <w:sz w:val="22"/>
            <w:szCs w:val="22"/>
          </w:rPr>
          <w:tab/>
        </w:r>
        <w:r w:rsidRPr="00503C5E">
          <w:rPr>
            <w:rStyle w:val="Hyperlink"/>
            <w:noProof/>
          </w:rPr>
          <w:t>Manual Data Verification</w:t>
        </w:r>
        <w:r>
          <w:rPr>
            <w:noProof/>
            <w:webHidden/>
          </w:rPr>
          <w:tab/>
        </w:r>
        <w:r>
          <w:rPr>
            <w:noProof/>
            <w:webHidden/>
          </w:rPr>
          <w:fldChar w:fldCharType="begin"/>
        </w:r>
        <w:r>
          <w:rPr>
            <w:noProof/>
            <w:webHidden/>
          </w:rPr>
          <w:instrText xml:space="preserve"> PAGEREF _Toc343776974 \h </w:instrText>
        </w:r>
        <w:r>
          <w:rPr>
            <w:noProof/>
            <w:webHidden/>
          </w:rPr>
        </w:r>
        <w:r>
          <w:rPr>
            <w:noProof/>
            <w:webHidden/>
          </w:rPr>
          <w:fldChar w:fldCharType="separate"/>
        </w:r>
        <w:r>
          <w:rPr>
            <w:noProof/>
            <w:webHidden/>
          </w:rPr>
          <w:t>20</w:t>
        </w:r>
        <w:r>
          <w:rPr>
            <w:noProof/>
            <w:webHidden/>
          </w:rPr>
          <w:fldChar w:fldCharType="end"/>
        </w:r>
      </w:hyperlink>
    </w:p>
    <w:p w:rsidR="00067C35" w:rsidRDefault="00067C35">
      <w:pPr>
        <w:pStyle w:val="TOC3"/>
        <w:tabs>
          <w:tab w:val="left" w:pos="1325"/>
          <w:tab w:val="right" w:leader="dot" w:pos="9350"/>
        </w:tabs>
        <w:rPr>
          <w:rFonts w:asciiTheme="minorHAnsi" w:eastAsiaTheme="minorEastAsia" w:hAnsiTheme="minorHAnsi" w:cstheme="minorBidi"/>
          <w:noProof/>
          <w:sz w:val="22"/>
          <w:szCs w:val="22"/>
        </w:rPr>
      </w:pPr>
      <w:hyperlink w:anchor="_Toc343776975" w:history="1">
        <w:r w:rsidRPr="00503C5E">
          <w:rPr>
            <w:rStyle w:val="Hyperlink"/>
            <w:noProof/>
          </w:rPr>
          <w:t>3.1.5</w:t>
        </w:r>
        <w:r>
          <w:rPr>
            <w:rFonts w:asciiTheme="minorHAnsi" w:eastAsiaTheme="minorEastAsia" w:hAnsiTheme="minorHAnsi" w:cstheme="minorBidi"/>
            <w:noProof/>
            <w:sz w:val="22"/>
            <w:szCs w:val="22"/>
          </w:rPr>
          <w:tab/>
        </w:r>
        <w:r w:rsidRPr="00503C5E">
          <w:rPr>
            <w:rStyle w:val="Hyperlink"/>
            <w:noProof/>
          </w:rPr>
          <w:t>Is Documentation Accepted?</w:t>
        </w:r>
        <w:r>
          <w:rPr>
            <w:noProof/>
            <w:webHidden/>
          </w:rPr>
          <w:tab/>
        </w:r>
        <w:r>
          <w:rPr>
            <w:noProof/>
            <w:webHidden/>
          </w:rPr>
          <w:fldChar w:fldCharType="begin"/>
        </w:r>
        <w:r>
          <w:rPr>
            <w:noProof/>
            <w:webHidden/>
          </w:rPr>
          <w:instrText xml:space="preserve"> PAGEREF _Toc343776975 \h </w:instrText>
        </w:r>
        <w:r>
          <w:rPr>
            <w:noProof/>
            <w:webHidden/>
          </w:rPr>
        </w:r>
        <w:r>
          <w:rPr>
            <w:noProof/>
            <w:webHidden/>
          </w:rPr>
          <w:fldChar w:fldCharType="separate"/>
        </w:r>
        <w:r>
          <w:rPr>
            <w:noProof/>
            <w:webHidden/>
          </w:rPr>
          <w:t>20</w:t>
        </w:r>
        <w:r>
          <w:rPr>
            <w:noProof/>
            <w:webHidden/>
          </w:rPr>
          <w:fldChar w:fldCharType="end"/>
        </w:r>
      </w:hyperlink>
    </w:p>
    <w:p w:rsidR="00067C35" w:rsidRDefault="00067C35">
      <w:pPr>
        <w:pStyle w:val="TOC3"/>
        <w:tabs>
          <w:tab w:val="left" w:pos="1325"/>
          <w:tab w:val="right" w:leader="dot" w:pos="9350"/>
        </w:tabs>
        <w:rPr>
          <w:rFonts w:asciiTheme="minorHAnsi" w:eastAsiaTheme="minorEastAsia" w:hAnsiTheme="minorHAnsi" w:cstheme="minorBidi"/>
          <w:noProof/>
          <w:sz w:val="22"/>
          <w:szCs w:val="22"/>
        </w:rPr>
      </w:pPr>
      <w:hyperlink w:anchor="_Toc343776976" w:history="1">
        <w:r w:rsidRPr="00503C5E">
          <w:rPr>
            <w:rStyle w:val="Hyperlink"/>
            <w:noProof/>
          </w:rPr>
          <w:t>3.1.6</w:t>
        </w:r>
        <w:r>
          <w:rPr>
            <w:rFonts w:asciiTheme="minorHAnsi" w:eastAsiaTheme="minorEastAsia" w:hAnsiTheme="minorHAnsi" w:cstheme="minorBidi"/>
            <w:noProof/>
            <w:sz w:val="22"/>
            <w:szCs w:val="22"/>
          </w:rPr>
          <w:tab/>
        </w:r>
        <w:r w:rsidRPr="00503C5E">
          <w:rPr>
            <w:rStyle w:val="Hyperlink"/>
            <w:noProof/>
          </w:rPr>
          <w:t>Record Verified Data</w:t>
        </w:r>
        <w:r>
          <w:rPr>
            <w:noProof/>
            <w:webHidden/>
          </w:rPr>
          <w:tab/>
        </w:r>
        <w:r>
          <w:rPr>
            <w:noProof/>
            <w:webHidden/>
          </w:rPr>
          <w:fldChar w:fldCharType="begin"/>
        </w:r>
        <w:r>
          <w:rPr>
            <w:noProof/>
            <w:webHidden/>
          </w:rPr>
          <w:instrText xml:space="preserve"> PAGEREF _Toc343776976 \h </w:instrText>
        </w:r>
        <w:r>
          <w:rPr>
            <w:noProof/>
            <w:webHidden/>
          </w:rPr>
        </w:r>
        <w:r>
          <w:rPr>
            <w:noProof/>
            <w:webHidden/>
          </w:rPr>
          <w:fldChar w:fldCharType="separate"/>
        </w:r>
        <w:r>
          <w:rPr>
            <w:noProof/>
            <w:webHidden/>
          </w:rPr>
          <w:t>21</w:t>
        </w:r>
        <w:r>
          <w:rPr>
            <w:noProof/>
            <w:webHidden/>
          </w:rPr>
          <w:fldChar w:fldCharType="end"/>
        </w:r>
      </w:hyperlink>
    </w:p>
    <w:p w:rsidR="00067C35" w:rsidRDefault="00067C35">
      <w:pPr>
        <w:pStyle w:val="TOC3"/>
        <w:tabs>
          <w:tab w:val="left" w:pos="1325"/>
          <w:tab w:val="right" w:leader="dot" w:pos="9350"/>
        </w:tabs>
        <w:rPr>
          <w:rFonts w:asciiTheme="minorHAnsi" w:eastAsiaTheme="minorEastAsia" w:hAnsiTheme="minorHAnsi" w:cstheme="minorBidi"/>
          <w:noProof/>
          <w:sz w:val="22"/>
          <w:szCs w:val="22"/>
        </w:rPr>
      </w:pPr>
      <w:hyperlink w:anchor="_Toc343776977" w:history="1">
        <w:r w:rsidRPr="00503C5E">
          <w:rPr>
            <w:rStyle w:val="Hyperlink"/>
            <w:noProof/>
          </w:rPr>
          <w:t>3.1.7</w:t>
        </w:r>
        <w:r>
          <w:rPr>
            <w:rFonts w:asciiTheme="minorHAnsi" w:eastAsiaTheme="minorEastAsia" w:hAnsiTheme="minorHAnsi" w:cstheme="minorBidi"/>
            <w:noProof/>
            <w:sz w:val="22"/>
            <w:szCs w:val="22"/>
          </w:rPr>
          <w:tab/>
        </w:r>
        <w:r w:rsidRPr="00503C5E">
          <w:rPr>
            <w:rStyle w:val="Hyperlink"/>
            <w:noProof/>
          </w:rPr>
          <w:t>Process Eligibility Determination Request with External Source Information</w:t>
        </w:r>
        <w:r>
          <w:rPr>
            <w:noProof/>
            <w:webHidden/>
          </w:rPr>
          <w:tab/>
        </w:r>
        <w:r>
          <w:rPr>
            <w:noProof/>
            <w:webHidden/>
          </w:rPr>
          <w:fldChar w:fldCharType="begin"/>
        </w:r>
        <w:r>
          <w:rPr>
            <w:noProof/>
            <w:webHidden/>
          </w:rPr>
          <w:instrText xml:space="preserve"> PAGEREF _Toc343776977 \h </w:instrText>
        </w:r>
        <w:r>
          <w:rPr>
            <w:noProof/>
            <w:webHidden/>
          </w:rPr>
        </w:r>
        <w:r>
          <w:rPr>
            <w:noProof/>
            <w:webHidden/>
          </w:rPr>
          <w:fldChar w:fldCharType="separate"/>
        </w:r>
        <w:r>
          <w:rPr>
            <w:noProof/>
            <w:webHidden/>
          </w:rPr>
          <w:t>21</w:t>
        </w:r>
        <w:r>
          <w:rPr>
            <w:noProof/>
            <w:webHidden/>
          </w:rPr>
          <w:fldChar w:fldCharType="end"/>
        </w:r>
      </w:hyperlink>
    </w:p>
    <w:p w:rsidR="00067C35" w:rsidRDefault="00067C35">
      <w:pPr>
        <w:pStyle w:val="TOC2"/>
        <w:tabs>
          <w:tab w:val="left" w:pos="878"/>
        </w:tabs>
        <w:rPr>
          <w:rFonts w:asciiTheme="minorHAnsi" w:eastAsiaTheme="minorEastAsia" w:hAnsiTheme="minorHAnsi" w:cstheme="minorBidi"/>
          <w:sz w:val="22"/>
          <w:szCs w:val="22"/>
        </w:rPr>
      </w:pPr>
      <w:hyperlink w:anchor="_Toc343776978" w:history="1">
        <w:r w:rsidRPr="00503C5E">
          <w:rPr>
            <w:rStyle w:val="Hyperlink"/>
          </w:rPr>
          <w:t>3.2</w:t>
        </w:r>
        <w:r>
          <w:rPr>
            <w:rFonts w:asciiTheme="minorHAnsi" w:eastAsiaTheme="minorEastAsia" w:hAnsiTheme="minorHAnsi" w:cstheme="minorBidi"/>
            <w:sz w:val="22"/>
            <w:szCs w:val="22"/>
          </w:rPr>
          <w:tab/>
        </w:r>
        <w:r w:rsidRPr="00503C5E">
          <w:rPr>
            <w:rStyle w:val="Hyperlink"/>
          </w:rPr>
          <w:t>Eligibility Determination Notifications</w:t>
        </w:r>
        <w:r>
          <w:rPr>
            <w:webHidden/>
          </w:rPr>
          <w:tab/>
        </w:r>
        <w:r>
          <w:rPr>
            <w:webHidden/>
          </w:rPr>
          <w:fldChar w:fldCharType="begin"/>
        </w:r>
        <w:r>
          <w:rPr>
            <w:webHidden/>
          </w:rPr>
          <w:instrText xml:space="preserve"> PAGEREF _Toc343776978 \h </w:instrText>
        </w:r>
        <w:r>
          <w:rPr>
            <w:webHidden/>
          </w:rPr>
        </w:r>
        <w:r>
          <w:rPr>
            <w:webHidden/>
          </w:rPr>
          <w:fldChar w:fldCharType="separate"/>
        </w:r>
        <w:r>
          <w:rPr>
            <w:webHidden/>
          </w:rPr>
          <w:t>21</w:t>
        </w:r>
        <w:r>
          <w:rPr>
            <w:webHidden/>
          </w:rPr>
          <w:fldChar w:fldCharType="end"/>
        </w:r>
      </w:hyperlink>
    </w:p>
    <w:p w:rsidR="00067C35" w:rsidRDefault="00067C35">
      <w:pPr>
        <w:pStyle w:val="TOC3"/>
        <w:tabs>
          <w:tab w:val="left" w:pos="1325"/>
          <w:tab w:val="right" w:leader="dot" w:pos="9350"/>
        </w:tabs>
        <w:rPr>
          <w:rFonts w:asciiTheme="minorHAnsi" w:eastAsiaTheme="minorEastAsia" w:hAnsiTheme="minorHAnsi" w:cstheme="minorBidi"/>
          <w:noProof/>
          <w:sz w:val="22"/>
          <w:szCs w:val="22"/>
        </w:rPr>
      </w:pPr>
      <w:hyperlink w:anchor="_Toc343776979" w:history="1">
        <w:r w:rsidRPr="00503C5E">
          <w:rPr>
            <w:rStyle w:val="Hyperlink"/>
            <w:noProof/>
          </w:rPr>
          <w:t>3.2.1</w:t>
        </w:r>
        <w:r>
          <w:rPr>
            <w:rFonts w:asciiTheme="minorHAnsi" w:eastAsiaTheme="minorEastAsia" w:hAnsiTheme="minorHAnsi" w:cstheme="minorBidi"/>
            <w:noProof/>
            <w:sz w:val="22"/>
            <w:szCs w:val="22"/>
          </w:rPr>
          <w:tab/>
        </w:r>
        <w:r w:rsidRPr="00503C5E">
          <w:rPr>
            <w:rStyle w:val="Hyperlink"/>
            <w:noProof/>
          </w:rPr>
          <w:t>Send Eligibility Determination Notification</w:t>
        </w:r>
        <w:r>
          <w:rPr>
            <w:noProof/>
            <w:webHidden/>
          </w:rPr>
          <w:tab/>
        </w:r>
        <w:r>
          <w:rPr>
            <w:noProof/>
            <w:webHidden/>
          </w:rPr>
          <w:fldChar w:fldCharType="begin"/>
        </w:r>
        <w:r>
          <w:rPr>
            <w:noProof/>
            <w:webHidden/>
          </w:rPr>
          <w:instrText xml:space="preserve"> PAGEREF _Toc343776979 \h </w:instrText>
        </w:r>
        <w:r>
          <w:rPr>
            <w:noProof/>
            <w:webHidden/>
          </w:rPr>
        </w:r>
        <w:r>
          <w:rPr>
            <w:noProof/>
            <w:webHidden/>
          </w:rPr>
          <w:fldChar w:fldCharType="separate"/>
        </w:r>
        <w:r>
          <w:rPr>
            <w:noProof/>
            <w:webHidden/>
          </w:rPr>
          <w:t>21</w:t>
        </w:r>
        <w:r>
          <w:rPr>
            <w:noProof/>
            <w:webHidden/>
          </w:rPr>
          <w:fldChar w:fldCharType="end"/>
        </w:r>
      </w:hyperlink>
    </w:p>
    <w:p w:rsidR="00067C35" w:rsidRDefault="00067C35">
      <w:pPr>
        <w:pStyle w:val="TOC3"/>
        <w:tabs>
          <w:tab w:val="left" w:pos="1325"/>
          <w:tab w:val="right" w:leader="dot" w:pos="9350"/>
        </w:tabs>
        <w:rPr>
          <w:rFonts w:asciiTheme="minorHAnsi" w:eastAsiaTheme="minorEastAsia" w:hAnsiTheme="minorHAnsi" w:cstheme="minorBidi"/>
          <w:noProof/>
          <w:sz w:val="22"/>
          <w:szCs w:val="22"/>
        </w:rPr>
      </w:pPr>
      <w:hyperlink w:anchor="_Toc343776980" w:history="1">
        <w:r w:rsidRPr="00503C5E">
          <w:rPr>
            <w:rStyle w:val="Hyperlink"/>
            <w:noProof/>
          </w:rPr>
          <w:t>3.2.2</w:t>
        </w:r>
        <w:r>
          <w:rPr>
            <w:rFonts w:asciiTheme="minorHAnsi" w:eastAsiaTheme="minorEastAsia" w:hAnsiTheme="minorHAnsi" w:cstheme="minorBidi"/>
            <w:noProof/>
            <w:sz w:val="22"/>
            <w:szCs w:val="22"/>
          </w:rPr>
          <w:tab/>
        </w:r>
        <w:r w:rsidRPr="00503C5E">
          <w:rPr>
            <w:rStyle w:val="Hyperlink"/>
            <w:noProof/>
          </w:rPr>
          <w:t>Receive Notification of Final Eligibility Determination</w:t>
        </w:r>
        <w:r>
          <w:rPr>
            <w:noProof/>
            <w:webHidden/>
          </w:rPr>
          <w:tab/>
        </w:r>
        <w:r>
          <w:rPr>
            <w:noProof/>
            <w:webHidden/>
          </w:rPr>
          <w:fldChar w:fldCharType="begin"/>
        </w:r>
        <w:r>
          <w:rPr>
            <w:noProof/>
            <w:webHidden/>
          </w:rPr>
          <w:instrText xml:space="preserve"> PAGEREF _Toc343776980 \h </w:instrText>
        </w:r>
        <w:r>
          <w:rPr>
            <w:noProof/>
            <w:webHidden/>
          </w:rPr>
        </w:r>
        <w:r>
          <w:rPr>
            <w:noProof/>
            <w:webHidden/>
          </w:rPr>
          <w:fldChar w:fldCharType="separate"/>
        </w:r>
        <w:r>
          <w:rPr>
            <w:noProof/>
            <w:webHidden/>
          </w:rPr>
          <w:t>21</w:t>
        </w:r>
        <w:r>
          <w:rPr>
            <w:noProof/>
            <w:webHidden/>
          </w:rPr>
          <w:fldChar w:fldCharType="end"/>
        </w:r>
      </w:hyperlink>
    </w:p>
    <w:p w:rsidR="00067C35" w:rsidRDefault="00067C35">
      <w:pPr>
        <w:pStyle w:val="TOC3"/>
        <w:tabs>
          <w:tab w:val="left" w:pos="1325"/>
          <w:tab w:val="right" w:leader="dot" w:pos="9350"/>
        </w:tabs>
        <w:rPr>
          <w:rFonts w:asciiTheme="minorHAnsi" w:eastAsiaTheme="minorEastAsia" w:hAnsiTheme="minorHAnsi" w:cstheme="minorBidi"/>
          <w:noProof/>
          <w:sz w:val="22"/>
          <w:szCs w:val="22"/>
        </w:rPr>
      </w:pPr>
      <w:hyperlink w:anchor="_Toc343776981" w:history="1">
        <w:r w:rsidRPr="00503C5E">
          <w:rPr>
            <w:rStyle w:val="Hyperlink"/>
            <w:noProof/>
          </w:rPr>
          <w:t>3.2.3</w:t>
        </w:r>
        <w:r>
          <w:rPr>
            <w:rFonts w:asciiTheme="minorHAnsi" w:eastAsiaTheme="minorEastAsia" w:hAnsiTheme="minorHAnsi" w:cstheme="minorBidi"/>
            <w:noProof/>
            <w:sz w:val="22"/>
            <w:szCs w:val="22"/>
          </w:rPr>
          <w:tab/>
        </w:r>
        <w:r w:rsidRPr="00503C5E">
          <w:rPr>
            <w:rStyle w:val="Hyperlink"/>
            <w:noProof/>
          </w:rPr>
          <w:t>Receive Notification of Final Eligibility Determination</w:t>
        </w:r>
        <w:r>
          <w:rPr>
            <w:noProof/>
            <w:webHidden/>
          </w:rPr>
          <w:tab/>
        </w:r>
        <w:r>
          <w:rPr>
            <w:noProof/>
            <w:webHidden/>
          </w:rPr>
          <w:fldChar w:fldCharType="begin"/>
        </w:r>
        <w:r>
          <w:rPr>
            <w:noProof/>
            <w:webHidden/>
          </w:rPr>
          <w:instrText xml:space="preserve"> PAGEREF _Toc343776981 \h </w:instrText>
        </w:r>
        <w:r>
          <w:rPr>
            <w:noProof/>
            <w:webHidden/>
          </w:rPr>
        </w:r>
        <w:r>
          <w:rPr>
            <w:noProof/>
            <w:webHidden/>
          </w:rPr>
          <w:fldChar w:fldCharType="separate"/>
        </w:r>
        <w:r>
          <w:rPr>
            <w:noProof/>
            <w:webHidden/>
          </w:rPr>
          <w:t>21</w:t>
        </w:r>
        <w:r>
          <w:rPr>
            <w:noProof/>
            <w:webHidden/>
          </w:rPr>
          <w:fldChar w:fldCharType="end"/>
        </w:r>
      </w:hyperlink>
    </w:p>
    <w:p w:rsidR="00067C35" w:rsidRDefault="00067C35">
      <w:pPr>
        <w:pStyle w:val="TOC2"/>
        <w:tabs>
          <w:tab w:val="left" w:pos="878"/>
        </w:tabs>
        <w:rPr>
          <w:rFonts w:asciiTheme="minorHAnsi" w:eastAsiaTheme="minorEastAsia" w:hAnsiTheme="minorHAnsi" w:cstheme="minorBidi"/>
          <w:sz w:val="22"/>
          <w:szCs w:val="22"/>
        </w:rPr>
      </w:pPr>
      <w:hyperlink w:anchor="_Toc343776982" w:history="1">
        <w:r w:rsidRPr="00503C5E">
          <w:rPr>
            <w:rStyle w:val="Hyperlink"/>
          </w:rPr>
          <w:t>3.3</w:t>
        </w:r>
        <w:r>
          <w:rPr>
            <w:rFonts w:asciiTheme="minorHAnsi" w:eastAsiaTheme="minorEastAsia" w:hAnsiTheme="minorHAnsi" w:cstheme="minorBidi"/>
            <w:sz w:val="22"/>
            <w:szCs w:val="22"/>
          </w:rPr>
          <w:tab/>
        </w:r>
        <w:r w:rsidRPr="00503C5E">
          <w:rPr>
            <w:rStyle w:val="Hyperlink"/>
          </w:rPr>
          <w:t>Customer Available for PEAK</w:t>
        </w:r>
        <w:r>
          <w:rPr>
            <w:webHidden/>
          </w:rPr>
          <w:tab/>
        </w:r>
        <w:r>
          <w:rPr>
            <w:webHidden/>
          </w:rPr>
          <w:fldChar w:fldCharType="begin"/>
        </w:r>
        <w:r>
          <w:rPr>
            <w:webHidden/>
          </w:rPr>
          <w:instrText xml:space="preserve"> PAGEREF _Toc343776982 \h </w:instrText>
        </w:r>
        <w:r>
          <w:rPr>
            <w:webHidden/>
          </w:rPr>
        </w:r>
        <w:r>
          <w:rPr>
            <w:webHidden/>
          </w:rPr>
          <w:fldChar w:fldCharType="separate"/>
        </w:r>
        <w:r>
          <w:rPr>
            <w:webHidden/>
          </w:rPr>
          <w:t>21</w:t>
        </w:r>
        <w:r>
          <w:rPr>
            <w:webHidden/>
          </w:rPr>
          <w:fldChar w:fldCharType="end"/>
        </w:r>
      </w:hyperlink>
    </w:p>
    <w:p w:rsidR="00067C35" w:rsidRDefault="00067C35">
      <w:pPr>
        <w:pStyle w:val="TOC3"/>
        <w:tabs>
          <w:tab w:val="left" w:pos="1325"/>
          <w:tab w:val="right" w:leader="dot" w:pos="9350"/>
        </w:tabs>
        <w:rPr>
          <w:rFonts w:asciiTheme="minorHAnsi" w:eastAsiaTheme="minorEastAsia" w:hAnsiTheme="minorHAnsi" w:cstheme="minorBidi"/>
          <w:noProof/>
          <w:sz w:val="22"/>
          <w:szCs w:val="22"/>
        </w:rPr>
      </w:pPr>
      <w:hyperlink w:anchor="_Toc343776983" w:history="1">
        <w:r w:rsidRPr="00503C5E">
          <w:rPr>
            <w:rStyle w:val="Hyperlink"/>
            <w:noProof/>
          </w:rPr>
          <w:t>3.3.1</w:t>
        </w:r>
        <w:r>
          <w:rPr>
            <w:rFonts w:asciiTheme="minorHAnsi" w:eastAsiaTheme="minorEastAsia" w:hAnsiTheme="minorHAnsi" w:cstheme="minorBidi"/>
            <w:noProof/>
            <w:sz w:val="22"/>
            <w:szCs w:val="22"/>
          </w:rPr>
          <w:tab/>
        </w:r>
        <w:r w:rsidRPr="00503C5E">
          <w:rPr>
            <w:rStyle w:val="Hyperlink"/>
            <w:noProof/>
          </w:rPr>
          <w:t>Make Available to PEAK</w:t>
        </w:r>
        <w:r>
          <w:rPr>
            <w:noProof/>
            <w:webHidden/>
          </w:rPr>
          <w:tab/>
        </w:r>
        <w:r>
          <w:rPr>
            <w:noProof/>
            <w:webHidden/>
          </w:rPr>
          <w:fldChar w:fldCharType="begin"/>
        </w:r>
        <w:r>
          <w:rPr>
            <w:noProof/>
            <w:webHidden/>
          </w:rPr>
          <w:instrText xml:space="preserve"> PAGEREF _Toc343776983 \h </w:instrText>
        </w:r>
        <w:r>
          <w:rPr>
            <w:noProof/>
            <w:webHidden/>
          </w:rPr>
        </w:r>
        <w:r>
          <w:rPr>
            <w:noProof/>
            <w:webHidden/>
          </w:rPr>
          <w:fldChar w:fldCharType="separate"/>
        </w:r>
        <w:r>
          <w:rPr>
            <w:noProof/>
            <w:webHidden/>
          </w:rPr>
          <w:t>21</w:t>
        </w:r>
        <w:r>
          <w:rPr>
            <w:noProof/>
            <w:webHidden/>
          </w:rPr>
          <w:fldChar w:fldCharType="end"/>
        </w:r>
      </w:hyperlink>
    </w:p>
    <w:p w:rsidR="00067C35" w:rsidRDefault="00067C35">
      <w:pPr>
        <w:pStyle w:val="TOC2"/>
        <w:tabs>
          <w:tab w:val="left" w:pos="878"/>
        </w:tabs>
        <w:rPr>
          <w:rFonts w:asciiTheme="minorHAnsi" w:eastAsiaTheme="minorEastAsia" w:hAnsiTheme="minorHAnsi" w:cstheme="minorBidi"/>
          <w:sz w:val="22"/>
          <w:szCs w:val="22"/>
        </w:rPr>
      </w:pPr>
      <w:hyperlink w:anchor="_Toc343776984" w:history="1">
        <w:r w:rsidRPr="00503C5E">
          <w:rPr>
            <w:rStyle w:val="Hyperlink"/>
          </w:rPr>
          <w:t>3.4</w:t>
        </w:r>
        <w:r>
          <w:rPr>
            <w:rFonts w:asciiTheme="minorHAnsi" w:eastAsiaTheme="minorEastAsia" w:hAnsiTheme="minorHAnsi" w:cstheme="minorBidi"/>
            <w:sz w:val="22"/>
            <w:szCs w:val="22"/>
          </w:rPr>
          <w:tab/>
        </w:r>
        <w:r w:rsidRPr="00503C5E">
          <w:rPr>
            <w:rStyle w:val="Hyperlink"/>
          </w:rPr>
          <w:t>Eligibility Appeal Process</w:t>
        </w:r>
        <w:r>
          <w:rPr>
            <w:webHidden/>
          </w:rPr>
          <w:tab/>
        </w:r>
        <w:r>
          <w:rPr>
            <w:webHidden/>
          </w:rPr>
          <w:fldChar w:fldCharType="begin"/>
        </w:r>
        <w:r>
          <w:rPr>
            <w:webHidden/>
          </w:rPr>
          <w:instrText xml:space="preserve"> PAGEREF _Toc343776984 \h </w:instrText>
        </w:r>
        <w:r>
          <w:rPr>
            <w:webHidden/>
          </w:rPr>
        </w:r>
        <w:r>
          <w:rPr>
            <w:webHidden/>
          </w:rPr>
          <w:fldChar w:fldCharType="separate"/>
        </w:r>
        <w:r>
          <w:rPr>
            <w:webHidden/>
          </w:rPr>
          <w:t>22</w:t>
        </w:r>
        <w:r>
          <w:rPr>
            <w:webHidden/>
          </w:rPr>
          <w:fldChar w:fldCharType="end"/>
        </w:r>
      </w:hyperlink>
    </w:p>
    <w:p w:rsidR="00067C35" w:rsidRDefault="00067C35">
      <w:pPr>
        <w:pStyle w:val="TOC3"/>
        <w:tabs>
          <w:tab w:val="left" w:pos="1325"/>
          <w:tab w:val="right" w:leader="dot" w:pos="9350"/>
        </w:tabs>
        <w:rPr>
          <w:rFonts w:asciiTheme="minorHAnsi" w:eastAsiaTheme="minorEastAsia" w:hAnsiTheme="minorHAnsi" w:cstheme="minorBidi"/>
          <w:noProof/>
          <w:sz w:val="22"/>
          <w:szCs w:val="22"/>
        </w:rPr>
      </w:pPr>
      <w:hyperlink w:anchor="_Toc343776985" w:history="1">
        <w:r w:rsidRPr="00503C5E">
          <w:rPr>
            <w:rStyle w:val="Hyperlink"/>
            <w:noProof/>
          </w:rPr>
          <w:t>3.4.1</w:t>
        </w:r>
        <w:r>
          <w:rPr>
            <w:rFonts w:asciiTheme="minorHAnsi" w:eastAsiaTheme="minorEastAsia" w:hAnsiTheme="minorHAnsi" w:cstheme="minorBidi"/>
            <w:noProof/>
            <w:sz w:val="22"/>
            <w:szCs w:val="22"/>
          </w:rPr>
          <w:tab/>
        </w:r>
        <w:r w:rsidRPr="00503C5E">
          <w:rPr>
            <w:rStyle w:val="Hyperlink"/>
            <w:noProof/>
          </w:rPr>
          <w:t>Appeal Exchange Subsidy Use Case</w:t>
        </w:r>
        <w:r>
          <w:rPr>
            <w:noProof/>
            <w:webHidden/>
          </w:rPr>
          <w:tab/>
        </w:r>
        <w:r>
          <w:rPr>
            <w:noProof/>
            <w:webHidden/>
          </w:rPr>
          <w:fldChar w:fldCharType="begin"/>
        </w:r>
        <w:r>
          <w:rPr>
            <w:noProof/>
            <w:webHidden/>
          </w:rPr>
          <w:instrText xml:space="preserve"> PAGEREF _Toc343776985 \h </w:instrText>
        </w:r>
        <w:r>
          <w:rPr>
            <w:noProof/>
            <w:webHidden/>
          </w:rPr>
        </w:r>
        <w:r>
          <w:rPr>
            <w:noProof/>
            <w:webHidden/>
          </w:rPr>
          <w:fldChar w:fldCharType="separate"/>
        </w:r>
        <w:r>
          <w:rPr>
            <w:noProof/>
            <w:webHidden/>
          </w:rPr>
          <w:t>22</w:t>
        </w:r>
        <w:r>
          <w:rPr>
            <w:noProof/>
            <w:webHidden/>
          </w:rPr>
          <w:fldChar w:fldCharType="end"/>
        </w:r>
      </w:hyperlink>
    </w:p>
    <w:p w:rsidR="00067C35" w:rsidRDefault="00067C35">
      <w:pPr>
        <w:pStyle w:val="TOC3"/>
        <w:tabs>
          <w:tab w:val="left" w:pos="1325"/>
          <w:tab w:val="right" w:leader="dot" w:pos="9350"/>
        </w:tabs>
        <w:rPr>
          <w:rFonts w:asciiTheme="minorHAnsi" w:eastAsiaTheme="minorEastAsia" w:hAnsiTheme="minorHAnsi" w:cstheme="minorBidi"/>
          <w:noProof/>
          <w:sz w:val="22"/>
          <w:szCs w:val="22"/>
        </w:rPr>
      </w:pPr>
      <w:hyperlink w:anchor="_Toc343776986" w:history="1">
        <w:r w:rsidRPr="00503C5E">
          <w:rPr>
            <w:rStyle w:val="Hyperlink"/>
            <w:noProof/>
          </w:rPr>
          <w:t>3.4.2</w:t>
        </w:r>
        <w:r>
          <w:rPr>
            <w:rFonts w:asciiTheme="minorHAnsi" w:eastAsiaTheme="minorEastAsia" w:hAnsiTheme="minorHAnsi" w:cstheme="minorBidi"/>
            <w:noProof/>
            <w:sz w:val="22"/>
            <w:szCs w:val="22"/>
          </w:rPr>
          <w:tab/>
        </w:r>
        <w:r w:rsidRPr="00503C5E">
          <w:rPr>
            <w:rStyle w:val="Hyperlink"/>
            <w:noProof/>
          </w:rPr>
          <w:t>Is Appeal Granted?</w:t>
        </w:r>
        <w:r>
          <w:rPr>
            <w:noProof/>
            <w:webHidden/>
          </w:rPr>
          <w:tab/>
        </w:r>
        <w:r>
          <w:rPr>
            <w:noProof/>
            <w:webHidden/>
          </w:rPr>
          <w:fldChar w:fldCharType="begin"/>
        </w:r>
        <w:r>
          <w:rPr>
            <w:noProof/>
            <w:webHidden/>
          </w:rPr>
          <w:instrText xml:space="preserve"> PAGEREF _Toc343776986 \h </w:instrText>
        </w:r>
        <w:r>
          <w:rPr>
            <w:noProof/>
            <w:webHidden/>
          </w:rPr>
        </w:r>
        <w:r>
          <w:rPr>
            <w:noProof/>
            <w:webHidden/>
          </w:rPr>
          <w:fldChar w:fldCharType="separate"/>
        </w:r>
        <w:r>
          <w:rPr>
            <w:noProof/>
            <w:webHidden/>
          </w:rPr>
          <w:t>22</w:t>
        </w:r>
        <w:r>
          <w:rPr>
            <w:noProof/>
            <w:webHidden/>
          </w:rPr>
          <w:fldChar w:fldCharType="end"/>
        </w:r>
      </w:hyperlink>
    </w:p>
    <w:p w:rsidR="00067C35" w:rsidRDefault="00067C35">
      <w:pPr>
        <w:pStyle w:val="TOC2"/>
        <w:tabs>
          <w:tab w:val="left" w:pos="878"/>
        </w:tabs>
        <w:rPr>
          <w:rFonts w:asciiTheme="minorHAnsi" w:eastAsiaTheme="minorEastAsia" w:hAnsiTheme="minorHAnsi" w:cstheme="minorBidi"/>
          <w:sz w:val="22"/>
          <w:szCs w:val="22"/>
        </w:rPr>
      </w:pPr>
      <w:hyperlink w:anchor="_Toc343776987" w:history="1">
        <w:r w:rsidRPr="00503C5E">
          <w:rPr>
            <w:rStyle w:val="Hyperlink"/>
          </w:rPr>
          <w:t>3.5</w:t>
        </w:r>
        <w:r>
          <w:rPr>
            <w:rFonts w:asciiTheme="minorHAnsi" w:eastAsiaTheme="minorEastAsia" w:hAnsiTheme="minorHAnsi" w:cstheme="minorBidi"/>
            <w:sz w:val="22"/>
            <w:szCs w:val="22"/>
          </w:rPr>
          <w:tab/>
        </w:r>
        <w:r w:rsidRPr="00503C5E">
          <w:rPr>
            <w:rStyle w:val="Hyperlink"/>
          </w:rPr>
          <w:t>Data Verification</w:t>
        </w:r>
        <w:r>
          <w:rPr>
            <w:webHidden/>
          </w:rPr>
          <w:tab/>
        </w:r>
        <w:r>
          <w:rPr>
            <w:webHidden/>
          </w:rPr>
          <w:fldChar w:fldCharType="begin"/>
        </w:r>
        <w:r>
          <w:rPr>
            <w:webHidden/>
          </w:rPr>
          <w:instrText xml:space="preserve"> PAGEREF _Toc343776987 \h </w:instrText>
        </w:r>
        <w:r>
          <w:rPr>
            <w:webHidden/>
          </w:rPr>
        </w:r>
        <w:r>
          <w:rPr>
            <w:webHidden/>
          </w:rPr>
          <w:fldChar w:fldCharType="separate"/>
        </w:r>
        <w:r>
          <w:rPr>
            <w:webHidden/>
          </w:rPr>
          <w:t>22</w:t>
        </w:r>
        <w:r>
          <w:rPr>
            <w:webHidden/>
          </w:rPr>
          <w:fldChar w:fldCharType="end"/>
        </w:r>
      </w:hyperlink>
    </w:p>
    <w:p w:rsidR="00067C35" w:rsidRDefault="00067C35">
      <w:pPr>
        <w:pStyle w:val="TOC3"/>
        <w:tabs>
          <w:tab w:val="left" w:pos="1325"/>
          <w:tab w:val="right" w:leader="dot" w:pos="9350"/>
        </w:tabs>
        <w:rPr>
          <w:rFonts w:asciiTheme="minorHAnsi" w:eastAsiaTheme="minorEastAsia" w:hAnsiTheme="minorHAnsi" w:cstheme="minorBidi"/>
          <w:noProof/>
          <w:sz w:val="22"/>
          <w:szCs w:val="22"/>
        </w:rPr>
      </w:pPr>
      <w:hyperlink w:anchor="_Toc343776988" w:history="1">
        <w:r w:rsidRPr="00503C5E">
          <w:rPr>
            <w:rStyle w:val="Hyperlink"/>
            <w:noProof/>
          </w:rPr>
          <w:t>3.5.1</w:t>
        </w:r>
        <w:r>
          <w:rPr>
            <w:rFonts w:asciiTheme="minorHAnsi" w:eastAsiaTheme="minorEastAsia" w:hAnsiTheme="minorHAnsi" w:cstheme="minorBidi"/>
            <w:noProof/>
            <w:sz w:val="22"/>
            <w:szCs w:val="22"/>
          </w:rPr>
          <w:tab/>
        </w:r>
        <w:r w:rsidRPr="00503C5E">
          <w:rPr>
            <w:rStyle w:val="Hyperlink"/>
            <w:noProof/>
          </w:rPr>
          <w:t>Has Application Been Submitted to Carrier?</w:t>
        </w:r>
        <w:r>
          <w:rPr>
            <w:noProof/>
            <w:webHidden/>
          </w:rPr>
          <w:tab/>
        </w:r>
        <w:r>
          <w:rPr>
            <w:noProof/>
            <w:webHidden/>
          </w:rPr>
          <w:fldChar w:fldCharType="begin"/>
        </w:r>
        <w:r>
          <w:rPr>
            <w:noProof/>
            <w:webHidden/>
          </w:rPr>
          <w:instrText xml:space="preserve"> PAGEREF _Toc343776988 \h </w:instrText>
        </w:r>
        <w:r>
          <w:rPr>
            <w:noProof/>
            <w:webHidden/>
          </w:rPr>
        </w:r>
        <w:r>
          <w:rPr>
            <w:noProof/>
            <w:webHidden/>
          </w:rPr>
          <w:fldChar w:fldCharType="separate"/>
        </w:r>
        <w:r>
          <w:rPr>
            <w:noProof/>
            <w:webHidden/>
          </w:rPr>
          <w:t>22</w:t>
        </w:r>
        <w:r>
          <w:rPr>
            <w:noProof/>
            <w:webHidden/>
          </w:rPr>
          <w:fldChar w:fldCharType="end"/>
        </w:r>
      </w:hyperlink>
    </w:p>
    <w:p w:rsidR="00067C35" w:rsidRDefault="00067C35">
      <w:pPr>
        <w:pStyle w:val="TOC3"/>
        <w:tabs>
          <w:tab w:val="right" w:leader="dot" w:pos="9350"/>
        </w:tabs>
        <w:rPr>
          <w:rFonts w:asciiTheme="minorHAnsi" w:eastAsiaTheme="minorEastAsia" w:hAnsiTheme="minorHAnsi" w:cstheme="minorBidi"/>
          <w:noProof/>
          <w:sz w:val="22"/>
          <w:szCs w:val="22"/>
        </w:rPr>
      </w:pPr>
      <w:hyperlink w:anchor="_Toc343776989" w:history="1">
        <w:r w:rsidRPr="00503C5E">
          <w:rPr>
            <w:rStyle w:val="Hyperlink"/>
            <w:noProof/>
          </w:rPr>
          <w:t>If the Carrier has already received the application proceed with Step 3.5.2.  If not, then proceed to Step 2.1.15</w:t>
        </w:r>
        <w:r>
          <w:rPr>
            <w:noProof/>
            <w:webHidden/>
          </w:rPr>
          <w:tab/>
        </w:r>
        <w:r>
          <w:rPr>
            <w:noProof/>
            <w:webHidden/>
          </w:rPr>
          <w:fldChar w:fldCharType="begin"/>
        </w:r>
        <w:r>
          <w:rPr>
            <w:noProof/>
            <w:webHidden/>
          </w:rPr>
          <w:instrText xml:space="preserve"> PAGEREF _Toc343776989 \h </w:instrText>
        </w:r>
        <w:r>
          <w:rPr>
            <w:noProof/>
            <w:webHidden/>
          </w:rPr>
        </w:r>
        <w:r>
          <w:rPr>
            <w:noProof/>
            <w:webHidden/>
          </w:rPr>
          <w:fldChar w:fldCharType="separate"/>
        </w:r>
        <w:r>
          <w:rPr>
            <w:noProof/>
            <w:webHidden/>
          </w:rPr>
          <w:t>22</w:t>
        </w:r>
        <w:r>
          <w:rPr>
            <w:noProof/>
            <w:webHidden/>
          </w:rPr>
          <w:fldChar w:fldCharType="end"/>
        </w:r>
      </w:hyperlink>
    </w:p>
    <w:p w:rsidR="00067C35" w:rsidRDefault="00067C35">
      <w:pPr>
        <w:pStyle w:val="TOC3"/>
        <w:tabs>
          <w:tab w:val="left" w:pos="1325"/>
          <w:tab w:val="right" w:leader="dot" w:pos="9350"/>
        </w:tabs>
        <w:rPr>
          <w:rFonts w:asciiTheme="minorHAnsi" w:eastAsiaTheme="minorEastAsia" w:hAnsiTheme="minorHAnsi" w:cstheme="minorBidi"/>
          <w:noProof/>
          <w:sz w:val="22"/>
          <w:szCs w:val="22"/>
        </w:rPr>
      </w:pPr>
      <w:hyperlink w:anchor="_Toc343776990" w:history="1">
        <w:r w:rsidRPr="00503C5E">
          <w:rPr>
            <w:rStyle w:val="Hyperlink"/>
            <w:noProof/>
          </w:rPr>
          <w:t>3.5.2</w:t>
        </w:r>
        <w:r>
          <w:rPr>
            <w:rFonts w:asciiTheme="minorHAnsi" w:eastAsiaTheme="minorEastAsia" w:hAnsiTheme="minorHAnsi" w:cstheme="minorBidi"/>
            <w:noProof/>
            <w:sz w:val="22"/>
            <w:szCs w:val="22"/>
          </w:rPr>
          <w:tab/>
        </w:r>
        <w:r w:rsidRPr="00503C5E">
          <w:rPr>
            <w:rStyle w:val="Hyperlink"/>
            <w:noProof/>
          </w:rPr>
          <w:t>Is APTC/CSR subsidy Invalid?</w:t>
        </w:r>
        <w:r>
          <w:rPr>
            <w:noProof/>
            <w:webHidden/>
          </w:rPr>
          <w:tab/>
        </w:r>
        <w:r>
          <w:rPr>
            <w:noProof/>
            <w:webHidden/>
          </w:rPr>
          <w:fldChar w:fldCharType="begin"/>
        </w:r>
        <w:r>
          <w:rPr>
            <w:noProof/>
            <w:webHidden/>
          </w:rPr>
          <w:instrText xml:space="preserve"> PAGEREF _Toc343776990 \h </w:instrText>
        </w:r>
        <w:r>
          <w:rPr>
            <w:noProof/>
            <w:webHidden/>
          </w:rPr>
        </w:r>
        <w:r>
          <w:rPr>
            <w:noProof/>
            <w:webHidden/>
          </w:rPr>
          <w:fldChar w:fldCharType="separate"/>
        </w:r>
        <w:r>
          <w:rPr>
            <w:noProof/>
            <w:webHidden/>
          </w:rPr>
          <w:t>22</w:t>
        </w:r>
        <w:r>
          <w:rPr>
            <w:noProof/>
            <w:webHidden/>
          </w:rPr>
          <w:fldChar w:fldCharType="end"/>
        </w:r>
      </w:hyperlink>
    </w:p>
    <w:p w:rsidR="00067C35" w:rsidRDefault="00067C35">
      <w:pPr>
        <w:pStyle w:val="TOC3"/>
        <w:tabs>
          <w:tab w:val="left" w:pos="1325"/>
          <w:tab w:val="right" w:leader="dot" w:pos="9350"/>
        </w:tabs>
        <w:rPr>
          <w:rFonts w:asciiTheme="minorHAnsi" w:eastAsiaTheme="minorEastAsia" w:hAnsiTheme="minorHAnsi" w:cstheme="minorBidi"/>
          <w:noProof/>
          <w:sz w:val="22"/>
          <w:szCs w:val="22"/>
        </w:rPr>
      </w:pPr>
      <w:hyperlink w:anchor="_Toc343776991" w:history="1">
        <w:r w:rsidRPr="00503C5E">
          <w:rPr>
            <w:rStyle w:val="Hyperlink"/>
            <w:noProof/>
          </w:rPr>
          <w:t>3.5.3</w:t>
        </w:r>
        <w:r>
          <w:rPr>
            <w:rFonts w:asciiTheme="minorHAnsi" w:eastAsiaTheme="minorEastAsia" w:hAnsiTheme="minorHAnsi" w:cstheme="minorBidi"/>
            <w:noProof/>
            <w:sz w:val="22"/>
            <w:szCs w:val="22"/>
          </w:rPr>
          <w:tab/>
        </w:r>
        <w:r w:rsidRPr="00503C5E">
          <w:rPr>
            <w:rStyle w:val="Hyperlink"/>
            <w:noProof/>
          </w:rPr>
          <w:t>Is CSR Subsidy Invalid?</w:t>
        </w:r>
        <w:r>
          <w:rPr>
            <w:noProof/>
            <w:webHidden/>
          </w:rPr>
          <w:tab/>
        </w:r>
        <w:r>
          <w:rPr>
            <w:noProof/>
            <w:webHidden/>
          </w:rPr>
          <w:fldChar w:fldCharType="begin"/>
        </w:r>
        <w:r>
          <w:rPr>
            <w:noProof/>
            <w:webHidden/>
          </w:rPr>
          <w:instrText xml:space="preserve"> PAGEREF _Toc343776991 \h </w:instrText>
        </w:r>
        <w:r>
          <w:rPr>
            <w:noProof/>
            <w:webHidden/>
          </w:rPr>
        </w:r>
        <w:r>
          <w:rPr>
            <w:noProof/>
            <w:webHidden/>
          </w:rPr>
          <w:fldChar w:fldCharType="separate"/>
        </w:r>
        <w:r>
          <w:rPr>
            <w:noProof/>
            <w:webHidden/>
          </w:rPr>
          <w:t>22</w:t>
        </w:r>
        <w:r>
          <w:rPr>
            <w:noProof/>
            <w:webHidden/>
          </w:rPr>
          <w:fldChar w:fldCharType="end"/>
        </w:r>
      </w:hyperlink>
    </w:p>
    <w:p w:rsidR="00067C35" w:rsidRDefault="00067C35">
      <w:pPr>
        <w:pStyle w:val="TOC3"/>
        <w:tabs>
          <w:tab w:val="left" w:pos="1325"/>
          <w:tab w:val="right" w:leader="dot" w:pos="9350"/>
        </w:tabs>
        <w:rPr>
          <w:rFonts w:asciiTheme="minorHAnsi" w:eastAsiaTheme="minorEastAsia" w:hAnsiTheme="minorHAnsi" w:cstheme="minorBidi"/>
          <w:noProof/>
          <w:sz w:val="22"/>
          <w:szCs w:val="22"/>
        </w:rPr>
      </w:pPr>
      <w:hyperlink w:anchor="_Toc343776992" w:history="1">
        <w:r w:rsidRPr="00503C5E">
          <w:rPr>
            <w:rStyle w:val="Hyperlink"/>
            <w:noProof/>
          </w:rPr>
          <w:t>3.5.4</w:t>
        </w:r>
        <w:r>
          <w:rPr>
            <w:rFonts w:asciiTheme="minorHAnsi" w:eastAsiaTheme="minorEastAsia" w:hAnsiTheme="minorHAnsi" w:cstheme="minorBidi"/>
            <w:noProof/>
            <w:sz w:val="22"/>
            <w:szCs w:val="22"/>
          </w:rPr>
          <w:tab/>
        </w:r>
        <w:r w:rsidRPr="00503C5E">
          <w:rPr>
            <w:rStyle w:val="Hyperlink"/>
            <w:noProof/>
          </w:rPr>
          <w:t>Modify Enrollment from CSR to Equivalent Silver Plan</w:t>
        </w:r>
        <w:r>
          <w:rPr>
            <w:noProof/>
            <w:webHidden/>
          </w:rPr>
          <w:tab/>
        </w:r>
        <w:r>
          <w:rPr>
            <w:noProof/>
            <w:webHidden/>
          </w:rPr>
          <w:fldChar w:fldCharType="begin"/>
        </w:r>
        <w:r>
          <w:rPr>
            <w:noProof/>
            <w:webHidden/>
          </w:rPr>
          <w:instrText xml:space="preserve"> PAGEREF _Toc343776992 \h </w:instrText>
        </w:r>
        <w:r>
          <w:rPr>
            <w:noProof/>
            <w:webHidden/>
          </w:rPr>
        </w:r>
        <w:r>
          <w:rPr>
            <w:noProof/>
            <w:webHidden/>
          </w:rPr>
          <w:fldChar w:fldCharType="separate"/>
        </w:r>
        <w:r>
          <w:rPr>
            <w:noProof/>
            <w:webHidden/>
          </w:rPr>
          <w:t>22</w:t>
        </w:r>
        <w:r>
          <w:rPr>
            <w:noProof/>
            <w:webHidden/>
          </w:rPr>
          <w:fldChar w:fldCharType="end"/>
        </w:r>
      </w:hyperlink>
    </w:p>
    <w:p w:rsidR="00067C35" w:rsidRDefault="00067C35">
      <w:pPr>
        <w:pStyle w:val="TOC3"/>
        <w:tabs>
          <w:tab w:val="left" w:pos="1325"/>
          <w:tab w:val="right" w:leader="dot" w:pos="9350"/>
        </w:tabs>
        <w:rPr>
          <w:rFonts w:asciiTheme="minorHAnsi" w:eastAsiaTheme="minorEastAsia" w:hAnsiTheme="minorHAnsi" w:cstheme="minorBidi"/>
          <w:noProof/>
          <w:sz w:val="22"/>
          <w:szCs w:val="22"/>
        </w:rPr>
      </w:pPr>
      <w:hyperlink w:anchor="_Toc343776993" w:history="1">
        <w:r w:rsidRPr="00503C5E">
          <w:rPr>
            <w:rStyle w:val="Hyperlink"/>
            <w:noProof/>
          </w:rPr>
          <w:t>3.5.5</w:t>
        </w:r>
        <w:r>
          <w:rPr>
            <w:rFonts w:asciiTheme="minorHAnsi" w:eastAsiaTheme="minorEastAsia" w:hAnsiTheme="minorHAnsi" w:cstheme="minorBidi"/>
            <w:noProof/>
            <w:sz w:val="22"/>
            <w:szCs w:val="22"/>
          </w:rPr>
          <w:tab/>
        </w:r>
        <w:r w:rsidRPr="00503C5E">
          <w:rPr>
            <w:rStyle w:val="Hyperlink"/>
            <w:noProof/>
          </w:rPr>
          <w:t>Is APTC Subsidy Invalid?</w:t>
        </w:r>
        <w:r>
          <w:rPr>
            <w:noProof/>
            <w:webHidden/>
          </w:rPr>
          <w:tab/>
        </w:r>
        <w:r>
          <w:rPr>
            <w:noProof/>
            <w:webHidden/>
          </w:rPr>
          <w:fldChar w:fldCharType="begin"/>
        </w:r>
        <w:r>
          <w:rPr>
            <w:noProof/>
            <w:webHidden/>
          </w:rPr>
          <w:instrText xml:space="preserve"> PAGEREF _Toc343776993 \h </w:instrText>
        </w:r>
        <w:r>
          <w:rPr>
            <w:noProof/>
            <w:webHidden/>
          </w:rPr>
        </w:r>
        <w:r>
          <w:rPr>
            <w:noProof/>
            <w:webHidden/>
          </w:rPr>
          <w:fldChar w:fldCharType="separate"/>
        </w:r>
        <w:r>
          <w:rPr>
            <w:noProof/>
            <w:webHidden/>
          </w:rPr>
          <w:t>22</w:t>
        </w:r>
        <w:r>
          <w:rPr>
            <w:noProof/>
            <w:webHidden/>
          </w:rPr>
          <w:fldChar w:fldCharType="end"/>
        </w:r>
      </w:hyperlink>
    </w:p>
    <w:p w:rsidR="00067C35" w:rsidRDefault="00067C35">
      <w:pPr>
        <w:pStyle w:val="TOC3"/>
        <w:tabs>
          <w:tab w:val="left" w:pos="1325"/>
          <w:tab w:val="right" w:leader="dot" w:pos="9350"/>
        </w:tabs>
        <w:rPr>
          <w:rFonts w:asciiTheme="minorHAnsi" w:eastAsiaTheme="minorEastAsia" w:hAnsiTheme="minorHAnsi" w:cstheme="minorBidi"/>
          <w:noProof/>
          <w:sz w:val="22"/>
          <w:szCs w:val="22"/>
        </w:rPr>
      </w:pPr>
      <w:hyperlink w:anchor="_Toc343776994" w:history="1">
        <w:r w:rsidRPr="00503C5E">
          <w:rPr>
            <w:rStyle w:val="Hyperlink"/>
            <w:noProof/>
          </w:rPr>
          <w:t>3.5.6</w:t>
        </w:r>
        <w:r>
          <w:rPr>
            <w:rFonts w:asciiTheme="minorHAnsi" w:eastAsiaTheme="minorEastAsia" w:hAnsiTheme="minorHAnsi" w:cstheme="minorBidi"/>
            <w:noProof/>
            <w:sz w:val="22"/>
            <w:szCs w:val="22"/>
          </w:rPr>
          <w:tab/>
        </w:r>
        <w:r w:rsidRPr="00503C5E">
          <w:rPr>
            <w:rStyle w:val="Hyperlink"/>
            <w:noProof/>
          </w:rPr>
          <w:t>Modify APTC Credit</w:t>
        </w:r>
        <w:r>
          <w:rPr>
            <w:noProof/>
            <w:webHidden/>
          </w:rPr>
          <w:tab/>
        </w:r>
        <w:r>
          <w:rPr>
            <w:noProof/>
            <w:webHidden/>
          </w:rPr>
          <w:fldChar w:fldCharType="begin"/>
        </w:r>
        <w:r>
          <w:rPr>
            <w:noProof/>
            <w:webHidden/>
          </w:rPr>
          <w:instrText xml:space="preserve"> PAGEREF _Toc343776994 \h </w:instrText>
        </w:r>
        <w:r>
          <w:rPr>
            <w:noProof/>
            <w:webHidden/>
          </w:rPr>
        </w:r>
        <w:r>
          <w:rPr>
            <w:noProof/>
            <w:webHidden/>
          </w:rPr>
          <w:fldChar w:fldCharType="separate"/>
        </w:r>
        <w:r>
          <w:rPr>
            <w:noProof/>
            <w:webHidden/>
          </w:rPr>
          <w:t>23</w:t>
        </w:r>
        <w:r>
          <w:rPr>
            <w:noProof/>
            <w:webHidden/>
          </w:rPr>
          <w:fldChar w:fldCharType="end"/>
        </w:r>
      </w:hyperlink>
    </w:p>
    <w:p w:rsidR="00067C35" w:rsidRDefault="00067C35">
      <w:pPr>
        <w:pStyle w:val="TOC3"/>
        <w:tabs>
          <w:tab w:val="left" w:pos="1325"/>
          <w:tab w:val="right" w:leader="dot" w:pos="9350"/>
        </w:tabs>
        <w:rPr>
          <w:rFonts w:asciiTheme="minorHAnsi" w:eastAsiaTheme="minorEastAsia" w:hAnsiTheme="minorHAnsi" w:cstheme="minorBidi"/>
          <w:noProof/>
          <w:sz w:val="22"/>
          <w:szCs w:val="22"/>
        </w:rPr>
      </w:pPr>
      <w:hyperlink w:anchor="_Toc343776995" w:history="1">
        <w:r w:rsidRPr="00503C5E">
          <w:rPr>
            <w:rStyle w:val="Hyperlink"/>
            <w:noProof/>
          </w:rPr>
          <w:t>3.5.7</w:t>
        </w:r>
        <w:r>
          <w:rPr>
            <w:rFonts w:asciiTheme="minorHAnsi" w:eastAsiaTheme="minorEastAsia" w:hAnsiTheme="minorHAnsi" w:cstheme="minorBidi"/>
            <w:noProof/>
            <w:sz w:val="22"/>
            <w:szCs w:val="22"/>
          </w:rPr>
          <w:tab/>
        </w:r>
        <w:r w:rsidRPr="00503C5E">
          <w:rPr>
            <w:rStyle w:val="Hyperlink"/>
            <w:noProof/>
          </w:rPr>
          <w:t>Update Subsidy Information on Enrollment</w:t>
        </w:r>
        <w:r>
          <w:rPr>
            <w:noProof/>
            <w:webHidden/>
          </w:rPr>
          <w:tab/>
        </w:r>
        <w:r>
          <w:rPr>
            <w:noProof/>
            <w:webHidden/>
          </w:rPr>
          <w:fldChar w:fldCharType="begin"/>
        </w:r>
        <w:r>
          <w:rPr>
            <w:noProof/>
            <w:webHidden/>
          </w:rPr>
          <w:instrText xml:space="preserve"> PAGEREF _Toc343776995 \h </w:instrText>
        </w:r>
        <w:r>
          <w:rPr>
            <w:noProof/>
            <w:webHidden/>
          </w:rPr>
        </w:r>
        <w:r>
          <w:rPr>
            <w:noProof/>
            <w:webHidden/>
          </w:rPr>
          <w:fldChar w:fldCharType="separate"/>
        </w:r>
        <w:r>
          <w:rPr>
            <w:noProof/>
            <w:webHidden/>
          </w:rPr>
          <w:t>23</w:t>
        </w:r>
        <w:r>
          <w:rPr>
            <w:noProof/>
            <w:webHidden/>
          </w:rPr>
          <w:fldChar w:fldCharType="end"/>
        </w:r>
      </w:hyperlink>
    </w:p>
    <w:p w:rsidR="00067C35" w:rsidRDefault="00067C35">
      <w:pPr>
        <w:pStyle w:val="TOC3"/>
        <w:tabs>
          <w:tab w:val="left" w:pos="1325"/>
          <w:tab w:val="right" w:leader="dot" w:pos="9350"/>
        </w:tabs>
        <w:rPr>
          <w:rFonts w:asciiTheme="minorHAnsi" w:eastAsiaTheme="minorEastAsia" w:hAnsiTheme="minorHAnsi" w:cstheme="minorBidi"/>
          <w:noProof/>
          <w:sz w:val="22"/>
          <w:szCs w:val="22"/>
        </w:rPr>
      </w:pPr>
      <w:hyperlink w:anchor="_Toc343776996" w:history="1">
        <w:r w:rsidRPr="00503C5E">
          <w:rPr>
            <w:rStyle w:val="Hyperlink"/>
            <w:noProof/>
          </w:rPr>
          <w:t>3.5.8</w:t>
        </w:r>
        <w:r>
          <w:rPr>
            <w:rFonts w:asciiTheme="minorHAnsi" w:eastAsiaTheme="minorEastAsia" w:hAnsiTheme="minorHAnsi" w:cstheme="minorBidi"/>
            <w:noProof/>
            <w:sz w:val="22"/>
            <w:szCs w:val="22"/>
          </w:rPr>
          <w:tab/>
        </w:r>
        <w:r w:rsidRPr="00503C5E">
          <w:rPr>
            <w:rStyle w:val="Hyperlink"/>
            <w:noProof/>
          </w:rPr>
          <w:t>Notify Carrier</w:t>
        </w:r>
        <w:r>
          <w:rPr>
            <w:noProof/>
            <w:webHidden/>
          </w:rPr>
          <w:tab/>
        </w:r>
        <w:r>
          <w:rPr>
            <w:noProof/>
            <w:webHidden/>
          </w:rPr>
          <w:fldChar w:fldCharType="begin"/>
        </w:r>
        <w:r>
          <w:rPr>
            <w:noProof/>
            <w:webHidden/>
          </w:rPr>
          <w:instrText xml:space="preserve"> PAGEREF _Toc343776996 \h </w:instrText>
        </w:r>
        <w:r>
          <w:rPr>
            <w:noProof/>
            <w:webHidden/>
          </w:rPr>
        </w:r>
        <w:r>
          <w:rPr>
            <w:noProof/>
            <w:webHidden/>
          </w:rPr>
          <w:fldChar w:fldCharType="separate"/>
        </w:r>
        <w:r>
          <w:rPr>
            <w:noProof/>
            <w:webHidden/>
          </w:rPr>
          <w:t>23</w:t>
        </w:r>
        <w:r>
          <w:rPr>
            <w:noProof/>
            <w:webHidden/>
          </w:rPr>
          <w:fldChar w:fldCharType="end"/>
        </w:r>
      </w:hyperlink>
    </w:p>
    <w:p w:rsidR="00067C35" w:rsidRDefault="00067C35">
      <w:pPr>
        <w:pStyle w:val="TOC3"/>
        <w:tabs>
          <w:tab w:val="left" w:pos="1325"/>
          <w:tab w:val="right" w:leader="dot" w:pos="9350"/>
        </w:tabs>
        <w:rPr>
          <w:rFonts w:asciiTheme="minorHAnsi" w:eastAsiaTheme="minorEastAsia" w:hAnsiTheme="minorHAnsi" w:cstheme="minorBidi"/>
          <w:noProof/>
          <w:sz w:val="22"/>
          <w:szCs w:val="22"/>
        </w:rPr>
      </w:pPr>
      <w:hyperlink w:anchor="_Toc343776997" w:history="1">
        <w:r w:rsidRPr="00503C5E">
          <w:rPr>
            <w:rStyle w:val="Hyperlink"/>
            <w:noProof/>
          </w:rPr>
          <w:t>3.5.9</w:t>
        </w:r>
        <w:r>
          <w:rPr>
            <w:rFonts w:asciiTheme="minorHAnsi" w:eastAsiaTheme="minorEastAsia" w:hAnsiTheme="minorHAnsi" w:cstheme="minorBidi"/>
            <w:noProof/>
            <w:sz w:val="22"/>
            <w:szCs w:val="22"/>
          </w:rPr>
          <w:tab/>
        </w:r>
        <w:r w:rsidRPr="00503C5E">
          <w:rPr>
            <w:rStyle w:val="Hyperlink"/>
            <w:noProof/>
          </w:rPr>
          <w:t>Carrier Receives Notification</w:t>
        </w:r>
        <w:r>
          <w:rPr>
            <w:noProof/>
            <w:webHidden/>
          </w:rPr>
          <w:tab/>
        </w:r>
        <w:r>
          <w:rPr>
            <w:noProof/>
            <w:webHidden/>
          </w:rPr>
          <w:fldChar w:fldCharType="begin"/>
        </w:r>
        <w:r>
          <w:rPr>
            <w:noProof/>
            <w:webHidden/>
          </w:rPr>
          <w:instrText xml:space="preserve"> PAGEREF _Toc343776997 \h </w:instrText>
        </w:r>
        <w:r>
          <w:rPr>
            <w:noProof/>
            <w:webHidden/>
          </w:rPr>
        </w:r>
        <w:r>
          <w:rPr>
            <w:noProof/>
            <w:webHidden/>
          </w:rPr>
          <w:fldChar w:fldCharType="separate"/>
        </w:r>
        <w:r>
          <w:rPr>
            <w:noProof/>
            <w:webHidden/>
          </w:rPr>
          <w:t>23</w:t>
        </w:r>
        <w:r>
          <w:rPr>
            <w:noProof/>
            <w:webHidden/>
          </w:rPr>
          <w:fldChar w:fldCharType="end"/>
        </w:r>
      </w:hyperlink>
    </w:p>
    <w:p w:rsidR="00067C35" w:rsidRDefault="00067C35">
      <w:pPr>
        <w:pStyle w:val="TOC3"/>
        <w:tabs>
          <w:tab w:val="left" w:pos="1541"/>
          <w:tab w:val="right" w:leader="dot" w:pos="9350"/>
        </w:tabs>
        <w:rPr>
          <w:rFonts w:asciiTheme="minorHAnsi" w:eastAsiaTheme="minorEastAsia" w:hAnsiTheme="minorHAnsi" w:cstheme="minorBidi"/>
          <w:noProof/>
          <w:sz w:val="22"/>
          <w:szCs w:val="22"/>
        </w:rPr>
      </w:pPr>
      <w:hyperlink w:anchor="_Toc343776998" w:history="1">
        <w:r w:rsidRPr="00503C5E">
          <w:rPr>
            <w:rStyle w:val="Hyperlink"/>
            <w:noProof/>
          </w:rPr>
          <w:t>3.5.10</w:t>
        </w:r>
        <w:r>
          <w:rPr>
            <w:rFonts w:asciiTheme="minorHAnsi" w:eastAsiaTheme="minorEastAsia" w:hAnsiTheme="minorHAnsi" w:cstheme="minorBidi"/>
            <w:noProof/>
            <w:sz w:val="22"/>
            <w:szCs w:val="22"/>
          </w:rPr>
          <w:tab/>
        </w:r>
        <w:r w:rsidRPr="00503C5E">
          <w:rPr>
            <w:rStyle w:val="Hyperlink"/>
            <w:noProof/>
          </w:rPr>
          <w:t>Notify CMS</w:t>
        </w:r>
        <w:r>
          <w:rPr>
            <w:noProof/>
            <w:webHidden/>
          </w:rPr>
          <w:tab/>
        </w:r>
        <w:r>
          <w:rPr>
            <w:noProof/>
            <w:webHidden/>
          </w:rPr>
          <w:fldChar w:fldCharType="begin"/>
        </w:r>
        <w:r>
          <w:rPr>
            <w:noProof/>
            <w:webHidden/>
          </w:rPr>
          <w:instrText xml:space="preserve"> PAGEREF _Toc343776998 \h </w:instrText>
        </w:r>
        <w:r>
          <w:rPr>
            <w:noProof/>
            <w:webHidden/>
          </w:rPr>
        </w:r>
        <w:r>
          <w:rPr>
            <w:noProof/>
            <w:webHidden/>
          </w:rPr>
          <w:fldChar w:fldCharType="separate"/>
        </w:r>
        <w:r>
          <w:rPr>
            <w:noProof/>
            <w:webHidden/>
          </w:rPr>
          <w:t>23</w:t>
        </w:r>
        <w:r>
          <w:rPr>
            <w:noProof/>
            <w:webHidden/>
          </w:rPr>
          <w:fldChar w:fldCharType="end"/>
        </w:r>
      </w:hyperlink>
    </w:p>
    <w:p w:rsidR="00067C35" w:rsidRDefault="00067C35">
      <w:pPr>
        <w:pStyle w:val="TOC3"/>
        <w:tabs>
          <w:tab w:val="left" w:pos="1541"/>
          <w:tab w:val="right" w:leader="dot" w:pos="9350"/>
        </w:tabs>
        <w:rPr>
          <w:rFonts w:asciiTheme="minorHAnsi" w:eastAsiaTheme="minorEastAsia" w:hAnsiTheme="minorHAnsi" w:cstheme="minorBidi"/>
          <w:noProof/>
          <w:sz w:val="22"/>
          <w:szCs w:val="22"/>
        </w:rPr>
      </w:pPr>
      <w:hyperlink w:anchor="_Toc343776999" w:history="1">
        <w:r w:rsidRPr="00503C5E">
          <w:rPr>
            <w:rStyle w:val="Hyperlink"/>
            <w:noProof/>
          </w:rPr>
          <w:t>3.5.11</w:t>
        </w:r>
        <w:r>
          <w:rPr>
            <w:rFonts w:asciiTheme="minorHAnsi" w:eastAsiaTheme="minorEastAsia" w:hAnsiTheme="minorHAnsi" w:cstheme="minorBidi"/>
            <w:noProof/>
            <w:sz w:val="22"/>
            <w:szCs w:val="22"/>
          </w:rPr>
          <w:tab/>
        </w:r>
        <w:r w:rsidRPr="00503C5E">
          <w:rPr>
            <w:rStyle w:val="Hyperlink"/>
            <w:noProof/>
          </w:rPr>
          <w:t>CMS Receives Notification</w:t>
        </w:r>
        <w:r>
          <w:rPr>
            <w:noProof/>
            <w:webHidden/>
          </w:rPr>
          <w:tab/>
        </w:r>
        <w:r>
          <w:rPr>
            <w:noProof/>
            <w:webHidden/>
          </w:rPr>
          <w:fldChar w:fldCharType="begin"/>
        </w:r>
        <w:r>
          <w:rPr>
            <w:noProof/>
            <w:webHidden/>
          </w:rPr>
          <w:instrText xml:space="preserve"> PAGEREF _Toc343776999 \h </w:instrText>
        </w:r>
        <w:r>
          <w:rPr>
            <w:noProof/>
            <w:webHidden/>
          </w:rPr>
        </w:r>
        <w:r>
          <w:rPr>
            <w:noProof/>
            <w:webHidden/>
          </w:rPr>
          <w:fldChar w:fldCharType="separate"/>
        </w:r>
        <w:r>
          <w:rPr>
            <w:noProof/>
            <w:webHidden/>
          </w:rPr>
          <w:t>23</w:t>
        </w:r>
        <w:r>
          <w:rPr>
            <w:noProof/>
            <w:webHidden/>
          </w:rPr>
          <w:fldChar w:fldCharType="end"/>
        </w:r>
      </w:hyperlink>
    </w:p>
    <w:p w:rsidR="00067C35" w:rsidRDefault="00067C35">
      <w:pPr>
        <w:pStyle w:val="TOC3"/>
        <w:tabs>
          <w:tab w:val="left" w:pos="1541"/>
          <w:tab w:val="right" w:leader="dot" w:pos="9350"/>
        </w:tabs>
        <w:rPr>
          <w:rFonts w:asciiTheme="minorHAnsi" w:eastAsiaTheme="minorEastAsia" w:hAnsiTheme="minorHAnsi" w:cstheme="minorBidi"/>
          <w:noProof/>
          <w:sz w:val="22"/>
          <w:szCs w:val="22"/>
        </w:rPr>
      </w:pPr>
      <w:hyperlink w:anchor="_Toc343777000" w:history="1">
        <w:r w:rsidRPr="00503C5E">
          <w:rPr>
            <w:rStyle w:val="Hyperlink"/>
            <w:noProof/>
          </w:rPr>
          <w:t>3.5.12</w:t>
        </w:r>
        <w:r>
          <w:rPr>
            <w:rFonts w:asciiTheme="minorHAnsi" w:eastAsiaTheme="minorEastAsia" w:hAnsiTheme="minorHAnsi" w:cstheme="minorBidi"/>
            <w:noProof/>
            <w:sz w:val="22"/>
            <w:szCs w:val="22"/>
          </w:rPr>
          <w:tab/>
        </w:r>
        <w:r w:rsidRPr="00503C5E">
          <w:rPr>
            <w:rStyle w:val="Hyperlink"/>
            <w:noProof/>
          </w:rPr>
          <w:t>Notify Customer</w:t>
        </w:r>
        <w:r>
          <w:rPr>
            <w:noProof/>
            <w:webHidden/>
          </w:rPr>
          <w:tab/>
        </w:r>
        <w:r>
          <w:rPr>
            <w:noProof/>
            <w:webHidden/>
          </w:rPr>
          <w:fldChar w:fldCharType="begin"/>
        </w:r>
        <w:r>
          <w:rPr>
            <w:noProof/>
            <w:webHidden/>
          </w:rPr>
          <w:instrText xml:space="preserve"> PAGEREF _Toc343777000 \h </w:instrText>
        </w:r>
        <w:r>
          <w:rPr>
            <w:noProof/>
            <w:webHidden/>
          </w:rPr>
        </w:r>
        <w:r>
          <w:rPr>
            <w:noProof/>
            <w:webHidden/>
          </w:rPr>
          <w:fldChar w:fldCharType="separate"/>
        </w:r>
        <w:r>
          <w:rPr>
            <w:noProof/>
            <w:webHidden/>
          </w:rPr>
          <w:t>23</w:t>
        </w:r>
        <w:r>
          <w:rPr>
            <w:noProof/>
            <w:webHidden/>
          </w:rPr>
          <w:fldChar w:fldCharType="end"/>
        </w:r>
      </w:hyperlink>
    </w:p>
    <w:p w:rsidR="00067C35" w:rsidRDefault="00067C35">
      <w:pPr>
        <w:pStyle w:val="TOC3"/>
        <w:tabs>
          <w:tab w:val="left" w:pos="1541"/>
          <w:tab w:val="right" w:leader="dot" w:pos="9350"/>
        </w:tabs>
        <w:rPr>
          <w:rFonts w:asciiTheme="minorHAnsi" w:eastAsiaTheme="minorEastAsia" w:hAnsiTheme="minorHAnsi" w:cstheme="minorBidi"/>
          <w:noProof/>
          <w:sz w:val="22"/>
          <w:szCs w:val="22"/>
        </w:rPr>
      </w:pPr>
      <w:hyperlink w:anchor="_Toc343777001" w:history="1">
        <w:r w:rsidRPr="00503C5E">
          <w:rPr>
            <w:rStyle w:val="Hyperlink"/>
            <w:noProof/>
          </w:rPr>
          <w:t>3.5.13</w:t>
        </w:r>
        <w:r>
          <w:rPr>
            <w:rFonts w:asciiTheme="minorHAnsi" w:eastAsiaTheme="minorEastAsia" w:hAnsiTheme="minorHAnsi" w:cstheme="minorBidi"/>
            <w:noProof/>
            <w:sz w:val="22"/>
            <w:szCs w:val="22"/>
          </w:rPr>
          <w:tab/>
        </w:r>
        <w:r w:rsidRPr="00503C5E">
          <w:rPr>
            <w:rStyle w:val="Hyperlink"/>
            <w:noProof/>
          </w:rPr>
          <w:t>Customer Receives Notification</w:t>
        </w:r>
        <w:r>
          <w:rPr>
            <w:noProof/>
            <w:webHidden/>
          </w:rPr>
          <w:tab/>
        </w:r>
        <w:r>
          <w:rPr>
            <w:noProof/>
            <w:webHidden/>
          </w:rPr>
          <w:fldChar w:fldCharType="begin"/>
        </w:r>
        <w:r>
          <w:rPr>
            <w:noProof/>
            <w:webHidden/>
          </w:rPr>
          <w:instrText xml:space="preserve"> PAGEREF _Toc343777001 \h </w:instrText>
        </w:r>
        <w:r>
          <w:rPr>
            <w:noProof/>
            <w:webHidden/>
          </w:rPr>
        </w:r>
        <w:r>
          <w:rPr>
            <w:noProof/>
            <w:webHidden/>
          </w:rPr>
          <w:fldChar w:fldCharType="separate"/>
        </w:r>
        <w:r>
          <w:rPr>
            <w:noProof/>
            <w:webHidden/>
          </w:rPr>
          <w:t>23</w:t>
        </w:r>
        <w:r>
          <w:rPr>
            <w:noProof/>
            <w:webHidden/>
          </w:rPr>
          <w:fldChar w:fldCharType="end"/>
        </w:r>
      </w:hyperlink>
    </w:p>
    <w:p w:rsidR="00067C35" w:rsidRDefault="00067C35">
      <w:pPr>
        <w:pStyle w:val="TOC1"/>
        <w:tabs>
          <w:tab w:val="left" w:pos="475"/>
        </w:tabs>
        <w:rPr>
          <w:rFonts w:asciiTheme="minorHAnsi" w:eastAsiaTheme="minorEastAsia" w:hAnsiTheme="minorHAnsi" w:cstheme="minorBidi"/>
          <w:b w:val="0"/>
          <w:bCs w:val="0"/>
          <w:noProof/>
          <w:sz w:val="22"/>
          <w:szCs w:val="22"/>
        </w:rPr>
      </w:pPr>
      <w:hyperlink w:anchor="_Toc343777002" w:history="1">
        <w:r w:rsidRPr="00503C5E">
          <w:rPr>
            <w:rStyle w:val="Hyperlink"/>
            <w:noProof/>
          </w:rPr>
          <w:t>4</w:t>
        </w:r>
        <w:r>
          <w:rPr>
            <w:rFonts w:asciiTheme="minorHAnsi" w:eastAsiaTheme="minorEastAsia" w:hAnsiTheme="minorHAnsi" w:cstheme="minorBidi"/>
            <w:b w:val="0"/>
            <w:bCs w:val="0"/>
            <w:noProof/>
            <w:sz w:val="22"/>
            <w:szCs w:val="22"/>
          </w:rPr>
          <w:tab/>
        </w:r>
        <w:r w:rsidRPr="00503C5E">
          <w:rPr>
            <w:rStyle w:val="Hyperlink"/>
            <w:noProof/>
          </w:rPr>
          <w:t>Exception Flows</w:t>
        </w:r>
        <w:r>
          <w:rPr>
            <w:noProof/>
            <w:webHidden/>
          </w:rPr>
          <w:tab/>
        </w:r>
        <w:r>
          <w:rPr>
            <w:noProof/>
            <w:webHidden/>
          </w:rPr>
          <w:fldChar w:fldCharType="begin"/>
        </w:r>
        <w:r>
          <w:rPr>
            <w:noProof/>
            <w:webHidden/>
          </w:rPr>
          <w:instrText xml:space="preserve"> PAGEREF _Toc343777002 \h </w:instrText>
        </w:r>
        <w:r>
          <w:rPr>
            <w:noProof/>
            <w:webHidden/>
          </w:rPr>
        </w:r>
        <w:r>
          <w:rPr>
            <w:noProof/>
            <w:webHidden/>
          </w:rPr>
          <w:fldChar w:fldCharType="separate"/>
        </w:r>
        <w:r>
          <w:rPr>
            <w:noProof/>
            <w:webHidden/>
          </w:rPr>
          <w:t>24</w:t>
        </w:r>
        <w:r>
          <w:rPr>
            <w:noProof/>
            <w:webHidden/>
          </w:rPr>
          <w:fldChar w:fldCharType="end"/>
        </w:r>
      </w:hyperlink>
    </w:p>
    <w:p w:rsidR="00067C35" w:rsidRDefault="00067C35">
      <w:pPr>
        <w:pStyle w:val="TOC2"/>
        <w:tabs>
          <w:tab w:val="left" w:pos="878"/>
        </w:tabs>
        <w:rPr>
          <w:rFonts w:asciiTheme="minorHAnsi" w:eastAsiaTheme="minorEastAsia" w:hAnsiTheme="minorHAnsi" w:cstheme="minorBidi"/>
          <w:sz w:val="22"/>
          <w:szCs w:val="22"/>
        </w:rPr>
      </w:pPr>
      <w:hyperlink w:anchor="_Toc343777003" w:history="1">
        <w:r w:rsidRPr="00503C5E">
          <w:rPr>
            <w:rStyle w:val="Hyperlink"/>
          </w:rPr>
          <w:t>4.1</w:t>
        </w:r>
        <w:r>
          <w:rPr>
            <w:rFonts w:asciiTheme="minorHAnsi" w:eastAsiaTheme="minorEastAsia" w:hAnsiTheme="minorHAnsi" w:cstheme="minorBidi"/>
            <w:sz w:val="22"/>
            <w:szCs w:val="22"/>
          </w:rPr>
          <w:tab/>
        </w:r>
        <w:r w:rsidRPr="00503C5E">
          <w:rPr>
            <w:rStyle w:val="Hyperlink"/>
          </w:rPr>
          <w:t>End Determine Individual Eligibility Session</w:t>
        </w:r>
        <w:r>
          <w:rPr>
            <w:webHidden/>
          </w:rPr>
          <w:tab/>
        </w:r>
        <w:r>
          <w:rPr>
            <w:webHidden/>
          </w:rPr>
          <w:fldChar w:fldCharType="begin"/>
        </w:r>
        <w:r>
          <w:rPr>
            <w:webHidden/>
          </w:rPr>
          <w:instrText xml:space="preserve"> PAGEREF _Toc343777003 \h </w:instrText>
        </w:r>
        <w:r>
          <w:rPr>
            <w:webHidden/>
          </w:rPr>
        </w:r>
        <w:r>
          <w:rPr>
            <w:webHidden/>
          </w:rPr>
          <w:fldChar w:fldCharType="separate"/>
        </w:r>
        <w:r>
          <w:rPr>
            <w:webHidden/>
          </w:rPr>
          <w:t>24</w:t>
        </w:r>
        <w:r>
          <w:rPr>
            <w:webHidden/>
          </w:rPr>
          <w:fldChar w:fldCharType="end"/>
        </w:r>
      </w:hyperlink>
    </w:p>
    <w:p w:rsidR="00067C35" w:rsidRDefault="00067C35">
      <w:pPr>
        <w:pStyle w:val="TOC3"/>
        <w:tabs>
          <w:tab w:val="left" w:pos="1325"/>
          <w:tab w:val="right" w:leader="dot" w:pos="9350"/>
        </w:tabs>
        <w:rPr>
          <w:rFonts w:asciiTheme="minorHAnsi" w:eastAsiaTheme="minorEastAsia" w:hAnsiTheme="minorHAnsi" w:cstheme="minorBidi"/>
          <w:noProof/>
          <w:sz w:val="22"/>
          <w:szCs w:val="22"/>
        </w:rPr>
      </w:pPr>
      <w:hyperlink w:anchor="_Toc343777004" w:history="1">
        <w:r w:rsidRPr="00503C5E">
          <w:rPr>
            <w:rStyle w:val="Hyperlink"/>
            <w:noProof/>
          </w:rPr>
          <w:t>4.1.1</w:t>
        </w:r>
        <w:r>
          <w:rPr>
            <w:rFonts w:asciiTheme="minorHAnsi" w:eastAsiaTheme="minorEastAsia" w:hAnsiTheme="minorHAnsi" w:cstheme="minorBidi"/>
            <w:noProof/>
            <w:sz w:val="22"/>
            <w:szCs w:val="22"/>
          </w:rPr>
          <w:tab/>
        </w:r>
        <w:r w:rsidRPr="00503C5E">
          <w:rPr>
            <w:rStyle w:val="Hyperlink"/>
            <w:noProof/>
          </w:rPr>
          <w:t>End</w:t>
        </w:r>
        <w:r>
          <w:rPr>
            <w:noProof/>
            <w:webHidden/>
          </w:rPr>
          <w:tab/>
        </w:r>
        <w:r>
          <w:rPr>
            <w:noProof/>
            <w:webHidden/>
          </w:rPr>
          <w:fldChar w:fldCharType="begin"/>
        </w:r>
        <w:r>
          <w:rPr>
            <w:noProof/>
            <w:webHidden/>
          </w:rPr>
          <w:instrText xml:space="preserve"> PAGEREF _Toc343777004 \h </w:instrText>
        </w:r>
        <w:r>
          <w:rPr>
            <w:noProof/>
            <w:webHidden/>
          </w:rPr>
        </w:r>
        <w:r>
          <w:rPr>
            <w:noProof/>
            <w:webHidden/>
          </w:rPr>
          <w:fldChar w:fldCharType="separate"/>
        </w:r>
        <w:r>
          <w:rPr>
            <w:noProof/>
            <w:webHidden/>
          </w:rPr>
          <w:t>24</w:t>
        </w:r>
        <w:r>
          <w:rPr>
            <w:noProof/>
            <w:webHidden/>
          </w:rPr>
          <w:fldChar w:fldCharType="end"/>
        </w:r>
      </w:hyperlink>
    </w:p>
    <w:p w:rsidR="00067C35" w:rsidRDefault="00067C35">
      <w:pPr>
        <w:pStyle w:val="TOC1"/>
        <w:tabs>
          <w:tab w:val="left" w:pos="475"/>
        </w:tabs>
        <w:rPr>
          <w:rFonts w:asciiTheme="minorHAnsi" w:eastAsiaTheme="minorEastAsia" w:hAnsiTheme="minorHAnsi" w:cstheme="minorBidi"/>
          <w:b w:val="0"/>
          <w:bCs w:val="0"/>
          <w:noProof/>
          <w:sz w:val="22"/>
          <w:szCs w:val="22"/>
        </w:rPr>
      </w:pPr>
      <w:hyperlink w:anchor="_Toc343777005" w:history="1">
        <w:r w:rsidRPr="00503C5E">
          <w:rPr>
            <w:rStyle w:val="Hyperlink"/>
            <w:noProof/>
          </w:rPr>
          <w:t>5</w:t>
        </w:r>
        <w:r>
          <w:rPr>
            <w:rFonts w:asciiTheme="minorHAnsi" w:eastAsiaTheme="minorEastAsia" w:hAnsiTheme="minorHAnsi" w:cstheme="minorBidi"/>
            <w:b w:val="0"/>
            <w:bCs w:val="0"/>
            <w:noProof/>
            <w:sz w:val="22"/>
            <w:szCs w:val="22"/>
          </w:rPr>
          <w:tab/>
        </w:r>
        <w:r w:rsidRPr="00503C5E">
          <w:rPr>
            <w:rStyle w:val="Hyperlink"/>
            <w:noProof/>
          </w:rPr>
          <w:t>Specifications</w:t>
        </w:r>
        <w:r>
          <w:rPr>
            <w:noProof/>
            <w:webHidden/>
          </w:rPr>
          <w:tab/>
        </w:r>
        <w:r>
          <w:rPr>
            <w:noProof/>
            <w:webHidden/>
          </w:rPr>
          <w:fldChar w:fldCharType="begin"/>
        </w:r>
        <w:r>
          <w:rPr>
            <w:noProof/>
            <w:webHidden/>
          </w:rPr>
          <w:instrText xml:space="preserve"> PAGEREF _Toc343777005 \h </w:instrText>
        </w:r>
        <w:r>
          <w:rPr>
            <w:noProof/>
            <w:webHidden/>
          </w:rPr>
        </w:r>
        <w:r>
          <w:rPr>
            <w:noProof/>
            <w:webHidden/>
          </w:rPr>
          <w:fldChar w:fldCharType="separate"/>
        </w:r>
        <w:r>
          <w:rPr>
            <w:noProof/>
            <w:webHidden/>
          </w:rPr>
          <w:t>25</w:t>
        </w:r>
        <w:r>
          <w:rPr>
            <w:noProof/>
            <w:webHidden/>
          </w:rPr>
          <w:fldChar w:fldCharType="end"/>
        </w:r>
      </w:hyperlink>
    </w:p>
    <w:p w:rsidR="00067C35" w:rsidRDefault="00067C35">
      <w:pPr>
        <w:pStyle w:val="TOC2"/>
        <w:tabs>
          <w:tab w:val="left" w:pos="878"/>
        </w:tabs>
        <w:rPr>
          <w:rFonts w:asciiTheme="minorHAnsi" w:eastAsiaTheme="minorEastAsia" w:hAnsiTheme="minorHAnsi" w:cstheme="minorBidi"/>
          <w:sz w:val="22"/>
          <w:szCs w:val="22"/>
        </w:rPr>
      </w:pPr>
      <w:hyperlink w:anchor="_Toc343777006" w:history="1">
        <w:r w:rsidRPr="00503C5E">
          <w:rPr>
            <w:rStyle w:val="Hyperlink"/>
          </w:rPr>
          <w:t>5.1</w:t>
        </w:r>
        <w:r>
          <w:rPr>
            <w:rFonts w:asciiTheme="minorHAnsi" w:eastAsiaTheme="minorEastAsia" w:hAnsiTheme="minorHAnsi" w:cstheme="minorBidi"/>
            <w:sz w:val="22"/>
            <w:szCs w:val="22"/>
          </w:rPr>
          <w:tab/>
        </w:r>
        <w:r w:rsidRPr="00503C5E">
          <w:rPr>
            <w:rStyle w:val="Hyperlink"/>
          </w:rPr>
          <w:t>Business Rules</w:t>
        </w:r>
        <w:r>
          <w:rPr>
            <w:webHidden/>
          </w:rPr>
          <w:tab/>
        </w:r>
        <w:r>
          <w:rPr>
            <w:webHidden/>
          </w:rPr>
          <w:fldChar w:fldCharType="begin"/>
        </w:r>
        <w:r>
          <w:rPr>
            <w:webHidden/>
          </w:rPr>
          <w:instrText xml:space="preserve"> PAGEREF _Toc343777006 \h </w:instrText>
        </w:r>
        <w:r>
          <w:rPr>
            <w:webHidden/>
          </w:rPr>
        </w:r>
        <w:r>
          <w:rPr>
            <w:webHidden/>
          </w:rPr>
          <w:fldChar w:fldCharType="separate"/>
        </w:r>
        <w:r>
          <w:rPr>
            <w:webHidden/>
          </w:rPr>
          <w:t>25</w:t>
        </w:r>
        <w:r>
          <w:rPr>
            <w:webHidden/>
          </w:rPr>
          <w:fldChar w:fldCharType="end"/>
        </w:r>
      </w:hyperlink>
    </w:p>
    <w:p w:rsidR="00067C35" w:rsidRDefault="00067C35">
      <w:pPr>
        <w:pStyle w:val="TOC3"/>
        <w:tabs>
          <w:tab w:val="left" w:pos="1325"/>
          <w:tab w:val="right" w:leader="dot" w:pos="9350"/>
        </w:tabs>
        <w:rPr>
          <w:rFonts w:asciiTheme="minorHAnsi" w:eastAsiaTheme="minorEastAsia" w:hAnsiTheme="minorHAnsi" w:cstheme="minorBidi"/>
          <w:noProof/>
          <w:sz w:val="22"/>
          <w:szCs w:val="22"/>
        </w:rPr>
      </w:pPr>
      <w:hyperlink w:anchor="_Toc343777007" w:history="1">
        <w:r w:rsidRPr="00503C5E">
          <w:rPr>
            <w:rStyle w:val="Hyperlink"/>
            <w:noProof/>
          </w:rPr>
          <w:t>5.1.1</w:t>
        </w:r>
        <w:r>
          <w:rPr>
            <w:rFonts w:asciiTheme="minorHAnsi" w:eastAsiaTheme="minorEastAsia" w:hAnsiTheme="minorHAnsi" w:cstheme="minorBidi"/>
            <w:noProof/>
            <w:sz w:val="22"/>
            <w:szCs w:val="22"/>
          </w:rPr>
          <w:tab/>
        </w:r>
        <w:r w:rsidRPr="00503C5E">
          <w:rPr>
            <w:rStyle w:val="Hyperlink"/>
            <w:noProof/>
          </w:rPr>
          <w:t>Determination of APTC</w:t>
        </w:r>
        <w:r>
          <w:rPr>
            <w:noProof/>
            <w:webHidden/>
          </w:rPr>
          <w:tab/>
        </w:r>
        <w:r>
          <w:rPr>
            <w:noProof/>
            <w:webHidden/>
          </w:rPr>
          <w:fldChar w:fldCharType="begin"/>
        </w:r>
        <w:r>
          <w:rPr>
            <w:noProof/>
            <w:webHidden/>
          </w:rPr>
          <w:instrText xml:space="preserve"> PAGEREF _Toc343777007 \h </w:instrText>
        </w:r>
        <w:r>
          <w:rPr>
            <w:noProof/>
            <w:webHidden/>
          </w:rPr>
        </w:r>
        <w:r>
          <w:rPr>
            <w:noProof/>
            <w:webHidden/>
          </w:rPr>
          <w:fldChar w:fldCharType="separate"/>
        </w:r>
        <w:r>
          <w:rPr>
            <w:noProof/>
            <w:webHidden/>
          </w:rPr>
          <w:t>25</w:t>
        </w:r>
        <w:r>
          <w:rPr>
            <w:noProof/>
            <w:webHidden/>
          </w:rPr>
          <w:fldChar w:fldCharType="end"/>
        </w:r>
      </w:hyperlink>
    </w:p>
    <w:p w:rsidR="00067C35" w:rsidRDefault="00067C35">
      <w:pPr>
        <w:pStyle w:val="TOC3"/>
        <w:tabs>
          <w:tab w:val="left" w:pos="1325"/>
          <w:tab w:val="right" w:leader="dot" w:pos="9350"/>
        </w:tabs>
        <w:rPr>
          <w:rFonts w:asciiTheme="minorHAnsi" w:eastAsiaTheme="minorEastAsia" w:hAnsiTheme="minorHAnsi" w:cstheme="minorBidi"/>
          <w:noProof/>
          <w:sz w:val="22"/>
          <w:szCs w:val="22"/>
        </w:rPr>
      </w:pPr>
      <w:hyperlink w:anchor="_Toc343777008" w:history="1">
        <w:r w:rsidRPr="00503C5E">
          <w:rPr>
            <w:rStyle w:val="Hyperlink"/>
            <w:noProof/>
          </w:rPr>
          <w:t>5.1.2</w:t>
        </w:r>
        <w:r>
          <w:rPr>
            <w:rFonts w:asciiTheme="minorHAnsi" w:eastAsiaTheme="minorEastAsia" w:hAnsiTheme="minorHAnsi" w:cstheme="minorBidi"/>
            <w:noProof/>
            <w:sz w:val="22"/>
            <w:szCs w:val="22"/>
          </w:rPr>
          <w:tab/>
        </w:r>
        <w:r w:rsidRPr="00503C5E">
          <w:rPr>
            <w:rStyle w:val="Hyperlink"/>
            <w:noProof/>
          </w:rPr>
          <w:t>Calculation of CSR</w:t>
        </w:r>
        <w:r>
          <w:rPr>
            <w:noProof/>
            <w:webHidden/>
          </w:rPr>
          <w:tab/>
        </w:r>
        <w:r>
          <w:rPr>
            <w:noProof/>
            <w:webHidden/>
          </w:rPr>
          <w:fldChar w:fldCharType="begin"/>
        </w:r>
        <w:r>
          <w:rPr>
            <w:noProof/>
            <w:webHidden/>
          </w:rPr>
          <w:instrText xml:space="preserve"> PAGEREF _Toc343777008 \h </w:instrText>
        </w:r>
        <w:r>
          <w:rPr>
            <w:noProof/>
            <w:webHidden/>
          </w:rPr>
        </w:r>
        <w:r>
          <w:rPr>
            <w:noProof/>
            <w:webHidden/>
          </w:rPr>
          <w:fldChar w:fldCharType="separate"/>
        </w:r>
        <w:r>
          <w:rPr>
            <w:noProof/>
            <w:webHidden/>
          </w:rPr>
          <w:t>27</w:t>
        </w:r>
        <w:r>
          <w:rPr>
            <w:noProof/>
            <w:webHidden/>
          </w:rPr>
          <w:fldChar w:fldCharType="end"/>
        </w:r>
      </w:hyperlink>
    </w:p>
    <w:p w:rsidR="00067C35" w:rsidRDefault="00067C35">
      <w:pPr>
        <w:pStyle w:val="TOC3"/>
        <w:tabs>
          <w:tab w:val="left" w:pos="1325"/>
          <w:tab w:val="right" w:leader="dot" w:pos="9350"/>
        </w:tabs>
        <w:rPr>
          <w:rFonts w:asciiTheme="minorHAnsi" w:eastAsiaTheme="minorEastAsia" w:hAnsiTheme="minorHAnsi" w:cstheme="minorBidi"/>
          <w:noProof/>
          <w:sz w:val="22"/>
          <w:szCs w:val="22"/>
        </w:rPr>
      </w:pPr>
      <w:hyperlink w:anchor="_Toc343777009" w:history="1">
        <w:r w:rsidRPr="00503C5E">
          <w:rPr>
            <w:rStyle w:val="Hyperlink"/>
            <w:noProof/>
          </w:rPr>
          <w:t>5.1.3</w:t>
        </w:r>
        <w:r>
          <w:rPr>
            <w:rFonts w:asciiTheme="minorHAnsi" w:eastAsiaTheme="minorEastAsia" w:hAnsiTheme="minorHAnsi" w:cstheme="minorBidi"/>
            <w:noProof/>
            <w:sz w:val="22"/>
            <w:szCs w:val="22"/>
          </w:rPr>
          <w:tab/>
        </w:r>
        <w:r w:rsidRPr="00503C5E">
          <w:rPr>
            <w:rStyle w:val="Hyperlink"/>
            <w:noProof/>
          </w:rPr>
          <w:t>Calculate Catastrophic Eligibility</w:t>
        </w:r>
        <w:r>
          <w:rPr>
            <w:noProof/>
            <w:webHidden/>
          </w:rPr>
          <w:tab/>
        </w:r>
        <w:r>
          <w:rPr>
            <w:noProof/>
            <w:webHidden/>
          </w:rPr>
          <w:fldChar w:fldCharType="begin"/>
        </w:r>
        <w:r>
          <w:rPr>
            <w:noProof/>
            <w:webHidden/>
          </w:rPr>
          <w:instrText xml:space="preserve"> PAGEREF _Toc343777009 \h </w:instrText>
        </w:r>
        <w:r>
          <w:rPr>
            <w:noProof/>
            <w:webHidden/>
          </w:rPr>
        </w:r>
        <w:r>
          <w:rPr>
            <w:noProof/>
            <w:webHidden/>
          </w:rPr>
          <w:fldChar w:fldCharType="separate"/>
        </w:r>
        <w:r>
          <w:rPr>
            <w:noProof/>
            <w:webHidden/>
          </w:rPr>
          <w:t>27</w:t>
        </w:r>
        <w:r>
          <w:rPr>
            <w:noProof/>
            <w:webHidden/>
          </w:rPr>
          <w:fldChar w:fldCharType="end"/>
        </w:r>
      </w:hyperlink>
    </w:p>
    <w:p w:rsidR="00067C35" w:rsidRDefault="00067C35">
      <w:pPr>
        <w:pStyle w:val="TOC3"/>
        <w:tabs>
          <w:tab w:val="left" w:pos="1325"/>
          <w:tab w:val="right" w:leader="dot" w:pos="9350"/>
        </w:tabs>
        <w:rPr>
          <w:rFonts w:asciiTheme="minorHAnsi" w:eastAsiaTheme="minorEastAsia" w:hAnsiTheme="minorHAnsi" w:cstheme="minorBidi"/>
          <w:noProof/>
          <w:sz w:val="22"/>
          <w:szCs w:val="22"/>
        </w:rPr>
      </w:pPr>
      <w:hyperlink w:anchor="_Toc343777010" w:history="1">
        <w:r w:rsidRPr="00503C5E">
          <w:rPr>
            <w:rStyle w:val="Hyperlink"/>
            <w:noProof/>
          </w:rPr>
          <w:t>5.1.4</w:t>
        </w:r>
        <w:r>
          <w:rPr>
            <w:rFonts w:asciiTheme="minorHAnsi" w:eastAsiaTheme="minorEastAsia" w:hAnsiTheme="minorHAnsi" w:cstheme="minorBidi"/>
            <w:noProof/>
            <w:sz w:val="22"/>
            <w:szCs w:val="22"/>
          </w:rPr>
          <w:tab/>
        </w:r>
        <w:r w:rsidRPr="00503C5E">
          <w:rPr>
            <w:rStyle w:val="Hyperlink"/>
            <w:noProof/>
          </w:rPr>
          <w:t>Determine External Source Discrepancy</w:t>
        </w:r>
        <w:r>
          <w:rPr>
            <w:noProof/>
            <w:webHidden/>
          </w:rPr>
          <w:tab/>
        </w:r>
        <w:r>
          <w:rPr>
            <w:noProof/>
            <w:webHidden/>
          </w:rPr>
          <w:fldChar w:fldCharType="begin"/>
        </w:r>
        <w:r>
          <w:rPr>
            <w:noProof/>
            <w:webHidden/>
          </w:rPr>
          <w:instrText xml:space="preserve"> PAGEREF _Toc343777010 \h </w:instrText>
        </w:r>
        <w:r>
          <w:rPr>
            <w:noProof/>
            <w:webHidden/>
          </w:rPr>
        </w:r>
        <w:r>
          <w:rPr>
            <w:noProof/>
            <w:webHidden/>
          </w:rPr>
          <w:fldChar w:fldCharType="separate"/>
        </w:r>
        <w:r>
          <w:rPr>
            <w:noProof/>
            <w:webHidden/>
          </w:rPr>
          <w:t>27</w:t>
        </w:r>
        <w:r>
          <w:rPr>
            <w:noProof/>
            <w:webHidden/>
          </w:rPr>
          <w:fldChar w:fldCharType="end"/>
        </w:r>
      </w:hyperlink>
    </w:p>
    <w:p w:rsidR="00067C35" w:rsidRDefault="00067C35">
      <w:pPr>
        <w:pStyle w:val="TOC3"/>
        <w:tabs>
          <w:tab w:val="left" w:pos="1325"/>
          <w:tab w:val="right" w:leader="dot" w:pos="9350"/>
        </w:tabs>
        <w:rPr>
          <w:rFonts w:asciiTheme="minorHAnsi" w:eastAsiaTheme="minorEastAsia" w:hAnsiTheme="minorHAnsi" w:cstheme="minorBidi"/>
          <w:noProof/>
          <w:sz w:val="22"/>
          <w:szCs w:val="22"/>
        </w:rPr>
      </w:pPr>
      <w:hyperlink w:anchor="_Toc343777011" w:history="1">
        <w:r w:rsidRPr="00503C5E">
          <w:rPr>
            <w:rStyle w:val="Hyperlink"/>
            <w:noProof/>
          </w:rPr>
          <w:t>5.1.5</w:t>
        </w:r>
        <w:r>
          <w:rPr>
            <w:rFonts w:asciiTheme="minorHAnsi" w:eastAsiaTheme="minorEastAsia" w:hAnsiTheme="minorHAnsi" w:cstheme="minorBidi"/>
            <w:noProof/>
            <w:sz w:val="22"/>
            <w:szCs w:val="22"/>
          </w:rPr>
          <w:tab/>
        </w:r>
        <w:r w:rsidRPr="00503C5E">
          <w:rPr>
            <w:rStyle w:val="Hyperlink"/>
            <w:noProof/>
          </w:rPr>
          <w:t>Determine Relevant Plans</w:t>
        </w:r>
        <w:r>
          <w:rPr>
            <w:noProof/>
            <w:webHidden/>
          </w:rPr>
          <w:tab/>
        </w:r>
        <w:r>
          <w:rPr>
            <w:noProof/>
            <w:webHidden/>
          </w:rPr>
          <w:fldChar w:fldCharType="begin"/>
        </w:r>
        <w:r>
          <w:rPr>
            <w:noProof/>
            <w:webHidden/>
          </w:rPr>
          <w:instrText xml:space="preserve"> PAGEREF _Toc343777011 \h </w:instrText>
        </w:r>
        <w:r>
          <w:rPr>
            <w:noProof/>
            <w:webHidden/>
          </w:rPr>
        </w:r>
        <w:r>
          <w:rPr>
            <w:noProof/>
            <w:webHidden/>
          </w:rPr>
          <w:fldChar w:fldCharType="separate"/>
        </w:r>
        <w:r>
          <w:rPr>
            <w:noProof/>
            <w:webHidden/>
          </w:rPr>
          <w:t>28</w:t>
        </w:r>
        <w:r>
          <w:rPr>
            <w:noProof/>
            <w:webHidden/>
          </w:rPr>
          <w:fldChar w:fldCharType="end"/>
        </w:r>
      </w:hyperlink>
    </w:p>
    <w:p w:rsidR="00067C35" w:rsidRDefault="00067C35">
      <w:pPr>
        <w:pStyle w:val="TOC3"/>
        <w:tabs>
          <w:tab w:val="left" w:pos="1325"/>
          <w:tab w:val="right" w:leader="dot" w:pos="9350"/>
        </w:tabs>
        <w:rPr>
          <w:rFonts w:asciiTheme="minorHAnsi" w:eastAsiaTheme="minorEastAsia" w:hAnsiTheme="minorHAnsi" w:cstheme="minorBidi"/>
          <w:noProof/>
          <w:sz w:val="22"/>
          <w:szCs w:val="22"/>
        </w:rPr>
      </w:pPr>
      <w:hyperlink w:anchor="_Toc343777012" w:history="1">
        <w:r w:rsidRPr="00503C5E">
          <w:rPr>
            <w:rStyle w:val="Hyperlink"/>
            <w:noProof/>
          </w:rPr>
          <w:t>5.1.6</w:t>
        </w:r>
        <w:r>
          <w:rPr>
            <w:rFonts w:asciiTheme="minorHAnsi" w:eastAsiaTheme="minorEastAsia" w:hAnsiTheme="minorHAnsi" w:cstheme="minorBidi"/>
            <w:noProof/>
            <w:sz w:val="22"/>
            <w:szCs w:val="22"/>
          </w:rPr>
          <w:tab/>
        </w:r>
        <w:r w:rsidRPr="00503C5E">
          <w:rPr>
            <w:rStyle w:val="Hyperlink"/>
            <w:noProof/>
          </w:rPr>
          <w:t>User Fees</w:t>
        </w:r>
        <w:r>
          <w:rPr>
            <w:noProof/>
            <w:webHidden/>
          </w:rPr>
          <w:tab/>
        </w:r>
        <w:r>
          <w:rPr>
            <w:noProof/>
            <w:webHidden/>
          </w:rPr>
          <w:fldChar w:fldCharType="begin"/>
        </w:r>
        <w:r>
          <w:rPr>
            <w:noProof/>
            <w:webHidden/>
          </w:rPr>
          <w:instrText xml:space="preserve"> PAGEREF _Toc343777012 \h </w:instrText>
        </w:r>
        <w:r>
          <w:rPr>
            <w:noProof/>
            <w:webHidden/>
          </w:rPr>
        </w:r>
        <w:r>
          <w:rPr>
            <w:noProof/>
            <w:webHidden/>
          </w:rPr>
          <w:fldChar w:fldCharType="separate"/>
        </w:r>
        <w:r>
          <w:rPr>
            <w:noProof/>
            <w:webHidden/>
          </w:rPr>
          <w:t>28</w:t>
        </w:r>
        <w:r>
          <w:rPr>
            <w:noProof/>
            <w:webHidden/>
          </w:rPr>
          <w:fldChar w:fldCharType="end"/>
        </w:r>
      </w:hyperlink>
    </w:p>
    <w:p w:rsidR="00067C35" w:rsidRDefault="00067C35">
      <w:pPr>
        <w:pStyle w:val="TOC3"/>
        <w:tabs>
          <w:tab w:val="left" w:pos="1325"/>
          <w:tab w:val="right" w:leader="dot" w:pos="9350"/>
        </w:tabs>
        <w:rPr>
          <w:rFonts w:asciiTheme="minorHAnsi" w:eastAsiaTheme="minorEastAsia" w:hAnsiTheme="minorHAnsi" w:cstheme="minorBidi"/>
          <w:noProof/>
          <w:sz w:val="22"/>
          <w:szCs w:val="22"/>
        </w:rPr>
      </w:pPr>
      <w:hyperlink w:anchor="_Toc343777013" w:history="1">
        <w:r w:rsidRPr="00503C5E">
          <w:rPr>
            <w:rStyle w:val="Hyperlink"/>
            <w:noProof/>
          </w:rPr>
          <w:t>5.1.7</w:t>
        </w:r>
        <w:r>
          <w:rPr>
            <w:rFonts w:asciiTheme="minorHAnsi" w:eastAsiaTheme="minorEastAsia" w:hAnsiTheme="minorHAnsi" w:cstheme="minorBidi"/>
            <w:noProof/>
            <w:sz w:val="22"/>
            <w:szCs w:val="22"/>
          </w:rPr>
          <w:tab/>
        </w:r>
        <w:r w:rsidRPr="00503C5E">
          <w:rPr>
            <w:rStyle w:val="Hyperlink"/>
            <w:noProof/>
          </w:rPr>
          <w:t>Determining Plan Premium</w:t>
        </w:r>
        <w:r>
          <w:rPr>
            <w:noProof/>
            <w:webHidden/>
          </w:rPr>
          <w:tab/>
        </w:r>
        <w:r>
          <w:rPr>
            <w:noProof/>
            <w:webHidden/>
          </w:rPr>
          <w:fldChar w:fldCharType="begin"/>
        </w:r>
        <w:r>
          <w:rPr>
            <w:noProof/>
            <w:webHidden/>
          </w:rPr>
          <w:instrText xml:space="preserve"> PAGEREF _Toc343777013 \h </w:instrText>
        </w:r>
        <w:r>
          <w:rPr>
            <w:noProof/>
            <w:webHidden/>
          </w:rPr>
        </w:r>
        <w:r>
          <w:rPr>
            <w:noProof/>
            <w:webHidden/>
          </w:rPr>
          <w:fldChar w:fldCharType="separate"/>
        </w:r>
        <w:r>
          <w:rPr>
            <w:noProof/>
            <w:webHidden/>
          </w:rPr>
          <w:t>28</w:t>
        </w:r>
        <w:r>
          <w:rPr>
            <w:noProof/>
            <w:webHidden/>
          </w:rPr>
          <w:fldChar w:fldCharType="end"/>
        </w:r>
      </w:hyperlink>
    </w:p>
    <w:p w:rsidR="00067C35" w:rsidRDefault="00067C35">
      <w:pPr>
        <w:pStyle w:val="TOC3"/>
        <w:tabs>
          <w:tab w:val="left" w:pos="1325"/>
          <w:tab w:val="right" w:leader="dot" w:pos="9350"/>
        </w:tabs>
        <w:rPr>
          <w:rFonts w:asciiTheme="minorHAnsi" w:eastAsiaTheme="minorEastAsia" w:hAnsiTheme="minorHAnsi" w:cstheme="minorBidi"/>
          <w:noProof/>
          <w:sz w:val="22"/>
          <w:szCs w:val="22"/>
        </w:rPr>
      </w:pPr>
      <w:hyperlink w:anchor="_Toc343777014" w:history="1">
        <w:r w:rsidRPr="00503C5E">
          <w:rPr>
            <w:rStyle w:val="Hyperlink"/>
            <w:noProof/>
          </w:rPr>
          <w:t>5.1.8</w:t>
        </w:r>
        <w:r>
          <w:rPr>
            <w:rFonts w:asciiTheme="minorHAnsi" w:eastAsiaTheme="minorEastAsia" w:hAnsiTheme="minorHAnsi" w:cstheme="minorBidi"/>
            <w:noProof/>
            <w:sz w:val="22"/>
            <w:szCs w:val="22"/>
          </w:rPr>
          <w:tab/>
        </w:r>
        <w:r w:rsidRPr="00503C5E">
          <w:rPr>
            <w:rStyle w:val="Hyperlink"/>
            <w:noProof/>
          </w:rPr>
          <w:t>Affordability Exemption</w:t>
        </w:r>
        <w:r>
          <w:rPr>
            <w:noProof/>
            <w:webHidden/>
          </w:rPr>
          <w:tab/>
        </w:r>
        <w:r>
          <w:rPr>
            <w:noProof/>
            <w:webHidden/>
          </w:rPr>
          <w:fldChar w:fldCharType="begin"/>
        </w:r>
        <w:r>
          <w:rPr>
            <w:noProof/>
            <w:webHidden/>
          </w:rPr>
          <w:instrText xml:space="preserve"> PAGEREF _Toc343777014 \h </w:instrText>
        </w:r>
        <w:r>
          <w:rPr>
            <w:noProof/>
            <w:webHidden/>
          </w:rPr>
        </w:r>
        <w:r>
          <w:rPr>
            <w:noProof/>
            <w:webHidden/>
          </w:rPr>
          <w:fldChar w:fldCharType="separate"/>
        </w:r>
        <w:r>
          <w:rPr>
            <w:noProof/>
            <w:webHidden/>
          </w:rPr>
          <w:t>28</w:t>
        </w:r>
        <w:r>
          <w:rPr>
            <w:noProof/>
            <w:webHidden/>
          </w:rPr>
          <w:fldChar w:fldCharType="end"/>
        </w:r>
      </w:hyperlink>
    </w:p>
    <w:p w:rsidR="00067C35" w:rsidRDefault="00067C35">
      <w:pPr>
        <w:pStyle w:val="TOC3"/>
        <w:tabs>
          <w:tab w:val="left" w:pos="1325"/>
          <w:tab w:val="right" w:leader="dot" w:pos="9350"/>
        </w:tabs>
        <w:rPr>
          <w:rFonts w:asciiTheme="minorHAnsi" w:eastAsiaTheme="minorEastAsia" w:hAnsiTheme="minorHAnsi" w:cstheme="minorBidi"/>
          <w:noProof/>
          <w:sz w:val="22"/>
          <w:szCs w:val="22"/>
        </w:rPr>
      </w:pPr>
      <w:hyperlink w:anchor="_Toc343777015" w:history="1">
        <w:r w:rsidRPr="00503C5E">
          <w:rPr>
            <w:rStyle w:val="Hyperlink"/>
            <w:noProof/>
          </w:rPr>
          <w:t>5.1.9</w:t>
        </w:r>
        <w:r>
          <w:rPr>
            <w:rFonts w:asciiTheme="minorHAnsi" w:eastAsiaTheme="minorEastAsia" w:hAnsiTheme="minorHAnsi" w:cstheme="minorBidi"/>
            <w:noProof/>
            <w:sz w:val="22"/>
            <w:szCs w:val="22"/>
          </w:rPr>
          <w:tab/>
        </w:r>
        <w:r w:rsidRPr="00503C5E">
          <w:rPr>
            <w:rStyle w:val="Hyperlink"/>
            <w:noProof/>
          </w:rPr>
          <w:t>CSR Plan Equivalent</w:t>
        </w:r>
        <w:r>
          <w:rPr>
            <w:noProof/>
            <w:webHidden/>
          </w:rPr>
          <w:tab/>
        </w:r>
        <w:r>
          <w:rPr>
            <w:noProof/>
            <w:webHidden/>
          </w:rPr>
          <w:fldChar w:fldCharType="begin"/>
        </w:r>
        <w:r>
          <w:rPr>
            <w:noProof/>
            <w:webHidden/>
          </w:rPr>
          <w:instrText xml:space="preserve"> PAGEREF _Toc343777015 \h </w:instrText>
        </w:r>
        <w:r>
          <w:rPr>
            <w:noProof/>
            <w:webHidden/>
          </w:rPr>
        </w:r>
        <w:r>
          <w:rPr>
            <w:noProof/>
            <w:webHidden/>
          </w:rPr>
          <w:fldChar w:fldCharType="separate"/>
        </w:r>
        <w:r>
          <w:rPr>
            <w:noProof/>
            <w:webHidden/>
          </w:rPr>
          <w:t>29</w:t>
        </w:r>
        <w:r>
          <w:rPr>
            <w:noProof/>
            <w:webHidden/>
          </w:rPr>
          <w:fldChar w:fldCharType="end"/>
        </w:r>
      </w:hyperlink>
    </w:p>
    <w:p w:rsidR="00067C35" w:rsidRDefault="00067C35">
      <w:pPr>
        <w:pStyle w:val="TOC2"/>
        <w:tabs>
          <w:tab w:val="left" w:pos="878"/>
        </w:tabs>
        <w:rPr>
          <w:rFonts w:asciiTheme="minorHAnsi" w:eastAsiaTheme="minorEastAsia" w:hAnsiTheme="minorHAnsi" w:cstheme="minorBidi"/>
          <w:sz w:val="22"/>
          <w:szCs w:val="22"/>
        </w:rPr>
      </w:pPr>
      <w:hyperlink w:anchor="_Toc343777016" w:history="1">
        <w:r w:rsidRPr="00503C5E">
          <w:rPr>
            <w:rStyle w:val="Hyperlink"/>
          </w:rPr>
          <w:t>5.2</w:t>
        </w:r>
        <w:r>
          <w:rPr>
            <w:rFonts w:asciiTheme="minorHAnsi" w:eastAsiaTheme="minorEastAsia" w:hAnsiTheme="minorHAnsi" w:cstheme="minorBidi"/>
            <w:sz w:val="22"/>
            <w:szCs w:val="22"/>
          </w:rPr>
          <w:tab/>
        </w:r>
        <w:r w:rsidRPr="00503C5E">
          <w:rPr>
            <w:rStyle w:val="Hyperlink"/>
          </w:rPr>
          <w:t>Process Rules</w:t>
        </w:r>
        <w:r>
          <w:rPr>
            <w:webHidden/>
          </w:rPr>
          <w:tab/>
        </w:r>
        <w:r>
          <w:rPr>
            <w:webHidden/>
          </w:rPr>
          <w:fldChar w:fldCharType="begin"/>
        </w:r>
        <w:r>
          <w:rPr>
            <w:webHidden/>
          </w:rPr>
          <w:instrText xml:space="preserve"> PAGEREF _Toc343777016 \h </w:instrText>
        </w:r>
        <w:r>
          <w:rPr>
            <w:webHidden/>
          </w:rPr>
        </w:r>
        <w:r>
          <w:rPr>
            <w:webHidden/>
          </w:rPr>
          <w:fldChar w:fldCharType="separate"/>
        </w:r>
        <w:r>
          <w:rPr>
            <w:webHidden/>
          </w:rPr>
          <w:t>29</w:t>
        </w:r>
        <w:r>
          <w:rPr>
            <w:webHidden/>
          </w:rPr>
          <w:fldChar w:fldCharType="end"/>
        </w:r>
      </w:hyperlink>
    </w:p>
    <w:p w:rsidR="00067C35" w:rsidRDefault="00067C35">
      <w:pPr>
        <w:pStyle w:val="TOC3"/>
        <w:tabs>
          <w:tab w:val="left" w:pos="1325"/>
          <w:tab w:val="right" w:leader="dot" w:pos="9350"/>
        </w:tabs>
        <w:rPr>
          <w:rFonts w:asciiTheme="minorHAnsi" w:eastAsiaTheme="minorEastAsia" w:hAnsiTheme="minorHAnsi" w:cstheme="minorBidi"/>
          <w:noProof/>
          <w:sz w:val="22"/>
          <w:szCs w:val="22"/>
        </w:rPr>
      </w:pPr>
      <w:hyperlink w:anchor="_Toc343777017" w:history="1">
        <w:r w:rsidRPr="00503C5E">
          <w:rPr>
            <w:rStyle w:val="Hyperlink"/>
            <w:noProof/>
          </w:rPr>
          <w:t>5.2.1</w:t>
        </w:r>
        <w:r>
          <w:rPr>
            <w:rFonts w:asciiTheme="minorHAnsi" w:eastAsiaTheme="minorEastAsia" w:hAnsiTheme="minorHAnsi" w:cstheme="minorBidi"/>
            <w:noProof/>
            <w:sz w:val="22"/>
            <w:szCs w:val="22"/>
          </w:rPr>
          <w:tab/>
        </w:r>
        <w:r w:rsidRPr="00503C5E">
          <w:rPr>
            <w:rStyle w:val="Hyperlink"/>
            <w:noProof/>
          </w:rPr>
          <w:t>Did External Source Verification Pass?</w:t>
        </w:r>
        <w:r>
          <w:rPr>
            <w:noProof/>
            <w:webHidden/>
          </w:rPr>
          <w:tab/>
        </w:r>
        <w:r>
          <w:rPr>
            <w:noProof/>
            <w:webHidden/>
          </w:rPr>
          <w:fldChar w:fldCharType="begin"/>
        </w:r>
        <w:r>
          <w:rPr>
            <w:noProof/>
            <w:webHidden/>
          </w:rPr>
          <w:instrText xml:space="preserve"> PAGEREF _Toc343777017 \h </w:instrText>
        </w:r>
        <w:r>
          <w:rPr>
            <w:noProof/>
            <w:webHidden/>
          </w:rPr>
        </w:r>
        <w:r>
          <w:rPr>
            <w:noProof/>
            <w:webHidden/>
          </w:rPr>
          <w:fldChar w:fldCharType="separate"/>
        </w:r>
        <w:r>
          <w:rPr>
            <w:noProof/>
            <w:webHidden/>
          </w:rPr>
          <w:t>29</w:t>
        </w:r>
        <w:r>
          <w:rPr>
            <w:noProof/>
            <w:webHidden/>
          </w:rPr>
          <w:fldChar w:fldCharType="end"/>
        </w:r>
      </w:hyperlink>
    </w:p>
    <w:p w:rsidR="00067C35" w:rsidRDefault="00067C35">
      <w:pPr>
        <w:pStyle w:val="TOC3"/>
        <w:tabs>
          <w:tab w:val="left" w:pos="1325"/>
          <w:tab w:val="right" w:leader="dot" w:pos="9350"/>
        </w:tabs>
        <w:rPr>
          <w:rFonts w:asciiTheme="minorHAnsi" w:eastAsiaTheme="minorEastAsia" w:hAnsiTheme="minorHAnsi" w:cstheme="minorBidi"/>
          <w:noProof/>
          <w:sz w:val="22"/>
          <w:szCs w:val="22"/>
        </w:rPr>
      </w:pPr>
      <w:hyperlink w:anchor="_Toc343777018" w:history="1">
        <w:r w:rsidRPr="00503C5E">
          <w:rPr>
            <w:rStyle w:val="Hyperlink"/>
            <w:noProof/>
          </w:rPr>
          <w:t>5.2.2</w:t>
        </w:r>
        <w:r>
          <w:rPr>
            <w:rFonts w:asciiTheme="minorHAnsi" w:eastAsiaTheme="minorEastAsia" w:hAnsiTheme="minorHAnsi" w:cstheme="minorBidi"/>
            <w:noProof/>
            <w:sz w:val="22"/>
            <w:szCs w:val="22"/>
          </w:rPr>
          <w:tab/>
        </w:r>
        <w:r w:rsidRPr="00503C5E">
          <w:rPr>
            <w:rStyle w:val="Hyperlink"/>
            <w:noProof/>
          </w:rPr>
          <w:t>Is Customer Potentially Eligible for State Medical Programs?</w:t>
        </w:r>
        <w:r>
          <w:rPr>
            <w:noProof/>
            <w:webHidden/>
          </w:rPr>
          <w:tab/>
        </w:r>
        <w:r>
          <w:rPr>
            <w:noProof/>
            <w:webHidden/>
          </w:rPr>
          <w:fldChar w:fldCharType="begin"/>
        </w:r>
        <w:r>
          <w:rPr>
            <w:noProof/>
            <w:webHidden/>
          </w:rPr>
          <w:instrText xml:space="preserve"> PAGEREF _Toc343777018 \h </w:instrText>
        </w:r>
        <w:r>
          <w:rPr>
            <w:noProof/>
            <w:webHidden/>
          </w:rPr>
        </w:r>
        <w:r>
          <w:rPr>
            <w:noProof/>
            <w:webHidden/>
          </w:rPr>
          <w:fldChar w:fldCharType="separate"/>
        </w:r>
        <w:r>
          <w:rPr>
            <w:noProof/>
            <w:webHidden/>
          </w:rPr>
          <w:t>29</w:t>
        </w:r>
        <w:r>
          <w:rPr>
            <w:noProof/>
            <w:webHidden/>
          </w:rPr>
          <w:fldChar w:fldCharType="end"/>
        </w:r>
      </w:hyperlink>
    </w:p>
    <w:p w:rsidR="00067C35" w:rsidRDefault="00067C35">
      <w:pPr>
        <w:pStyle w:val="TOC3"/>
        <w:tabs>
          <w:tab w:val="left" w:pos="1325"/>
          <w:tab w:val="right" w:leader="dot" w:pos="9350"/>
        </w:tabs>
        <w:rPr>
          <w:rFonts w:asciiTheme="minorHAnsi" w:eastAsiaTheme="minorEastAsia" w:hAnsiTheme="minorHAnsi" w:cstheme="minorBidi"/>
          <w:noProof/>
          <w:sz w:val="22"/>
          <w:szCs w:val="22"/>
        </w:rPr>
      </w:pPr>
      <w:hyperlink w:anchor="_Toc343777019" w:history="1">
        <w:r w:rsidRPr="00503C5E">
          <w:rPr>
            <w:rStyle w:val="Hyperlink"/>
            <w:noProof/>
          </w:rPr>
          <w:t>5.2.3</w:t>
        </w:r>
        <w:r>
          <w:rPr>
            <w:rFonts w:asciiTheme="minorHAnsi" w:eastAsiaTheme="minorEastAsia" w:hAnsiTheme="minorHAnsi" w:cstheme="minorBidi"/>
            <w:noProof/>
            <w:sz w:val="22"/>
            <w:szCs w:val="22"/>
          </w:rPr>
          <w:tab/>
        </w:r>
        <w:r w:rsidRPr="00503C5E">
          <w:rPr>
            <w:rStyle w:val="Hyperlink"/>
            <w:noProof/>
          </w:rPr>
          <w:t>Is Documentation Accepted?</w:t>
        </w:r>
        <w:r>
          <w:rPr>
            <w:noProof/>
            <w:webHidden/>
          </w:rPr>
          <w:tab/>
        </w:r>
        <w:r>
          <w:rPr>
            <w:noProof/>
            <w:webHidden/>
          </w:rPr>
          <w:fldChar w:fldCharType="begin"/>
        </w:r>
        <w:r>
          <w:rPr>
            <w:noProof/>
            <w:webHidden/>
          </w:rPr>
          <w:instrText xml:space="preserve"> PAGEREF _Toc343777019 \h </w:instrText>
        </w:r>
        <w:r>
          <w:rPr>
            <w:noProof/>
            <w:webHidden/>
          </w:rPr>
        </w:r>
        <w:r>
          <w:rPr>
            <w:noProof/>
            <w:webHidden/>
          </w:rPr>
          <w:fldChar w:fldCharType="separate"/>
        </w:r>
        <w:r>
          <w:rPr>
            <w:noProof/>
            <w:webHidden/>
          </w:rPr>
          <w:t>29</w:t>
        </w:r>
        <w:r>
          <w:rPr>
            <w:noProof/>
            <w:webHidden/>
          </w:rPr>
          <w:fldChar w:fldCharType="end"/>
        </w:r>
      </w:hyperlink>
    </w:p>
    <w:p w:rsidR="00067C35" w:rsidRDefault="00067C35">
      <w:pPr>
        <w:pStyle w:val="TOC3"/>
        <w:tabs>
          <w:tab w:val="left" w:pos="1325"/>
          <w:tab w:val="right" w:leader="dot" w:pos="9350"/>
        </w:tabs>
        <w:rPr>
          <w:rFonts w:asciiTheme="minorHAnsi" w:eastAsiaTheme="minorEastAsia" w:hAnsiTheme="minorHAnsi" w:cstheme="minorBidi"/>
          <w:noProof/>
          <w:sz w:val="22"/>
          <w:szCs w:val="22"/>
        </w:rPr>
      </w:pPr>
      <w:hyperlink w:anchor="_Toc343777020" w:history="1">
        <w:r w:rsidRPr="00503C5E">
          <w:rPr>
            <w:rStyle w:val="Hyperlink"/>
            <w:noProof/>
          </w:rPr>
          <w:t>5.2.4</w:t>
        </w:r>
        <w:r>
          <w:rPr>
            <w:rFonts w:asciiTheme="minorHAnsi" w:eastAsiaTheme="minorEastAsia" w:hAnsiTheme="minorHAnsi" w:cstheme="minorBidi"/>
            <w:noProof/>
            <w:sz w:val="22"/>
            <w:szCs w:val="22"/>
          </w:rPr>
          <w:tab/>
        </w:r>
        <w:r w:rsidRPr="00503C5E">
          <w:rPr>
            <w:rStyle w:val="Hyperlink"/>
            <w:noProof/>
          </w:rPr>
          <w:t>Is Appeal Granted?</w:t>
        </w:r>
        <w:r>
          <w:rPr>
            <w:noProof/>
            <w:webHidden/>
          </w:rPr>
          <w:tab/>
        </w:r>
        <w:r>
          <w:rPr>
            <w:noProof/>
            <w:webHidden/>
          </w:rPr>
          <w:fldChar w:fldCharType="begin"/>
        </w:r>
        <w:r>
          <w:rPr>
            <w:noProof/>
            <w:webHidden/>
          </w:rPr>
          <w:instrText xml:space="preserve"> PAGEREF _Toc343777020 \h </w:instrText>
        </w:r>
        <w:r>
          <w:rPr>
            <w:noProof/>
            <w:webHidden/>
          </w:rPr>
        </w:r>
        <w:r>
          <w:rPr>
            <w:noProof/>
            <w:webHidden/>
          </w:rPr>
          <w:fldChar w:fldCharType="separate"/>
        </w:r>
        <w:r>
          <w:rPr>
            <w:noProof/>
            <w:webHidden/>
          </w:rPr>
          <w:t>29</w:t>
        </w:r>
        <w:r>
          <w:rPr>
            <w:noProof/>
            <w:webHidden/>
          </w:rPr>
          <w:fldChar w:fldCharType="end"/>
        </w:r>
      </w:hyperlink>
    </w:p>
    <w:p w:rsidR="00067C35" w:rsidRDefault="00067C35">
      <w:pPr>
        <w:pStyle w:val="TOC3"/>
        <w:tabs>
          <w:tab w:val="left" w:pos="1325"/>
          <w:tab w:val="right" w:leader="dot" w:pos="9350"/>
        </w:tabs>
        <w:rPr>
          <w:rFonts w:asciiTheme="minorHAnsi" w:eastAsiaTheme="minorEastAsia" w:hAnsiTheme="minorHAnsi" w:cstheme="minorBidi"/>
          <w:noProof/>
          <w:sz w:val="22"/>
          <w:szCs w:val="22"/>
        </w:rPr>
      </w:pPr>
      <w:hyperlink w:anchor="_Toc343777021" w:history="1">
        <w:r w:rsidRPr="00503C5E">
          <w:rPr>
            <w:rStyle w:val="Hyperlink"/>
            <w:noProof/>
          </w:rPr>
          <w:t>5.2.5</w:t>
        </w:r>
        <w:r>
          <w:rPr>
            <w:rFonts w:asciiTheme="minorHAnsi" w:eastAsiaTheme="minorEastAsia" w:hAnsiTheme="minorHAnsi" w:cstheme="minorBidi"/>
            <w:noProof/>
            <w:sz w:val="22"/>
            <w:szCs w:val="22"/>
          </w:rPr>
          <w:tab/>
        </w:r>
        <w:r w:rsidRPr="00503C5E">
          <w:rPr>
            <w:rStyle w:val="Hyperlink"/>
            <w:noProof/>
          </w:rPr>
          <w:t>Has Subsidy Changed?</w:t>
        </w:r>
        <w:r>
          <w:rPr>
            <w:noProof/>
            <w:webHidden/>
          </w:rPr>
          <w:tab/>
        </w:r>
        <w:r>
          <w:rPr>
            <w:noProof/>
            <w:webHidden/>
          </w:rPr>
          <w:fldChar w:fldCharType="begin"/>
        </w:r>
        <w:r>
          <w:rPr>
            <w:noProof/>
            <w:webHidden/>
          </w:rPr>
          <w:instrText xml:space="preserve"> PAGEREF _Toc343777021 \h </w:instrText>
        </w:r>
        <w:r>
          <w:rPr>
            <w:noProof/>
            <w:webHidden/>
          </w:rPr>
        </w:r>
        <w:r>
          <w:rPr>
            <w:noProof/>
            <w:webHidden/>
          </w:rPr>
          <w:fldChar w:fldCharType="separate"/>
        </w:r>
        <w:r>
          <w:rPr>
            <w:noProof/>
            <w:webHidden/>
          </w:rPr>
          <w:t>29</w:t>
        </w:r>
        <w:r>
          <w:rPr>
            <w:noProof/>
            <w:webHidden/>
          </w:rPr>
          <w:fldChar w:fldCharType="end"/>
        </w:r>
      </w:hyperlink>
    </w:p>
    <w:p w:rsidR="00067C35" w:rsidRDefault="00067C35">
      <w:pPr>
        <w:pStyle w:val="TOC2"/>
        <w:tabs>
          <w:tab w:val="left" w:pos="878"/>
        </w:tabs>
        <w:rPr>
          <w:rFonts w:asciiTheme="minorHAnsi" w:eastAsiaTheme="minorEastAsia" w:hAnsiTheme="minorHAnsi" w:cstheme="minorBidi"/>
          <w:sz w:val="22"/>
          <w:szCs w:val="22"/>
        </w:rPr>
      </w:pPr>
      <w:hyperlink w:anchor="_Toc343777022" w:history="1">
        <w:r w:rsidRPr="00503C5E">
          <w:rPr>
            <w:rStyle w:val="Hyperlink"/>
          </w:rPr>
          <w:t>5.3</w:t>
        </w:r>
        <w:r>
          <w:rPr>
            <w:rFonts w:asciiTheme="minorHAnsi" w:eastAsiaTheme="minorEastAsia" w:hAnsiTheme="minorHAnsi" w:cstheme="minorBidi"/>
            <w:sz w:val="22"/>
            <w:szCs w:val="22"/>
          </w:rPr>
          <w:tab/>
        </w:r>
        <w:r w:rsidRPr="00503C5E">
          <w:rPr>
            <w:rStyle w:val="Hyperlink"/>
          </w:rPr>
          <w:t>Workflow</w:t>
        </w:r>
        <w:r>
          <w:rPr>
            <w:webHidden/>
          </w:rPr>
          <w:tab/>
        </w:r>
        <w:r>
          <w:rPr>
            <w:webHidden/>
          </w:rPr>
          <w:fldChar w:fldCharType="begin"/>
        </w:r>
        <w:r>
          <w:rPr>
            <w:webHidden/>
          </w:rPr>
          <w:instrText xml:space="preserve"> PAGEREF _Toc343777022 \h </w:instrText>
        </w:r>
        <w:r>
          <w:rPr>
            <w:webHidden/>
          </w:rPr>
        </w:r>
        <w:r>
          <w:rPr>
            <w:webHidden/>
          </w:rPr>
          <w:fldChar w:fldCharType="separate"/>
        </w:r>
        <w:r>
          <w:rPr>
            <w:webHidden/>
          </w:rPr>
          <w:t>30</w:t>
        </w:r>
        <w:r>
          <w:rPr>
            <w:webHidden/>
          </w:rPr>
          <w:fldChar w:fldCharType="end"/>
        </w:r>
      </w:hyperlink>
    </w:p>
    <w:p w:rsidR="00067C35" w:rsidRDefault="00067C35">
      <w:pPr>
        <w:pStyle w:val="TOC3"/>
        <w:tabs>
          <w:tab w:val="left" w:pos="1325"/>
          <w:tab w:val="right" w:leader="dot" w:pos="9350"/>
        </w:tabs>
        <w:rPr>
          <w:rFonts w:asciiTheme="minorHAnsi" w:eastAsiaTheme="minorEastAsia" w:hAnsiTheme="minorHAnsi" w:cstheme="minorBidi"/>
          <w:noProof/>
          <w:sz w:val="22"/>
          <w:szCs w:val="22"/>
        </w:rPr>
      </w:pPr>
      <w:hyperlink w:anchor="_Toc343777023" w:history="1">
        <w:r w:rsidRPr="00503C5E">
          <w:rPr>
            <w:rStyle w:val="Hyperlink"/>
            <w:noProof/>
          </w:rPr>
          <w:t>5.3.1</w:t>
        </w:r>
        <w:r>
          <w:rPr>
            <w:rFonts w:asciiTheme="minorHAnsi" w:eastAsiaTheme="minorEastAsia" w:hAnsiTheme="minorHAnsi" w:cstheme="minorBidi"/>
            <w:noProof/>
            <w:sz w:val="22"/>
            <w:szCs w:val="22"/>
          </w:rPr>
          <w:tab/>
        </w:r>
        <w:r w:rsidRPr="00503C5E">
          <w:rPr>
            <w:rStyle w:val="Hyperlink"/>
            <w:noProof/>
          </w:rPr>
          <w:t>Worklist Definitions</w:t>
        </w:r>
        <w:r>
          <w:rPr>
            <w:noProof/>
            <w:webHidden/>
          </w:rPr>
          <w:tab/>
        </w:r>
        <w:r>
          <w:rPr>
            <w:noProof/>
            <w:webHidden/>
          </w:rPr>
          <w:fldChar w:fldCharType="begin"/>
        </w:r>
        <w:r>
          <w:rPr>
            <w:noProof/>
            <w:webHidden/>
          </w:rPr>
          <w:instrText xml:space="preserve"> PAGEREF _Toc343777023 \h </w:instrText>
        </w:r>
        <w:r>
          <w:rPr>
            <w:noProof/>
            <w:webHidden/>
          </w:rPr>
        </w:r>
        <w:r>
          <w:rPr>
            <w:noProof/>
            <w:webHidden/>
          </w:rPr>
          <w:fldChar w:fldCharType="separate"/>
        </w:r>
        <w:r>
          <w:rPr>
            <w:noProof/>
            <w:webHidden/>
          </w:rPr>
          <w:t>30</w:t>
        </w:r>
        <w:r>
          <w:rPr>
            <w:noProof/>
            <w:webHidden/>
          </w:rPr>
          <w:fldChar w:fldCharType="end"/>
        </w:r>
      </w:hyperlink>
    </w:p>
    <w:p w:rsidR="00067C35" w:rsidRDefault="00067C35">
      <w:pPr>
        <w:pStyle w:val="TOC2"/>
        <w:tabs>
          <w:tab w:val="left" w:pos="878"/>
        </w:tabs>
        <w:rPr>
          <w:rFonts w:asciiTheme="minorHAnsi" w:eastAsiaTheme="minorEastAsia" w:hAnsiTheme="minorHAnsi" w:cstheme="minorBidi"/>
          <w:sz w:val="22"/>
          <w:szCs w:val="22"/>
        </w:rPr>
      </w:pPr>
      <w:hyperlink w:anchor="_Toc343777024" w:history="1">
        <w:r w:rsidRPr="00503C5E">
          <w:rPr>
            <w:rStyle w:val="Hyperlink"/>
          </w:rPr>
          <w:t>5.4</w:t>
        </w:r>
        <w:r>
          <w:rPr>
            <w:rFonts w:asciiTheme="minorHAnsi" w:eastAsiaTheme="minorEastAsia" w:hAnsiTheme="minorHAnsi" w:cstheme="minorBidi"/>
            <w:sz w:val="22"/>
            <w:szCs w:val="22"/>
          </w:rPr>
          <w:tab/>
        </w:r>
        <w:r w:rsidRPr="00503C5E">
          <w:rPr>
            <w:rStyle w:val="Hyperlink"/>
          </w:rPr>
          <w:t>UI Screen Details</w:t>
        </w:r>
        <w:r>
          <w:rPr>
            <w:webHidden/>
          </w:rPr>
          <w:tab/>
        </w:r>
        <w:r>
          <w:rPr>
            <w:webHidden/>
          </w:rPr>
          <w:fldChar w:fldCharType="begin"/>
        </w:r>
        <w:r>
          <w:rPr>
            <w:webHidden/>
          </w:rPr>
          <w:instrText xml:space="preserve"> PAGEREF _Toc343777024 \h </w:instrText>
        </w:r>
        <w:r>
          <w:rPr>
            <w:webHidden/>
          </w:rPr>
        </w:r>
        <w:r>
          <w:rPr>
            <w:webHidden/>
          </w:rPr>
          <w:fldChar w:fldCharType="separate"/>
        </w:r>
        <w:r>
          <w:rPr>
            <w:webHidden/>
          </w:rPr>
          <w:t>30</w:t>
        </w:r>
        <w:r>
          <w:rPr>
            <w:webHidden/>
          </w:rPr>
          <w:fldChar w:fldCharType="end"/>
        </w:r>
      </w:hyperlink>
    </w:p>
    <w:p w:rsidR="00067C35" w:rsidRDefault="00067C35">
      <w:pPr>
        <w:pStyle w:val="TOC3"/>
        <w:tabs>
          <w:tab w:val="left" w:pos="1325"/>
          <w:tab w:val="right" w:leader="dot" w:pos="9350"/>
        </w:tabs>
        <w:rPr>
          <w:rFonts w:asciiTheme="minorHAnsi" w:eastAsiaTheme="minorEastAsia" w:hAnsiTheme="minorHAnsi" w:cstheme="minorBidi"/>
          <w:noProof/>
          <w:sz w:val="22"/>
          <w:szCs w:val="22"/>
        </w:rPr>
      </w:pPr>
      <w:hyperlink w:anchor="_Toc343777025" w:history="1">
        <w:r w:rsidRPr="00503C5E">
          <w:rPr>
            <w:rStyle w:val="Hyperlink"/>
            <w:noProof/>
          </w:rPr>
          <w:t>5.4.1</w:t>
        </w:r>
        <w:r>
          <w:rPr>
            <w:rFonts w:asciiTheme="minorHAnsi" w:eastAsiaTheme="minorEastAsia" w:hAnsiTheme="minorHAnsi" w:cstheme="minorBidi"/>
            <w:noProof/>
            <w:sz w:val="22"/>
            <w:szCs w:val="22"/>
          </w:rPr>
          <w:tab/>
        </w:r>
        <w:r w:rsidRPr="00503C5E">
          <w:rPr>
            <w:rStyle w:val="Hyperlink"/>
            <w:noProof/>
          </w:rPr>
          <w:t>UI Flow Considerations</w:t>
        </w:r>
        <w:r>
          <w:rPr>
            <w:noProof/>
            <w:webHidden/>
          </w:rPr>
          <w:tab/>
        </w:r>
        <w:r>
          <w:rPr>
            <w:noProof/>
            <w:webHidden/>
          </w:rPr>
          <w:fldChar w:fldCharType="begin"/>
        </w:r>
        <w:r>
          <w:rPr>
            <w:noProof/>
            <w:webHidden/>
          </w:rPr>
          <w:instrText xml:space="preserve"> PAGEREF _Toc343777025 \h </w:instrText>
        </w:r>
        <w:r>
          <w:rPr>
            <w:noProof/>
            <w:webHidden/>
          </w:rPr>
        </w:r>
        <w:r>
          <w:rPr>
            <w:noProof/>
            <w:webHidden/>
          </w:rPr>
          <w:fldChar w:fldCharType="separate"/>
        </w:r>
        <w:r>
          <w:rPr>
            <w:noProof/>
            <w:webHidden/>
          </w:rPr>
          <w:t>30</w:t>
        </w:r>
        <w:r>
          <w:rPr>
            <w:noProof/>
            <w:webHidden/>
          </w:rPr>
          <w:fldChar w:fldCharType="end"/>
        </w:r>
      </w:hyperlink>
    </w:p>
    <w:p w:rsidR="00067C35" w:rsidRDefault="00067C35">
      <w:pPr>
        <w:pStyle w:val="TOC2"/>
        <w:tabs>
          <w:tab w:val="left" w:pos="878"/>
        </w:tabs>
        <w:rPr>
          <w:rFonts w:asciiTheme="minorHAnsi" w:eastAsiaTheme="minorEastAsia" w:hAnsiTheme="minorHAnsi" w:cstheme="minorBidi"/>
          <w:sz w:val="22"/>
          <w:szCs w:val="22"/>
        </w:rPr>
      </w:pPr>
      <w:hyperlink w:anchor="_Toc343777026" w:history="1">
        <w:r w:rsidRPr="00503C5E">
          <w:rPr>
            <w:rStyle w:val="Hyperlink"/>
          </w:rPr>
          <w:t>5.5</w:t>
        </w:r>
        <w:r>
          <w:rPr>
            <w:rFonts w:asciiTheme="minorHAnsi" w:eastAsiaTheme="minorEastAsia" w:hAnsiTheme="minorHAnsi" w:cstheme="minorBidi"/>
            <w:sz w:val="22"/>
            <w:szCs w:val="22"/>
          </w:rPr>
          <w:tab/>
        </w:r>
        <w:r w:rsidRPr="00503C5E">
          <w:rPr>
            <w:rStyle w:val="Hyperlink"/>
          </w:rPr>
          <w:t>Communications</w:t>
        </w:r>
        <w:r>
          <w:rPr>
            <w:webHidden/>
          </w:rPr>
          <w:tab/>
        </w:r>
        <w:r>
          <w:rPr>
            <w:webHidden/>
          </w:rPr>
          <w:fldChar w:fldCharType="begin"/>
        </w:r>
        <w:r>
          <w:rPr>
            <w:webHidden/>
          </w:rPr>
          <w:instrText xml:space="preserve"> PAGEREF _Toc343777026 \h </w:instrText>
        </w:r>
        <w:r>
          <w:rPr>
            <w:webHidden/>
          </w:rPr>
        </w:r>
        <w:r>
          <w:rPr>
            <w:webHidden/>
          </w:rPr>
          <w:fldChar w:fldCharType="separate"/>
        </w:r>
        <w:r>
          <w:rPr>
            <w:webHidden/>
          </w:rPr>
          <w:t>30</w:t>
        </w:r>
        <w:r>
          <w:rPr>
            <w:webHidden/>
          </w:rPr>
          <w:fldChar w:fldCharType="end"/>
        </w:r>
      </w:hyperlink>
    </w:p>
    <w:p w:rsidR="00067C35" w:rsidRDefault="00067C35">
      <w:pPr>
        <w:pStyle w:val="TOC3"/>
        <w:tabs>
          <w:tab w:val="left" w:pos="1325"/>
          <w:tab w:val="right" w:leader="dot" w:pos="9350"/>
        </w:tabs>
        <w:rPr>
          <w:rFonts w:asciiTheme="minorHAnsi" w:eastAsiaTheme="minorEastAsia" w:hAnsiTheme="minorHAnsi" w:cstheme="minorBidi"/>
          <w:noProof/>
          <w:sz w:val="22"/>
          <w:szCs w:val="22"/>
        </w:rPr>
      </w:pPr>
      <w:hyperlink w:anchor="_Toc343777027" w:history="1">
        <w:r w:rsidRPr="00503C5E">
          <w:rPr>
            <w:rStyle w:val="Hyperlink"/>
            <w:noProof/>
          </w:rPr>
          <w:t>5.5.1</w:t>
        </w:r>
        <w:r>
          <w:rPr>
            <w:rFonts w:asciiTheme="minorHAnsi" w:eastAsiaTheme="minorEastAsia" w:hAnsiTheme="minorHAnsi" w:cstheme="minorBidi"/>
            <w:noProof/>
            <w:sz w:val="22"/>
            <w:szCs w:val="22"/>
          </w:rPr>
          <w:tab/>
        </w:r>
        <w:r w:rsidRPr="00503C5E">
          <w:rPr>
            <w:rStyle w:val="Hyperlink"/>
            <w:noProof/>
          </w:rPr>
          <w:t>Imaging Requirements</w:t>
        </w:r>
        <w:r>
          <w:rPr>
            <w:noProof/>
            <w:webHidden/>
          </w:rPr>
          <w:tab/>
        </w:r>
        <w:r>
          <w:rPr>
            <w:noProof/>
            <w:webHidden/>
          </w:rPr>
          <w:fldChar w:fldCharType="begin"/>
        </w:r>
        <w:r>
          <w:rPr>
            <w:noProof/>
            <w:webHidden/>
          </w:rPr>
          <w:instrText xml:space="preserve"> PAGEREF _Toc343777027 \h </w:instrText>
        </w:r>
        <w:r>
          <w:rPr>
            <w:noProof/>
            <w:webHidden/>
          </w:rPr>
        </w:r>
        <w:r>
          <w:rPr>
            <w:noProof/>
            <w:webHidden/>
          </w:rPr>
          <w:fldChar w:fldCharType="separate"/>
        </w:r>
        <w:r>
          <w:rPr>
            <w:noProof/>
            <w:webHidden/>
          </w:rPr>
          <w:t>30</w:t>
        </w:r>
        <w:r>
          <w:rPr>
            <w:noProof/>
            <w:webHidden/>
          </w:rPr>
          <w:fldChar w:fldCharType="end"/>
        </w:r>
      </w:hyperlink>
    </w:p>
    <w:p w:rsidR="00067C35" w:rsidRDefault="00067C35">
      <w:pPr>
        <w:pStyle w:val="TOC3"/>
        <w:tabs>
          <w:tab w:val="left" w:pos="1325"/>
          <w:tab w:val="right" w:leader="dot" w:pos="9350"/>
        </w:tabs>
        <w:rPr>
          <w:rFonts w:asciiTheme="minorHAnsi" w:eastAsiaTheme="minorEastAsia" w:hAnsiTheme="minorHAnsi" w:cstheme="minorBidi"/>
          <w:noProof/>
          <w:sz w:val="22"/>
          <w:szCs w:val="22"/>
        </w:rPr>
      </w:pPr>
      <w:hyperlink w:anchor="_Toc343777028" w:history="1">
        <w:r w:rsidRPr="00503C5E">
          <w:rPr>
            <w:rStyle w:val="Hyperlink"/>
            <w:noProof/>
          </w:rPr>
          <w:t>5.5.2</w:t>
        </w:r>
        <w:r>
          <w:rPr>
            <w:rFonts w:asciiTheme="minorHAnsi" w:eastAsiaTheme="minorEastAsia" w:hAnsiTheme="minorHAnsi" w:cstheme="minorBidi"/>
            <w:noProof/>
            <w:sz w:val="22"/>
            <w:szCs w:val="22"/>
          </w:rPr>
          <w:tab/>
        </w:r>
        <w:r w:rsidRPr="00503C5E">
          <w:rPr>
            <w:rStyle w:val="Hyperlink"/>
            <w:noProof/>
          </w:rPr>
          <w:t>Form Requirements</w:t>
        </w:r>
        <w:r>
          <w:rPr>
            <w:noProof/>
            <w:webHidden/>
          </w:rPr>
          <w:tab/>
        </w:r>
        <w:r>
          <w:rPr>
            <w:noProof/>
            <w:webHidden/>
          </w:rPr>
          <w:fldChar w:fldCharType="begin"/>
        </w:r>
        <w:r>
          <w:rPr>
            <w:noProof/>
            <w:webHidden/>
          </w:rPr>
          <w:instrText xml:space="preserve"> PAGEREF _Toc343777028 \h </w:instrText>
        </w:r>
        <w:r>
          <w:rPr>
            <w:noProof/>
            <w:webHidden/>
          </w:rPr>
        </w:r>
        <w:r>
          <w:rPr>
            <w:noProof/>
            <w:webHidden/>
          </w:rPr>
          <w:fldChar w:fldCharType="separate"/>
        </w:r>
        <w:r>
          <w:rPr>
            <w:noProof/>
            <w:webHidden/>
          </w:rPr>
          <w:t>30</w:t>
        </w:r>
        <w:r>
          <w:rPr>
            <w:noProof/>
            <w:webHidden/>
          </w:rPr>
          <w:fldChar w:fldCharType="end"/>
        </w:r>
      </w:hyperlink>
    </w:p>
    <w:p w:rsidR="00067C35" w:rsidRDefault="00067C35">
      <w:pPr>
        <w:pStyle w:val="TOC3"/>
        <w:tabs>
          <w:tab w:val="left" w:pos="1325"/>
          <w:tab w:val="right" w:leader="dot" w:pos="9350"/>
        </w:tabs>
        <w:rPr>
          <w:rFonts w:asciiTheme="minorHAnsi" w:eastAsiaTheme="minorEastAsia" w:hAnsiTheme="minorHAnsi" w:cstheme="minorBidi"/>
          <w:noProof/>
          <w:sz w:val="22"/>
          <w:szCs w:val="22"/>
        </w:rPr>
      </w:pPr>
      <w:hyperlink w:anchor="_Toc343777029" w:history="1">
        <w:r w:rsidRPr="00503C5E">
          <w:rPr>
            <w:rStyle w:val="Hyperlink"/>
            <w:noProof/>
          </w:rPr>
          <w:t>5.5.3</w:t>
        </w:r>
        <w:r>
          <w:rPr>
            <w:rFonts w:asciiTheme="minorHAnsi" w:eastAsiaTheme="minorEastAsia" w:hAnsiTheme="minorHAnsi" w:cstheme="minorBidi"/>
            <w:noProof/>
            <w:sz w:val="22"/>
            <w:szCs w:val="22"/>
          </w:rPr>
          <w:tab/>
        </w:r>
        <w:r w:rsidRPr="00503C5E">
          <w:rPr>
            <w:rStyle w:val="Hyperlink"/>
            <w:noProof/>
          </w:rPr>
          <w:t>Notices Requirements</w:t>
        </w:r>
        <w:r>
          <w:rPr>
            <w:noProof/>
            <w:webHidden/>
          </w:rPr>
          <w:tab/>
        </w:r>
        <w:r>
          <w:rPr>
            <w:noProof/>
            <w:webHidden/>
          </w:rPr>
          <w:fldChar w:fldCharType="begin"/>
        </w:r>
        <w:r>
          <w:rPr>
            <w:noProof/>
            <w:webHidden/>
          </w:rPr>
          <w:instrText xml:space="preserve"> PAGEREF _Toc343777029 \h </w:instrText>
        </w:r>
        <w:r>
          <w:rPr>
            <w:noProof/>
            <w:webHidden/>
          </w:rPr>
        </w:r>
        <w:r>
          <w:rPr>
            <w:noProof/>
            <w:webHidden/>
          </w:rPr>
          <w:fldChar w:fldCharType="separate"/>
        </w:r>
        <w:r>
          <w:rPr>
            <w:noProof/>
            <w:webHidden/>
          </w:rPr>
          <w:t>30</w:t>
        </w:r>
        <w:r>
          <w:rPr>
            <w:noProof/>
            <w:webHidden/>
          </w:rPr>
          <w:fldChar w:fldCharType="end"/>
        </w:r>
      </w:hyperlink>
    </w:p>
    <w:p w:rsidR="00067C35" w:rsidRDefault="00067C35">
      <w:pPr>
        <w:pStyle w:val="TOC3"/>
        <w:tabs>
          <w:tab w:val="left" w:pos="1325"/>
          <w:tab w:val="right" w:leader="dot" w:pos="9350"/>
        </w:tabs>
        <w:rPr>
          <w:rFonts w:asciiTheme="minorHAnsi" w:eastAsiaTheme="minorEastAsia" w:hAnsiTheme="minorHAnsi" w:cstheme="minorBidi"/>
          <w:noProof/>
          <w:sz w:val="22"/>
          <w:szCs w:val="22"/>
        </w:rPr>
      </w:pPr>
      <w:hyperlink w:anchor="_Toc343777030" w:history="1">
        <w:r w:rsidRPr="00503C5E">
          <w:rPr>
            <w:rStyle w:val="Hyperlink"/>
            <w:noProof/>
          </w:rPr>
          <w:t>5.5.4</w:t>
        </w:r>
        <w:r>
          <w:rPr>
            <w:rFonts w:asciiTheme="minorHAnsi" w:eastAsiaTheme="minorEastAsia" w:hAnsiTheme="minorHAnsi" w:cstheme="minorBidi"/>
            <w:noProof/>
            <w:sz w:val="22"/>
            <w:szCs w:val="22"/>
          </w:rPr>
          <w:tab/>
        </w:r>
        <w:r w:rsidRPr="00503C5E">
          <w:rPr>
            <w:rStyle w:val="Hyperlink"/>
            <w:noProof/>
          </w:rPr>
          <w:t>Other Communication Requirements</w:t>
        </w:r>
        <w:r>
          <w:rPr>
            <w:noProof/>
            <w:webHidden/>
          </w:rPr>
          <w:tab/>
        </w:r>
        <w:r>
          <w:rPr>
            <w:noProof/>
            <w:webHidden/>
          </w:rPr>
          <w:fldChar w:fldCharType="begin"/>
        </w:r>
        <w:r>
          <w:rPr>
            <w:noProof/>
            <w:webHidden/>
          </w:rPr>
          <w:instrText xml:space="preserve"> PAGEREF _Toc343777030 \h </w:instrText>
        </w:r>
        <w:r>
          <w:rPr>
            <w:noProof/>
            <w:webHidden/>
          </w:rPr>
        </w:r>
        <w:r>
          <w:rPr>
            <w:noProof/>
            <w:webHidden/>
          </w:rPr>
          <w:fldChar w:fldCharType="separate"/>
        </w:r>
        <w:r>
          <w:rPr>
            <w:noProof/>
            <w:webHidden/>
          </w:rPr>
          <w:t>31</w:t>
        </w:r>
        <w:r>
          <w:rPr>
            <w:noProof/>
            <w:webHidden/>
          </w:rPr>
          <w:fldChar w:fldCharType="end"/>
        </w:r>
      </w:hyperlink>
    </w:p>
    <w:p w:rsidR="00067C35" w:rsidRDefault="00067C35">
      <w:pPr>
        <w:pStyle w:val="TOC2"/>
        <w:tabs>
          <w:tab w:val="left" w:pos="878"/>
        </w:tabs>
        <w:rPr>
          <w:rFonts w:asciiTheme="minorHAnsi" w:eastAsiaTheme="minorEastAsia" w:hAnsiTheme="minorHAnsi" w:cstheme="minorBidi"/>
          <w:sz w:val="22"/>
          <w:szCs w:val="22"/>
        </w:rPr>
      </w:pPr>
      <w:hyperlink w:anchor="_Toc343777031" w:history="1">
        <w:r w:rsidRPr="00503C5E">
          <w:rPr>
            <w:rStyle w:val="Hyperlink"/>
          </w:rPr>
          <w:t>5.6</w:t>
        </w:r>
        <w:r>
          <w:rPr>
            <w:rFonts w:asciiTheme="minorHAnsi" w:eastAsiaTheme="minorEastAsia" w:hAnsiTheme="minorHAnsi" w:cstheme="minorBidi"/>
            <w:sz w:val="22"/>
            <w:szCs w:val="22"/>
          </w:rPr>
          <w:tab/>
        </w:r>
        <w:r w:rsidRPr="00503C5E">
          <w:rPr>
            <w:rStyle w:val="Hyperlink"/>
          </w:rPr>
          <w:t>Interfaces</w:t>
        </w:r>
        <w:r>
          <w:rPr>
            <w:webHidden/>
          </w:rPr>
          <w:tab/>
        </w:r>
        <w:r>
          <w:rPr>
            <w:webHidden/>
          </w:rPr>
          <w:fldChar w:fldCharType="begin"/>
        </w:r>
        <w:r>
          <w:rPr>
            <w:webHidden/>
          </w:rPr>
          <w:instrText xml:space="preserve"> PAGEREF _Toc343777031 \h </w:instrText>
        </w:r>
        <w:r>
          <w:rPr>
            <w:webHidden/>
          </w:rPr>
        </w:r>
        <w:r>
          <w:rPr>
            <w:webHidden/>
          </w:rPr>
          <w:fldChar w:fldCharType="separate"/>
        </w:r>
        <w:r>
          <w:rPr>
            <w:webHidden/>
          </w:rPr>
          <w:t>31</w:t>
        </w:r>
        <w:r>
          <w:rPr>
            <w:webHidden/>
          </w:rPr>
          <w:fldChar w:fldCharType="end"/>
        </w:r>
      </w:hyperlink>
    </w:p>
    <w:p w:rsidR="00067C35" w:rsidRDefault="00067C35">
      <w:pPr>
        <w:pStyle w:val="TOC3"/>
        <w:tabs>
          <w:tab w:val="left" w:pos="1325"/>
          <w:tab w:val="right" w:leader="dot" w:pos="9350"/>
        </w:tabs>
        <w:rPr>
          <w:rFonts w:asciiTheme="minorHAnsi" w:eastAsiaTheme="minorEastAsia" w:hAnsiTheme="minorHAnsi" w:cstheme="minorBidi"/>
          <w:noProof/>
          <w:sz w:val="22"/>
          <w:szCs w:val="22"/>
        </w:rPr>
      </w:pPr>
      <w:hyperlink w:anchor="_Toc343777032" w:history="1">
        <w:r w:rsidRPr="00503C5E">
          <w:rPr>
            <w:rStyle w:val="Hyperlink"/>
            <w:noProof/>
          </w:rPr>
          <w:t>5.6.1</w:t>
        </w:r>
        <w:r>
          <w:rPr>
            <w:rFonts w:asciiTheme="minorHAnsi" w:eastAsiaTheme="minorEastAsia" w:hAnsiTheme="minorHAnsi" w:cstheme="minorBidi"/>
            <w:noProof/>
            <w:sz w:val="22"/>
            <w:szCs w:val="22"/>
          </w:rPr>
          <w:tab/>
        </w:r>
        <w:r w:rsidRPr="00503C5E">
          <w:rPr>
            <w:rStyle w:val="Hyperlink"/>
            <w:noProof/>
          </w:rPr>
          <w:t>Transfer Customer to PEAK</w:t>
        </w:r>
        <w:r>
          <w:rPr>
            <w:noProof/>
            <w:webHidden/>
          </w:rPr>
          <w:tab/>
        </w:r>
        <w:r>
          <w:rPr>
            <w:noProof/>
            <w:webHidden/>
          </w:rPr>
          <w:fldChar w:fldCharType="begin"/>
        </w:r>
        <w:r>
          <w:rPr>
            <w:noProof/>
            <w:webHidden/>
          </w:rPr>
          <w:instrText xml:space="preserve"> PAGEREF _Toc343777032 \h </w:instrText>
        </w:r>
        <w:r>
          <w:rPr>
            <w:noProof/>
            <w:webHidden/>
          </w:rPr>
        </w:r>
        <w:r>
          <w:rPr>
            <w:noProof/>
            <w:webHidden/>
          </w:rPr>
          <w:fldChar w:fldCharType="separate"/>
        </w:r>
        <w:r>
          <w:rPr>
            <w:noProof/>
            <w:webHidden/>
          </w:rPr>
          <w:t>31</w:t>
        </w:r>
        <w:r>
          <w:rPr>
            <w:noProof/>
            <w:webHidden/>
          </w:rPr>
          <w:fldChar w:fldCharType="end"/>
        </w:r>
      </w:hyperlink>
    </w:p>
    <w:p w:rsidR="00067C35" w:rsidRDefault="00067C35">
      <w:pPr>
        <w:pStyle w:val="TOC3"/>
        <w:tabs>
          <w:tab w:val="left" w:pos="1325"/>
          <w:tab w:val="right" w:leader="dot" w:pos="9350"/>
        </w:tabs>
        <w:rPr>
          <w:rFonts w:asciiTheme="minorHAnsi" w:eastAsiaTheme="minorEastAsia" w:hAnsiTheme="minorHAnsi" w:cstheme="minorBidi"/>
          <w:noProof/>
          <w:sz w:val="22"/>
          <w:szCs w:val="22"/>
        </w:rPr>
      </w:pPr>
      <w:hyperlink w:anchor="_Toc343777033" w:history="1">
        <w:r w:rsidRPr="00503C5E">
          <w:rPr>
            <w:rStyle w:val="Hyperlink"/>
            <w:noProof/>
          </w:rPr>
          <w:t>5.6.2</w:t>
        </w:r>
        <w:r>
          <w:rPr>
            <w:rFonts w:asciiTheme="minorHAnsi" w:eastAsiaTheme="minorEastAsia" w:hAnsiTheme="minorHAnsi" w:cstheme="minorBidi"/>
            <w:noProof/>
            <w:sz w:val="22"/>
            <w:szCs w:val="22"/>
          </w:rPr>
          <w:tab/>
        </w:r>
        <w:r w:rsidRPr="00503C5E">
          <w:rPr>
            <w:rStyle w:val="Hyperlink"/>
            <w:noProof/>
          </w:rPr>
          <w:t>Eligibility Verification from EES</w:t>
        </w:r>
        <w:r>
          <w:rPr>
            <w:noProof/>
            <w:webHidden/>
          </w:rPr>
          <w:tab/>
        </w:r>
        <w:r>
          <w:rPr>
            <w:noProof/>
            <w:webHidden/>
          </w:rPr>
          <w:fldChar w:fldCharType="begin"/>
        </w:r>
        <w:r>
          <w:rPr>
            <w:noProof/>
            <w:webHidden/>
          </w:rPr>
          <w:instrText xml:space="preserve"> PAGEREF _Toc343777033 \h </w:instrText>
        </w:r>
        <w:r>
          <w:rPr>
            <w:noProof/>
            <w:webHidden/>
          </w:rPr>
        </w:r>
        <w:r>
          <w:rPr>
            <w:noProof/>
            <w:webHidden/>
          </w:rPr>
          <w:fldChar w:fldCharType="separate"/>
        </w:r>
        <w:r>
          <w:rPr>
            <w:noProof/>
            <w:webHidden/>
          </w:rPr>
          <w:t>32</w:t>
        </w:r>
        <w:r>
          <w:rPr>
            <w:noProof/>
            <w:webHidden/>
          </w:rPr>
          <w:fldChar w:fldCharType="end"/>
        </w:r>
      </w:hyperlink>
    </w:p>
    <w:p w:rsidR="00067C35" w:rsidRDefault="00067C35">
      <w:pPr>
        <w:pStyle w:val="TOC2"/>
        <w:tabs>
          <w:tab w:val="left" w:pos="878"/>
        </w:tabs>
        <w:rPr>
          <w:rFonts w:asciiTheme="minorHAnsi" w:eastAsiaTheme="minorEastAsia" w:hAnsiTheme="minorHAnsi" w:cstheme="minorBidi"/>
          <w:sz w:val="22"/>
          <w:szCs w:val="22"/>
        </w:rPr>
      </w:pPr>
      <w:hyperlink w:anchor="_Toc343777034" w:history="1">
        <w:r w:rsidRPr="00503C5E">
          <w:rPr>
            <w:rStyle w:val="Hyperlink"/>
          </w:rPr>
          <w:t>5.7</w:t>
        </w:r>
        <w:r>
          <w:rPr>
            <w:rFonts w:asciiTheme="minorHAnsi" w:eastAsiaTheme="minorEastAsia" w:hAnsiTheme="minorHAnsi" w:cstheme="minorBidi"/>
            <w:sz w:val="22"/>
            <w:szCs w:val="22"/>
          </w:rPr>
          <w:tab/>
        </w:r>
        <w:r w:rsidRPr="00503C5E">
          <w:rPr>
            <w:rStyle w:val="Hyperlink"/>
          </w:rPr>
          <w:t>Reporting</w:t>
        </w:r>
        <w:r>
          <w:rPr>
            <w:webHidden/>
          </w:rPr>
          <w:tab/>
        </w:r>
        <w:r>
          <w:rPr>
            <w:webHidden/>
          </w:rPr>
          <w:fldChar w:fldCharType="begin"/>
        </w:r>
        <w:r>
          <w:rPr>
            <w:webHidden/>
          </w:rPr>
          <w:instrText xml:space="preserve"> PAGEREF _Toc343777034 \h </w:instrText>
        </w:r>
        <w:r>
          <w:rPr>
            <w:webHidden/>
          </w:rPr>
        </w:r>
        <w:r>
          <w:rPr>
            <w:webHidden/>
          </w:rPr>
          <w:fldChar w:fldCharType="separate"/>
        </w:r>
        <w:r>
          <w:rPr>
            <w:webHidden/>
          </w:rPr>
          <w:t>33</w:t>
        </w:r>
        <w:r>
          <w:rPr>
            <w:webHidden/>
          </w:rPr>
          <w:fldChar w:fldCharType="end"/>
        </w:r>
      </w:hyperlink>
    </w:p>
    <w:p w:rsidR="00067C35" w:rsidRDefault="00067C35">
      <w:pPr>
        <w:pStyle w:val="TOC3"/>
        <w:tabs>
          <w:tab w:val="left" w:pos="1325"/>
          <w:tab w:val="right" w:leader="dot" w:pos="9350"/>
        </w:tabs>
        <w:rPr>
          <w:rFonts w:asciiTheme="minorHAnsi" w:eastAsiaTheme="minorEastAsia" w:hAnsiTheme="minorHAnsi" w:cstheme="minorBidi"/>
          <w:noProof/>
          <w:sz w:val="22"/>
          <w:szCs w:val="22"/>
        </w:rPr>
      </w:pPr>
      <w:hyperlink w:anchor="_Toc343777035" w:history="1">
        <w:r w:rsidRPr="00503C5E">
          <w:rPr>
            <w:rStyle w:val="Hyperlink"/>
            <w:noProof/>
          </w:rPr>
          <w:t>5.7.1</w:t>
        </w:r>
        <w:r>
          <w:rPr>
            <w:rFonts w:asciiTheme="minorHAnsi" w:eastAsiaTheme="minorEastAsia" w:hAnsiTheme="minorHAnsi" w:cstheme="minorBidi"/>
            <w:noProof/>
            <w:sz w:val="22"/>
            <w:szCs w:val="22"/>
          </w:rPr>
          <w:tab/>
        </w:r>
        <w:r w:rsidRPr="00503C5E">
          <w:rPr>
            <w:rStyle w:val="Hyperlink"/>
            <w:noProof/>
          </w:rPr>
          <w:t>Exchange Subsidy &amp; State Program Eligibility</w:t>
        </w:r>
        <w:r>
          <w:rPr>
            <w:noProof/>
            <w:webHidden/>
          </w:rPr>
          <w:tab/>
        </w:r>
        <w:r>
          <w:rPr>
            <w:noProof/>
            <w:webHidden/>
          </w:rPr>
          <w:fldChar w:fldCharType="begin"/>
        </w:r>
        <w:r>
          <w:rPr>
            <w:noProof/>
            <w:webHidden/>
          </w:rPr>
          <w:instrText xml:space="preserve"> PAGEREF _Toc343777035 \h </w:instrText>
        </w:r>
        <w:r>
          <w:rPr>
            <w:noProof/>
            <w:webHidden/>
          </w:rPr>
        </w:r>
        <w:r>
          <w:rPr>
            <w:noProof/>
            <w:webHidden/>
          </w:rPr>
          <w:fldChar w:fldCharType="separate"/>
        </w:r>
        <w:r>
          <w:rPr>
            <w:noProof/>
            <w:webHidden/>
          </w:rPr>
          <w:t>33</w:t>
        </w:r>
        <w:r>
          <w:rPr>
            <w:noProof/>
            <w:webHidden/>
          </w:rPr>
          <w:fldChar w:fldCharType="end"/>
        </w:r>
      </w:hyperlink>
    </w:p>
    <w:p w:rsidR="00067C35" w:rsidRDefault="00067C35">
      <w:pPr>
        <w:pStyle w:val="TOC2"/>
        <w:tabs>
          <w:tab w:val="left" w:pos="878"/>
        </w:tabs>
        <w:rPr>
          <w:rFonts w:asciiTheme="minorHAnsi" w:eastAsiaTheme="minorEastAsia" w:hAnsiTheme="minorHAnsi" w:cstheme="minorBidi"/>
          <w:sz w:val="22"/>
          <w:szCs w:val="22"/>
        </w:rPr>
      </w:pPr>
      <w:hyperlink w:anchor="_Toc343777037" w:history="1">
        <w:r w:rsidRPr="00503C5E">
          <w:rPr>
            <w:rStyle w:val="Hyperlink"/>
          </w:rPr>
          <w:t>5.8</w:t>
        </w:r>
        <w:r>
          <w:rPr>
            <w:rFonts w:asciiTheme="minorHAnsi" w:eastAsiaTheme="minorEastAsia" w:hAnsiTheme="minorHAnsi" w:cstheme="minorBidi"/>
            <w:sz w:val="22"/>
            <w:szCs w:val="22"/>
          </w:rPr>
          <w:tab/>
        </w:r>
        <w:r w:rsidRPr="00503C5E">
          <w:rPr>
            <w:rStyle w:val="Hyperlink"/>
          </w:rPr>
          <w:t>User Security</w:t>
        </w:r>
        <w:r>
          <w:rPr>
            <w:webHidden/>
          </w:rPr>
          <w:tab/>
        </w:r>
        <w:r>
          <w:rPr>
            <w:webHidden/>
          </w:rPr>
          <w:fldChar w:fldCharType="begin"/>
        </w:r>
        <w:r>
          <w:rPr>
            <w:webHidden/>
          </w:rPr>
          <w:instrText xml:space="preserve"> PAGEREF _Toc343777037 \h </w:instrText>
        </w:r>
        <w:r>
          <w:rPr>
            <w:webHidden/>
          </w:rPr>
        </w:r>
        <w:r>
          <w:rPr>
            <w:webHidden/>
          </w:rPr>
          <w:fldChar w:fldCharType="separate"/>
        </w:r>
        <w:r>
          <w:rPr>
            <w:webHidden/>
          </w:rPr>
          <w:t>33</w:t>
        </w:r>
        <w:r>
          <w:rPr>
            <w:webHidden/>
          </w:rPr>
          <w:fldChar w:fldCharType="end"/>
        </w:r>
      </w:hyperlink>
    </w:p>
    <w:p w:rsidR="00067C35" w:rsidRDefault="00067C35">
      <w:pPr>
        <w:pStyle w:val="TOC3"/>
        <w:tabs>
          <w:tab w:val="left" w:pos="1325"/>
          <w:tab w:val="right" w:leader="dot" w:pos="9350"/>
        </w:tabs>
        <w:rPr>
          <w:rFonts w:asciiTheme="minorHAnsi" w:eastAsiaTheme="minorEastAsia" w:hAnsiTheme="minorHAnsi" w:cstheme="minorBidi"/>
          <w:noProof/>
          <w:sz w:val="22"/>
          <w:szCs w:val="22"/>
        </w:rPr>
      </w:pPr>
      <w:hyperlink w:anchor="_Toc343777038" w:history="1">
        <w:r w:rsidRPr="00503C5E">
          <w:rPr>
            <w:rStyle w:val="Hyperlink"/>
            <w:noProof/>
          </w:rPr>
          <w:t>5.8.1</w:t>
        </w:r>
        <w:r>
          <w:rPr>
            <w:rFonts w:asciiTheme="minorHAnsi" w:eastAsiaTheme="minorEastAsia" w:hAnsiTheme="minorHAnsi" w:cstheme="minorBidi"/>
            <w:noProof/>
            <w:sz w:val="22"/>
            <w:szCs w:val="22"/>
          </w:rPr>
          <w:tab/>
        </w:r>
        <w:r w:rsidRPr="00503C5E">
          <w:rPr>
            <w:rStyle w:val="Hyperlink"/>
            <w:noProof/>
          </w:rPr>
          <w:t>Security Controls</w:t>
        </w:r>
        <w:r>
          <w:rPr>
            <w:noProof/>
            <w:webHidden/>
          </w:rPr>
          <w:tab/>
        </w:r>
        <w:r>
          <w:rPr>
            <w:noProof/>
            <w:webHidden/>
          </w:rPr>
          <w:fldChar w:fldCharType="begin"/>
        </w:r>
        <w:r>
          <w:rPr>
            <w:noProof/>
            <w:webHidden/>
          </w:rPr>
          <w:instrText xml:space="preserve"> PAGEREF _Toc343777038 \h </w:instrText>
        </w:r>
        <w:r>
          <w:rPr>
            <w:noProof/>
            <w:webHidden/>
          </w:rPr>
        </w:r>
        <w:r>
          <w:rPr>
            <w:noProof/>
            <w:webHidden/>
          </w:rPr>
          <w:fldChar w:fldCharType="separate"/>
        </w:r>
        <w:r>
          <w:rPr>
            <w:noProof/>
            <w:webHidden/>
          </w:rPr>
          <w:t>33</w:t>
        </w:r>
        <w:r>
          <w:rPr>
            <w:noProof/>
            <w:webHidden/>
          </w:rPr>
          <w:fldChar w:fldCharType="end"/>
        </w:r>
      </w:hyperlink>
    </w:p>
    <w:p w:rsidR="00067C35" w:rsidRDefault="00067C35">
      <w:pPr>
        <w:pStyle w:val="TOC2"/>
        <w:tabs>
          <w:tab w:val="left" w:pos="878"/>
        </w:tabs>
        <w:rPr>
          <w:rFonts w:asciiTheme="minorHAnsi" w:eastAsiaTheme="minorEastAsia" w:hAnsiTheme="minorHAnsi" w:cstheme="minorBidi"/>
          <w:sz w:val="22"/>
          <w:szCs w:val="22"/>
        </w:rPr>
      </w:pPr>
      <w:hyperlink w:anchor="_Toc343777039" w:history="1">
        <w:r w:rsidRPr="00503C5E">
          <w:rPr>
            <w:rStyle w:val="Hyperlink"/>
          </w:rPr>
          <w:t>5.9</w:t>
        </w:r>
        <w:r>
          <w:rPr>
            <w:rFonts w:asciiTheme="minorHAnsi" w:eastAsiaTheme="minorEastAsia" w:hAnsiTheme="minorHAnsi" w:cstheme="minorBidi"/>
            <w:sz w:val="22"/>
            <w:szCs w:val="22"/>
          </w:rPr>
          <w:tab/>
        </w:r>
        <w:r w:rsidRPr="00503C5E">
          <w:rPr>
            <w:rStyle w:val="Hyperlink"/>
          </w:rPr>
          <w:t>Activity Log and Audit Trail</w:t>
        </w:r>
        <w:r>
          <w:rPr>
            <w:webHidden/>
          </w:rPr>
          <w:tab/>
        </w:r>
        <w:r>
          <w:rPr>
            <w:webHidden/>
          </w:rPr>
          <w:fldChar w:fldCharType="begin"/>
        </w:r>
        <w:r>
          <w:rPr>
            <w:webHidden/>
          </w:rPr>
          <w:instrText xml:space="preserve"> PAGEREF _Toc343777039 \h </w:instrText>
        </w:r>
        <w:r>
          <w:rPr>
            <w:webHidden/>
          </w:rPr>
        </w:r>
        <w:r>
          <w:rPr>
            <w:webHidden/>
          </w:rPr>
          <w:fldChar w:fldCharType="separate"/>
        </w:r>
        <w:r>
          <w:rPr>
            <w:webHidden/>
          </w:rPr>
          <w:t>34</w:t>
        </w:r>
        <w:r>
          <w:rPr>
            <w:webHidden/>
          </w:rPr>
          <w:fldChar w:fldCharType="end"/>
        </w:r>
      </w:hyperlink>
    </w:p>
    <w:p w:rsidR="00067C35" w:rsidRDefault="00067C35">
      <w:pPr>
        <w:pStyle w:val="TOC3"/>
        <w:tabs>
          <w:tab w:val="left" w:pos="1325"/>
          <w:tab w:val="right" w:leader="dot" w:pos="9350"/>
        </w:tabs>
        <w:rPr>
          <w:rFonts w:asciiTheme="minorHAnsi" w:eastAsiaTheme="minorEastAsia" w:hAnsiTheme="minorHAnsi" w:cstheme="minorBidi"/>
          <w:noProof/>
          <w:sz w:val="22"/>
          <w:szCs w:val="22"/>
        </w:rPr>
      </w:pPr>
      <w:hyperlink w:anchor="_Toc343777040" w:history="1">
        <w:r w:rsidRPr="00503C5E">
          <w:rPr>
            <w:rStyle w:val="Hyperlink"/>
            <w:noProof/>
          </w:rPr>
          <w:t>5.9.1</w:t>
        </w:r>
        <w:r>
          <w:rPr>
            <w:rFonts w:asciiTheme="minorHAnsi" w:eastAsiaTheme="minorEastAsia" w:hAnsiTheme="minorHAnsi" w:cstheme="minorBidi"/>
            <w:noProof/>
            <w:sz w:val="22"/>
            <w:szCs w:val="22"/>
          </w:rPr>
          <w:tab/>
        </w:r>
        <w:r w:rsidRPr="00503C5E">
          <w:rPr>
            <w:rStyle w:val="Hyperlink"/>
            <w:noProof/>
          </w:rPr>
          <w:t>Personal Identifiable Information (PII)</w:t>
        </w:r>
        <w:r>
          <w:rPr>
            <w:noProof/>
            <w:webHidden/>
          </w:rPr>
          <w:tab/>
        </w:r>
        <w:r>
          <w:rPr>
            <w:noProof/>
            <w:webHidden/>
          </w:rPr>
          <w:fldChar w:fldCharType="begin"/>
        </w:r>
        <w:r>
          <w:rPr>
            <w:noProof/>
            <w:webHidden/>
          </w:rPr>
          <w:instrText xml:space="preserve"> PAGEREF _Toc343777040 \h </w:instrText>
        </w:r>
        <w:r>
          <w:rPr>
            <w:noProof/>
            <w:webHidden/>
          </w:rPr>
        </w:r>
        <w:r>
          <w:rPr>
            <w:noProof/>
            <w:webHidden/>
          </w:rPr>
          <w:fldChar w:fldCharType="separate"/>
        </w:r>
        <w:r>
          <w:rPr>
            <w:noProof/>
            <w:webHidden/>
          </w:rPr>
          <w:t>34</w:t>
        </w:r>
        <w:r>
          <w:rPr>
            <w:noProof/>
            <w:webHidden/>
          </w:rPr>
          <w:fldChar w:fldCharType="end"/>
        </w:r>
      </w:hyperlink>
    </w:p>
    <w:p w:rsidR="00067C35" w:rsidRDefault="00067C35">
      <w:pPr>
        <w:pStyle w:val="TOC2"/>
        <w:tabs>
          <w:tab w:val="left" w:pos="1094"/>
        </w:tabs>
        <w:rPr>
          <w:rFonts w:asciiTheme="minorHAnsi" w:eastAsiaTheme="minorEastAsia" w:hAnsiTheme="minorHAnsi" w:cstheme="minorBidi"/>
          <w:sz w:val="22"/>
          <w:szCs w:val="22"/>
        </w:rPr>
      </w:pPr>
      <w:hyperlink w:anchor="_Toc343777041" w:history="1">
        <w:r w:rsidRPr="00503C5E">
          <w:rPr>
            <w:rStyle w:val="Hyperlink"/>
          </w:rPr>
          <w:t>5.10</w:t>
        </w:r>
        <w:r>
          <w:rPr>
            <w:rFonts w:asciiTheme="minorHAnsi" w:eastAsiaTheme="minorEastAsia" w:hAnsiTheme="minorHAnsi" w:cstheme="minorBidi"/>
            <w:sz w:val="22"/>
            <w:szCs w:val="22"/>
          </w:rPr>
          <w:tab/>
        </w:r>
        <w:r w:rsidRPr="00503C5E">
          <w:rPr>
            <w:rStyle w:val="Hyperlink"/>
          </w:rPr>
          <w:t>Data Elements</w:t>
        </w:r>
        <w:r>
          <w:rPr>
            <w:webHidden/>
          </w:rPr>
          <w:tab/>
        </w:r>
        <w:r>
          <w:rPr>
            <w:webHidden/>
          </w:rPr>
          <w:fldChar w:fldCharType="begin"/>
        </w:r>
        <w:r>
          <w:rPr>
            <w:webHidden/>
          </w:rPr>
          <w:instrText xml:space="preserve"> PAGEREF _Toc343777041 \h </w:instrText>
        </w:r>
        <w:r>
          <w:rPr>
            <w:webHidden/>
          </w:rPr>
        </w:r>
        <w:r>
          <w:rPr>
            <w:webHidden/>
          </w:rPr>
          <w:fldChar w:fldCharType="separate"/>
        </w:r>
        <w:r>
          <w:rPr>
            <w:webHidden/>
          </w:rPr>
          <w:t>34</w:t>
        </w:r>
        <w:r>
          <w:rPr>
            <w:webHidden/>
          </w:rPr>
          <w:fldChar w:fldCharType="end"/>
        </w:r>
      </w:hyperlink>
    </w:p>
    <w:p w:rsidR="00067C35" w:rsidRDefault="00067C35">
      <w:pPr>
        <w:pStyle w:val="TOC1"/>
        <w:tabs>
          <w:tab w:val="left" w:pos="475"/>
        </w:tabs>
        <w:rPr>
          <w:rFonts w:asciiTheme="minorHAnsi" w:eastAsiaTheme="minorEastAsia" w:hAnsiTheme="minorHAnsi" w:cstheme="minorBidi"/>
          <w:b w:val="0"/>
          <w:bCs w:val="0"/>
          <w:noProof/>
          <w:sz w:val="22"/>
          <w:szCs w:val="22"/>
        </w:rPr>
      </w:pPr>
      <w:hyperlink w:anchor="_Toc343777042" w:history="1">
        <w:r w:rsidRPr="00503C5E">
          <w:rPr>
            <w:rStyle w:val="Hyperlink"/>
            <w:noProof/>
          </w:rPr>
          <w:t>6</w:t>
        </w:r>
        <w:r>
          <w:rPr>
            <w:rFonts w:asciiTheme="minorHAnsi" w:eastAsiaTheme="minorEastAsia" w:hAnsiTheme="minorHAnsi" w:cstheme="minorBidi"/>
            <w:b w:val="0"/>
            <w:bCs w:val="0"/>
            <w:noProof/>
            <w:sz w:val="22"/>
            <w:szCs w:val="22"/>
          </w:rPr>
          <w:tab/>
        </w:r>
        <w:r w:rsidRPr="00503C5E">
          <w:rPr>
            <w:rStyle w:val="Hyperlink"/>
            <w:noProof/>
          </w:rPr>
          <w:t>Future Release Notes</w:t>
        </w:r>
        <w:r>
          <w:rPr>
            <w:noProof/>
            <w:webHidden/>
          </w:rPr>
          <w:tab/>
        </w:r>
        <w:r>
          <w:rPr>
            <w:noProof/>
            <w:webHidden/>
          </w:rPr>
          <w:fldChar w:fldCharType="begin"/>
        </w:r>
        <w:r>
          <w:rPr>
            <w:noProof/>
            <w:webHidden/>
          </w:rPr>
          <w:instrText xml:space="preserve"> PAGEREF _Toc343777042 \h </w:instrText>
        </w:r>
        <w:r>
          <w:rPr>
            <w:noProof/>
            <w:webHidden/>
          </w:rPr>
        </w:r>
        <w:r>
          <w:rPr>
            <w:noProof/>
            <w:webHidden/>
          </w:rPr>
          <w:fldChar w:fldCharType="separate"/>
        </w:r>
        <w:r>
          <w:rPr>
            <w:noProof/>
            <w:webHidden/>
          </w:rPr>
          <w:t>35</w:t>
        </w:r>
        <w:r>
          <w:rPr>
            <w:noProof/>
            <w:webHidden/>
          </w:rPr>
          <w:fldChar w:fldCharType="end"/>
        </w:r>
      </w:hyperlink>
    </w:p>
    <w:p w:rsidR="00067C35" w:rsidRDefault="00067C35">
      <w:pPr>
        <w:pStyle w:val="TOC1"/>
        <w:rPr>
          <w:rFonts w:asciiTheme="minorHAnsi" w:eastAsiaTheme="minorEastAsia" w:hAnsiTheme="minorHAnsi" w:cstheme="minorBidi"/>
          <w:b w:val="0"/>
          <w:bCs w:val="0"/>
          <w:noProof/>
          <w:sz w:val="22"/>
          <w:szCs w:val="22"/>
        </w:rPr>
      </w:pPr>
      <w:hyperlink w:anchor="_Toc343777043" w:history="1">
        <w:r w:rsidRPr="00503C5E">
          <w:rPr>
            <w:rStyle w:val="Hyperlink"/>
            <w:noProof/>
          </w:rPr>
          <w:t>Appendix A - Glossary</w:t>
        </w:r>
        <w:r>
          <w:rPr>
            <w:noProof/>
            <w:webHidden/>
          </w:rPr>
          <w:tab/>
        </w:r>
        <w:r>
          <w:rPr>
            <w:noProof/>
            <w:webHidden/>
          </w:rPr>
          <w:fldChar w:fldCharType="begin"/>
        </w:r>
        <w:r>
          <w:rPr>
            <w:noProof/>
            <w:webHidden/>
          </w:rPr>
          <w:instrText xml:space="preserve"> PAGEREF _Toc343777043 \h </w:instrText>
        </w:r>
        <w:r>
          <w:rPr>
            <w:noProof/>
            <w:webHidden/>
          </w:rPr>
        </w:r>
        <w:r>
          <w:rPr>
            <w:noProof/>
            <w:webHidden/>
          </w:rPr>
          <w:fldChar w:fldCharType="separate"/>
        </w:r>
        <w:r>
          <w:rPr>
            <w:noProof/>
            <w:webHidden/>
          </w:rPr>
          <w:t>35</w:t>
        </w:r>
        <w:r>
          <w:rPr>
            <w:noProof/>
            <w:webHidden/>
          </w:rPr>
          <w:fldChar w:fldCharType="end"/>
        </w:r>
      </w:hyperlink>
    </w:p>
    <w:p w:rsidR="00DC15F4" w:rsidRDefault="00944B3C" w:rsidP="00376D91">
      <w:pPr>
        <w:pStyle w:val="Heading1"/>
        <w:numPr>
          <w:ilvl w:val="0"/>
          <w:numId w:val="0"/>
        </w:numPr>
        <w:tabs>
          <w:tab w:val="right" w:leader="dot" w:pos="9270"/>
        </w:tabs>
        <w:sectPr w:rsidR="00DC15F4" w:rsidSect="00645334">
          <w:headerReference w:type="even" r:id="rId15"/>
          <w:headerReference w:type="default" r:id="rId16"/>
          <w:footerReference w:type="even" r:id="rId17"/>
          <w:footerReference w:type="default" r:id="rId18"/>
          <w:type w:val="oddPage"/>
          <w:pgSz w:w="12240" w:h="15840" w:code="1"/>
          <w:pgMar w:top="1440" w:right="1440" w:bottom="1440" w:left="1440" w:header="720" w:footer="544" w:gutter="0"/>
          <w:pgNumType w:fmt="lowerRoman" w:start="1"/>
          <w:cols w:space="720"/>
          <w:docGrid w:linePitch="360"/>
        </w:sectPr>
      </w:pPr>
      <w:r w:rsidRPr="0005485D">
        <w:rPr>
          <w:kern w:val="0"/>
          <w:sz w:val="24"/>
          <w:szCs w:val="24"/>
        </w:rPr>
        <w:lastRenderedPageBreak/>
        <w:fldChar w:fldCharType="end"/>
      </w:r>
    </w:p>
    <w:p w:rsidR="00222EFF" w:rsidRPr="0005485D" w:rsidRDefault="00222EFF" w:rsidP="00222EFF">
      <w:pPr>
        <w:pStyle w:val="Heading1"/>
        <w:pageBreakBefore/>
      </w:pPr>
      <w:bookmarkStart w:id="1" w:name="_Toc337631840"/>
      <w:bookmarkStart w:id="2" w:name="_Toc343776931"/>
      <w:r>
        <w:lastRenderedPageBreak/>
        <w:t xml:space="preserve">Use Case: </w:t>
      </w:r>
      <w:bookmarkEnd w:id="1"/>
      <w:r w:rsidR="00B15E5C">
        <w:t>Determine Individual Eligibility</w:t>
      </w:r>
      <w:bookmarkEnd w:id="2"/>
    </w:p>
    <w:p w:rsidR="00222EFF" w:rsidRPr="00A811B8" w:rsidRDefault="00222EFF" w:rsidP="00DD0F1F">
      <w:pPr>
        <w:pStyle w:val="Heading2"/>
      </w:pPr>
      <w:bookmarkStart w:id="3" w:name="_Toc337631841"/>
      <w:bookmarkStart w:id="4" w:name="_Toc343776932"/>
      <w:r>
        <w:t>Goal</w:t>
      </w:r>
      <w:bookmarkEnd w:id="3"/>
      <w:bookmarkEnd w:id="4"/>
    </w:p>
    <w:p w:rsidR="00C5772D" w:rsidRPr="001B34C6" w:rsidRDefault="00C5772D" w:rsidP="00C5772D">
      <w:pPr>
        <w:pStyle w:val="BodyText"/>
        <w:rPr>
          <w:noProof/>
        </w:rPr>
      </w:pPr>
      <w:bookmarkStart w:id="5" w:name="_Toc337631842"/>
      <w:r w:rsidRPr="001B34C6">
        <w:rPr>
          <w:noProof/>
        </w:rPr>
        <w:t>The goal of this Use Case is that an individual visits the Exchange to determine</w:t>
      </w:r>
      <w:r>
        <w:rPr>
          <w:noProof/>
        </w:rPr>
        <w:t xml:space="preserve"> an individual’s </w:t>
      </w:r>
      <w:r w:rsidRPr="001B34C6">
        <w:rPr>
          <w:noProof/>
        </w:rPr>
        <w:t xml:space="preserve">eligibility </w:t>
      </w:r>
      <w:r>
        <w:rPr>
          <w:noProof/>
        </w:rPr>
        <w:t>for insurance affordability programs (i.e. subsidies, Medicaid, CHP+).</w:t>
      </w:r>
      <w:r w:rsidRPr="001B34C6">
        <w:rPr>
          <w:noProof/>
        </w:rPr>
        <w:t xml:space="preserve">  </w:t>
      </w:r>
    </w:p>
    <w:p w:rsidR="00C5772D" w:rsidRDefault="00C5772D" w:rsidP="00C5772D">
      <w:pPr>
        <w:pStyle w:val="BodyText"/>
        <w:rPr>
          <w:noProof/>
        </w:rPr>
      </w:pPr>
      <w:r w:rsidRPr="001B34C6">
        <w:rPr>
          <w:noProof/>
        </w:rPr>
        <w:t xml:space="preserve">This Use Case completes succesfully when the system has determined </w:t>
      </w:r>
      <w:r>
        <w:rPr>
          <w:noProof/>
        </w:rPr>
        <w:t>eligiblity for the insurance affordability programs</w:t>
      </w:r>
      <w:r w:rsidRPr="001B34C6">
        <w:rPr>
          <w:noProof/>
        </w:rPr>
        <w:t xml:space="preserve">.  </w:t>
      </w:r>
      <w:r>
        <w:rPr>
          <w:noProof/>
        </w:rPr>
        <w:t>If the customer is elgibile for financial assistance through the Exchange or meets the affordability exemption</w:t>
      </w:r>
      <w:r w:rsidRPr="001B34C6">
        <w:rPr>
          <w:noProof/>
        </w:rPr>
        <w:t xml:space="preserve"> (APTC, CSR, Catastrophic)</w:t>
      </w:r>
      <w:r>
        <w:rPr>
          <w:noProof/>
        </w:rPr>
        <w:t xml:space="preserve">, this information </w:t>
      </w:r>
      <w:r w:rsidRPr="001B34C6">
        <w:rPr>
          <w:noProof/>
        </w:rPr>
        <w:t>will be displayed to the individual.</w:t>
      </w:r>
      <w:r>
        <w:rPr>
          <w:noProof/>
        </w:rPr>
        <w:t xml:space="preserve">  </w:t>
      </w:r>
      <w:r w:rsidRPr="001B34C6">
        <w:rPr>
          <w:noProof/>
        </w:rPr>
        <w:t xml:space="preserve">If </w:t>
      </w:r>
      <w:r>
        <w:rPr>
          <w:noProof/>
        </w:rPr>
        <w:t xml:space="preserve">an individual or any person in the family is determined eligible </w:t>
      </w:r>
      <w:r w:rsidRPr="001B34C6">
        <w:rPr>
          <w:noProof/>
        </w:rPr>
        <w:t>for state programs</w:t>
      </w:r>
      <w:r>
        <w:rPr>
          <w:noProof/>
        </w:rPr>
        <w:t>,</w:t>
      </w:r>
      <w:r w:rsidRPr="001B34C6">
        <w:rPr>
          <w:noProof/>
        </w:rPr>
        <w:t xml:space="preserve"> the Exchange will provide links to PEAK </w:t>
      </w:r>
      <w:r>
        <w:rPr>
          <w:noProof/>
        </w:rPr>
        <w:t>to complete</w:t>
      </w:r>
      <w:r w:rsidRPr="001B34C6">
        <w:rPr>
          <w:noProof/>
        </w:rPr>
        <w:t xml:space="preserve"> enrollment</w:t>
      </w:r>
      <w:r w:rsidR="00067C35">
        <w:rPr>
          <w:noProof/>
        </w:rPr>
        <w:t>.  If a Customer is found ineligible f</w:t>
      </w:r>
      <w:r w:rsidR="00067C35">
        <w:t>or both subsidies and state programs, they will still be allowed to shop for and enroll in QHPs offered through the Exchange.</w:t>
      </w:r>
    </w:p>
    <w:p w:rsidR="004C6D37" w:rsidRPr="001B34C6" w:rsidRDefault="004C6D37" w:rsidP="00B15E5C">
      <w:pPr>
        <w:pStyle w:val="BodyText"/>
        <w:rPr>
          <w:noProof/>
        </w:rPr>
      </w:pPr>
    </w:p>
    <w:p w:rsidR="00222EFF" w:rsidRPr="00A811B8" w:rsidRDefault="00222EFF" w:rsidP="00DD0F1F">
      <w:pPr>
        <w:pStyle w:val="Heading2"/>
      </w:pPr>
      <w:bookmarkStart w:id="6" w:name="_Toc343776933"/>
      <w:r>
        <w:t>Brief Description</w:t>
      </w:r>
      <w:bookmarkEnd w:id="5"/>
      <w:bookmarkEnd w:id="6"/>
    </w:p>
    <w:p w:rsidR="00C5772D" w:rsidRDefault="00C5772D" w:rsidP="00C5772D">
      <w:pPr>
        <w:pStyle w:val="BodyText"/>
        <w:rPr>
          <w:noProof/>
        </w:rPr>
      </w:pPr>
      <w:bookmarkStart w:id="7" w:name="_Toc337631843"/>
      <w:r w:rsidRPr="001B34C6">
        <w:rPr>
          <w:noProof/>
        </w:rPr>
        <w:t xml:space="preserve">A Customer </w:t>
      </w:r>
      <w:r>
        <w:rPr>
          <w:noProof/>
        </w:rPr>
        <w:t xml:space="preserve">will access the Individual Exchange to provide self-attested essential information </w:t>
      </w:r>
      <w:r w:rsidR="00313FCA">
        <w:rPr>
          <w:noProof/>
        </w:rPr>
        <w:t>as part of</w:t>
      </w:r>
      <w:r w:rsidR="00297965">
        <w:rPr>
          <w:noProof/>
        </w:rPr>
        <w:t xml:space="preserve"> completing</w:t>
      </w:r>
      <w:r w:rsidR="00313FCA">
        <w:rPr>
          <w:noProof/>
        </w:rPr>
        <w:t xml:space="preserve"> the Single Streamlined Application </w:t>
      </w:r>
      <w:r>
        <w:rPr>
          <w:noProof/>
        </w:rPr>
        <w:t xml:space="preserve">(which include </w:t>
      </w:r>
      <w:r w:rsidRPr="001B34C6">
        <w:rPr>
          <w:noProof/>
        </w:rPr>
        <w:t>Fir</w:t>
      </w:r>
      <w:r>
        <w:rPr>
          <w:noProof/>
        </w:rPr>
        <w:t>st Name, Date of Birth</w:t>
      </w:r>
      <w:r w:rsidRPr="001B34C6">
        <w:rPr>
          <w:noProof/>
        </w:rPr>
        <w:t>, State Residency, Native American status</w:t>
      </w:r>
      <w:r>
        <w:rPr>
          <w:noProof/>
        </w:rPr>
        <w:t>, household composition, and income) needed</w:t>
      </w:r>
      <w:r w:rsidRPr="001B34C6">
        <w:rPr>
          <w:noProof/>
        </w:rPr>
        <w:t xml:space="preserve"> to </w:t>
      </w:r>
      <w:r>
        <w:rPr>
          <w:noProof/>
        </w:rPr>
        <w:t>determine</w:t>
      </w:r>
      <w:r w:rsidRPr="001B34C6">
        <w:rPr>
          <w:noProof/>
        </w:rPr>
        <w:t xml:space="preserve"> </w:t>
      </w:r>
      <w:r>
        <w:rPr>
          <w:noProof/>
        </w:rPr>
        <w:t>e</w:t>
      </w:r>
      <w:r w:rsidRPr="001B34C6">
        <w:rPr>
          <w:noProof/>
        </w:rPr>
        <w:t>ligibility</w:t>
      </w:r>
      <w:r>
        <w:rPr>
          <w:noProof/>
        </w:rPr>
        <w:t xml:space="preserve"> for APTC, CSR, or state medical programs</w:t>
      </w:r>
      <w:r w:rsidRPr="001B34C6">
        <w:rPr>
          <w:noProof/>
        </w:rPr>
        <w:t xml:space="preserve">.  </w:t>
      </w:r>
    </w:p>
    <w:p w:rsidR="00C5772D" w:rsidRPr="001B34C6" w:rsidRDefault="00C5772D" w:rsidP="00C5772D">
      <w:pPr>
        <w:pStyle w:val="BodyText"/>
      </w:pPr>
      <w:r>
        <w:rPr>
          <w:noProof/>
        </w:rPr>
        <w:t>The Customer will receive a notification of the eligibility determination.  The user can be either eligibile for state medical programs such as Medicaid or CHP+ or eligible for subsidies such as APTC or CSR, but not both.  Depending on the eligiblity determination, t</w:t>
      </w:r>
      <w:r w:rsidRPr="001B34C6">
        <w:rPr>
          <w:noProof/>
        </w:rPr>
        <w:t>he user can then choose to either stay in the Exchange and shop for QHPs or proceed to PEAK to view and enroll in Medicaid or CHP+ plans.</w:t>
      </w:r>
    </w:p>
    <w:p w:rsidR="00C5772D" w:rsidRDefault="00C5772D" w:rsidP="00C5772D">
      <w:pPr>
        <w:pStyle w:val="BodyText"/>
      </w:pPr>
      <w:r w:rsidRPr="001B34C6">
        <w:t xml:space="preserve">If the user decides to stay in the Exchange, the user is presented with plans </w:t>
      </w:r>
      <w:r>
        <w:t xml:space="preserve">based on their eligibility </w:t>
      </w:r>
      <w:r w:rsidRPr="001B34C6">
        <w:t>offered on the Exchange, including any special plans such as Catastrophic or Cost Sharing Reduction (CSR) plans.  If the Customer is eligible for the Advance Premium Tax Credit (APTC), the plan will be displayed with premium cost, less APTC amount, to the user.  Additionally, if the user is shopping for a family that has mixed eligibility, the Exchange will present Qualified Health Plans (QHPs)</w:t>
      </w:r>
      <w:r w:rsidR="00D80D2F">
        <w:t xml:space="preserve"> and a link to PEAK to view and enroll in a relevant state medical plan</w:t>
      </w:r>
      <w:r w:rsidRPr="001B34C6">
        <w:t xml:space="preserve">.  </w:t>
      </w:r>
    </w:p>
    <w:p w:rsidR="008855CC" w:rsidRDefault="00C5772D" w:rsidP="00B15E5C">
      <w:pPr>
        <w:pStyle w:val="BodyText"/>
        <w:rPr>
          <w:noProof/>
        </w:rPr>
      </w:pPr>
      <w:r>
        <w:rPr>
          <w:noProof/>
        </w:rPr>
        <w:t>The individual can appeal the eligibility for APTC, CSR or Catashtrophic plans or the amount of APTC or level of CSR</w:t>
      </w:r>
      <w:r w:rsidRPr="001B34C6">
        <w:rPr>
          <w:noProof/>
        </w:rPr>
        <w:t xml:space="preserve"> and the appeal will be reviewed by COHBE</w:t>
      </w:r>
      <w:r w:rsidR="008855CC" w:rsidRPr="001B34C6">
        <w:rPr>
          <w:noProof/>
        </w:rPr>
        <w:t>.</w:t>
      </w:r>
    </w:p>
    <w:p w:rsidR="004C6D37" w:rsidRDefault="004C6D37" w:rsidP="00B15E5C">
      <w:pPr>
        <w:pStyle w:val="BodyText"/>
      </w:pPr>
    </w:p>
    <w:p w:rsidR="00222EFF" w:rsidRDefault="00222EFF" w:rsidP="00DD0F1F">
      <w:pPr>
        <w:pStyle w:val="Heading2"/>
      </w:pPr>
      <w:bookmarkStart w:id="8" w:name="_Toc343776934"/>
      <w:r>
        <w:lastRenderedPageBreak/>
        <w:t>Requirements Traceability</w:t>
      </w:r>
      <w:bookmarkEnd w:id="7"/>
      <w:bookmarkEnd w:id="8"/>
    </w:p>
    <w:p w:rsidR="00222EFF" w:rsidRDefault="00222EFF" w:rsidP="005E7CFC">
      <w:pPr>
        <w:pStyle w:val="BodyText"/>
        <w:spacing w:after="0"/>
      </w:pPr>
      <w:r>
        <w:t>The following requirements are covered within this Use Case:</w:t>
      </w:r>
    </w:p>
    <w:p w:rsidR="00B15E5C" w:rsidRPr="00314B84" w:rsidRDefault="00B15E5C" w:rsidP="00085DEE">
      <w:pPr>
        <w:pStyle w:val="TrnProgram"/>
        <w:numPr>
          <w:ilvl w:val="0"/>
          <w:numId w:val="21"/>
        </w:numPr>
        <w:spacing w:before="0" w:after="0"/>
      </w:pPr>
      <w:bookmarkStart w:id="9" w:name="_Toc337631844"/>
      <w:r w:rsidRPr="00314B84">
        <w:t>AM070:  The Individual Exchange shall have single sign-on capability with the State’s security application enabling the user to access the State medical assistance portal (PEAK) without being prompted for his login credentials.</w:t>
      </w:r>
    </w:p>
    <w:p w:rsidR="00B15E5C" w:rsidRPr="00314B84" w:rsidRDefault="00B15E5C" w:rsidP="00085DEE">
      <w:pPr>
        <w:pStyle w:val="TrnProgram"/>
        <w:numPr>
          <w:ilvl w:val="0"/>
          <w:numId w:val="21"/>
        </w:numPr>
        <w:spacing w:before="0" w:after="0"/>
      </w:pPr>
      <w:r w:rsidRPr="00314B84">
        <w:t>AM245:  The System shall be configured to support the eligibility business processes identified in CMS Harmonized Security and Privacy Framework - Exchange TRA Supplement.</w:t>
      </w:r>
    </w:p>
    <w:p w:rsidR="00B15E5C" w:rsidRPr="00314B84" w:rsidRDefault="00B15E5C" w:rsidP="00085DEE">
      <w:pPr>
        <w:pStyle w:val="TrnProgram"/>
        <w:numPr>
          <w:ilvl w:val="0"/>
          <w:numId w:val="21"/>
        </w:numPr>
        <w:spacing w:before="0" w:after="0"/>
      </w:pPr>
      <w:r w:rsidRPr="00314B84">
        <w:t>EL017:  The System shall allow the Customer to review the information provided by EES or submitted verification documents and if needed, provide additional documentation to support verification or self-attestation, through a verification process.</w:t>
      </w:r>
    </w:p>
    <w:p w:rsidR="00B15E5C" w:rsidRPr="00314B84" w:rsidRDefault="00B15E5C" w:rsidP="00085DEE">
      <w:pPr>
        <w:pStyle w:val="TrnProgram"/>
        <w:numPr>
          <w:ilvl w:val="0"/>
          <w:numId w:val="21"/>
        </w:numPr>
        <w:spacing w:before="0" w:after="0"/>
      </w:pPr>
      <w:r w:rsidRPr="00314B84">
        <w:t>EL020:  The Exchange shall be able to utilize External Eligibility Service to determine potential eligibility for the State medical programs.</w:t>
      </w:r>
    </w:p>
    <w:p w:rsidR="00B15E5C" w:rsidRPr="00314B84" w:rsidRDefault="00B15E5C" w:rsidP="00085DEE">
      <w:pPr>
        <w:pStyle w:val="TrnProgram"/>
        <w:numPr>
          <w:ilvl w:val="0"/>
          <w:numId w:val="21"/>
        </w:numPr>
        <w:spacing w:before="0" w:after="0"/>
      </w:pPr>
      <w:r w:rsidRPr="00314B84">
        <w:t xml:space="preserve">EL030:  The System shall have the capability, with appropriate permissions; to override Exchange provided Eligibility Determinations.  </w:t>
      </w:r>
    </w:p>
    <w:p w:rsidR="00B15E5C" w:rsidRPr="00217723" w:rsidRDefault="00B15E5C" w:rsidP="00085DEE">
      <w:pPr>
        <w:pStyle w:val="TrnProgram"/>
        <w:numPr>
          <w:ilvl w:val="0"/>
          <w:numId w:val="21"/>
        </w:numPr>
        <w:spacing w:before="0" w:after="0"/>
        <w:rPr>
          <w:color w:val="FF0000"/>
        </w:rPr>
      </w:pPr>
      <w:r w:rsidRPr="00217723">
        <w:rPr>
          <w:color w:val="FF0000"/>
        </w:rPr>
        <w:t xml:space="preserve">EL289: The System shall allow customers to seek QHP coverage even if they are potentially eligible for a state medical program.  For example, if a customer is disabled, the customer will have the option to enroll in QHP plan until determination is made, in order to ease access to care.  </w:t>
      </w:r>
    </w:p>
    <w:p w:rsidR="00B15E5C" w:rsidRPr="00314B84" w:rsidRDefault="00B15E5C" w:rsidP="00085DEE">
      <w:pPr>
        <w:pStyle w:val="TrnProgram"/>
        <w:numPr>
          <w:ilvl w:val="0"/>
          <w:numId w:val="21"/>
        </w:numPr>
        <w:spacing w:before="0" w:after="0"/>
      </w:pPr>
      <w:r w:rsidRPr="00314B84">
        <w:t>GF061: The Exchange shall provide user assistance and corresponding links so that there is "no wrong door" across the spectrum of Exchange entry and exit points.</w:t>
      </w:r>
    </w:p>
    <w:p w:rsidR="00B15E5C" w:rsidRPr="00314B84" w:rsidRDefault="00B15E5C" w:rsidP="00085DEE">
      <w:pPr>
        <w:pStyle w:val="TrnProgram"/>
        <w:numPr>
          <w:ilvl w:val="0"/>
          <w:numId w:val="21"/>
        </w:numPr>
        <w:spacing w:before="0" w:after="0"/>
      </w:pPr>
      <w:r w:rsidRPr="00314B84">
        <w:t>GF076:  Service Representatives will be able to perform all of the activities of the System on behalf of Customers, should Customers need assistance or not have access to the System.  Activities of Service Representatives will be limited to the functions required by their roles.</w:t>
      </w:r>
    </w:p>
    <w:p w:rsidR="00B15E5C" w:rsidRPr="00314B84" w:rsidRDefault="00B15E5C" w:rsidP="00085DEE">
      <w:pPr>
        <w:pStyle w:val="TrnProgram"/>
        <w:numPr>
          <w:ilvl w:val="0"/>
          <w:numId w:val="21"/>
        </w:numPr>
        <w:spacing w:before="0" w:after="0"/>
      </w:pPr>
      <w:r w:rsidRPr="00314B84">
        <w:t>EL053:  The System shall have the ability to transmit income and household composition information as required by the External Eligibility Service to determine which members of the household may be eligible for state medical programs and APTC/CSR.</w:t>
      </w:r>
    </w:p>
    <w:p w:rsidR="00B15E5C" w:rsidRPr="00314B84" w:rsidRDefault="00B15E5C" w:rsidP="00085DEE">
      <w:pPr>
        <w:pStyle w:val="TrnProgram"/>
        <w:numPr>
          <w:ilvl w:val="0"/>
          <w:numId w:val="21"/>
        </w:numPr>
        <w:spacing w:before="0" w:after="0"/>
      </w:pPr>
      <w:r w:rsidRPr="00314B84">
        <w:t>EL054:  The System shall have the ability to receive information from EES such as income (both at the individual and household level), citizenship status, incarceration status and residency for data verification process.  The information will provide source of data and results.</w:t>
      </w:r>
    </w:p>
    <w:p w:rsidR="00B15E5C" w:rsidRPr="00314B84" w:rsidRDefault="00B15E5C" w:rsidP="00085DEE">
      <w:pPr>
        <w:pStyle w:val="TrnProgram"/>
        <w:numPr>
          <w:ilvl w:val="0"/>
          <w:numId w:val="21"/>
        </w:numPr>
        <w:spacing w:before="0" w:after="0"/>
      </w:pPr>
      <w:r w:rsidRPr="00314B84">
        <w:t>EL071:  The System shall use Verified income to enable the Exchange to calculate Advance Premium Tax Credits or other federal cost sharing assistance or subsidies.</w:t>
      </w:r>
    </w:p>
    <w:p w:rsidR="00B15E5C" w:rsidRPr="00314B84" w:rsidRDefault="00B15E5C" w:rsidP="00085DEE">
      <w:pPr>
        <w:pStyle w:val="TrnProgram"/>
        <w:numPr>
          <w:ilvl w:val="0"/>
          <w:numId w:val="21"/>
        </w:numPr>
        <w:spacing w:before="0" w:after="0"/>
      </w:pPr>
      <w:r w:rsidRPr="00314B84">
        <w:t>EL162:  The System shall enable the customer to remain securely logged on while their eligibility determination is processed by the External Eligibility Service, consistent with security protocols.</w:t>
      </w:r>
    </w:p>
    <w:p w:rsidR="00B15E5C" w:rsidRPr="00314B84" w:rsidRDefault="00B15E5C" w:rsidP="00085DEE">
      <w:pPr>
        <w:pStyle w:val="TrnProgram"/>
        <w:numPr>
          <w:ilvl w:val="0"/>
          <w:numId w:val="21"/>
        </w:numPr>
        <w:spacing w:before="0" w:after="0"/>
      </w:pPr>
      <w:r w:rsidRPr="00314B84">
        <w:t>EL180:  The System shall restrict eligibility business processes by role, e.g. Navigator, Broker would have access.  Plan approver would not.</w:t>
      </w:r>
    </w:p>
    <w:p w:rsidR="00B15E5C" w:rsidRPr="00314B84" w:rsidRDefault="00B15E5C" w:rsidP="00085DEE">
      <w:pPr>
        <w:pStyle w:val="TrnProgram"/>
        <w:numPr>
          <w:ilvl w:val="0"/>
          <w:numId w:val="21"/>
        </w:numPr>
        <w:spacing w:before="0" w:after="0"/>
      </w:pPr>
      <w:r w:rsidRPr="00314B84">
        <w:t>EL191:  The System shall capture and store all Eligibility Determinations and archive this information for future reference.</w:t>
      </w:r>
    </w:p>
    <w:p w:rsidR="00B15E5C" w:rsidRPr="00314B84" w:rsidRDefault="00B15E5C" w:rsidP="00085DEE">
      <w:pPr>
        <w:pStyle w:val="TrnProgram"/>
        <w:numPr>
          <w:ilvl w:val="0"/>
          <w:numId w:val="21"/>
        </w:numPr>
        <w:spacing w:before="0" w:after="0"/>
      </w:pPr>
      <w:r w:rsidRPr="00314B84">
        <w:lastRenderedPageBreak/>
        <w:t>EL192:  The System shall assign or display the Eligibility Determination for each member of the household, including information about benefits (if applicable) and provide recommended next steps, e.g.</w:t>
      </w:r>
    </w:p>
    <w:p w:rsidR="00B15E5C" w:rsidRPr="00314B84" w:rsidRDefault="00B15E5C" w:rsidP="00085DEE">
      <w:pPr>
        <w:pStyle w:val="TrnProgram"/>
        <w:numPr>
          <w:ilvl w:val="1"/>
          <w:numId w:val="21"/>
        </w:numPr>
        <w:spacing w:before="0" w:after="0"/>
      </w:pPr>
      <w:r w:rsidRPr="00314B84">
        <w:t>Potential eligibility for public program(s), show program(s) and benefit(s).</w:t>
      </w:r>
    </w:p>
    <w:p w:rsidR="00B15E5C" w:rsidRPr="00314B84" w:rsidRDefault="00B15E5C" w:rsidP="00085DEE">
      <w:pPr>
        <w:pStyle w:val="TrnProgram"/>
        <w:numPr>
          <w:ilvl w:val="1"/>
          <w:numId w:val="21"/>
        </w:numPr>
        <w:spacing w:before="0" w:after="0"/>
      </w:pPr>
      <w:r w:rsidRPr="00314B84">
        <w:t>Eligibility for subsidized private insurance, show subsidy amount.</w:t>
      </w:r>
    </w:p>
    <w:p w:rsidR="00B15E5C" w:rsidRPr="00314B84" w:rsidRDefault="00B15E5C" w:rsidP="00085DEE">
      <w:pPr>
        <w:pStyle w:val="TrnProgram"/>
        <w:numPr>
          <w:ilvl w:val="1"/>
          <w:numId w:val="21"/>
        </w:numPr>
        <w:spacing w:before="0" w:after="0"/>
      </w:pPr>
      <w:r w:rsidRPr="00314B84">
        <w:t>Eligibility for Exchange (private insurance).</w:t>
      </w:r>
    </w:p>
    <w:p w:rsidR="00B15E5C" w:rsidRPr="00314B84" w:rsidRDefault="00B15E5C" w:rsidP="00085DEE">
      <w:pPr>
        <w:pStyle w:val="TrnProgram"/>
        <w:numPr>
          <w:ilvl w:val="1"/>
          <w:numId w:val="21"/>
        </w:numPr>
        <w:spacing w:before="0" w:after="0"/>
      </w:pPr>
      <w:r w:rsidRPr="00314B84">
        <w:t>All information provided will adhere to COHBE defined usability standards.</w:t>
      </w:r>
    </w:p>
    <w:p w:rsidR="00B15E5C" w:rsidRPr="00217723" w:rsidRDefault="00B15E5C" w:rsidP="00085DEE">
      <w:pPr>
        <w:pStyle w:val="TrnProgram"/>
        <w:numPr>
          <w:ilvl w:val="0"/>
          <w:numId w:val="21"/>
        </w:numPr>
        <w:spacing w:before="0" w:after="0"/>
        <w:rPr>
          <w:color w:val="FF0000"/>
        </w:rPr>
      </w:pPr>
      <w:r w:rsidRPr="00217723">
        <w:rPr>
          <w:color w:val="FF0000"/>
        </w:rPr>
        <w:t>EL198:  The Exchange shall NOT provide final eligibility determinations or support any appeals processes for any State supported programs including but not limited to Medicaid, CHIP, SNAP, and TANFF.</w:t>
      </w:r>
    </w:p>
    <w:p w:rsidR="00B15E5C" w:rsidRPr="00314B84" w:rsidRDefault="00B15E5C" w:rsidP="00085DEE">
      <w:pPr>
        <w:pStyle w:val="TrnProgram"/>
        <w:numPr>
          <w:ilvl w:val="0"/>
          <w:numId w:val="21"/>
        </w:numPr>
        <w:spacing w:before="0" w:after="0"/>
      </w:pPr>
      <w:r w:rsidRPr="00314B84">
        <w:t>EL201:  The System shall record actions related to the PII (Personally Identifiable Information) provided for determining eligibility, i.e. the date, time, client identification, and user identification must be recorded when electronic eligibility information is created, modified, deleted, or printed and an indication of which action(s) occurred must also be recorded.</w:t>
      </w:r>
    </w:p>
    <w:p w:rsidR="00B15E5C" w:rsidRPr="00217723" w:rsidRDefault="00B15E5C" w:rsidP="00085DEE">
      <w:pPr>
        <w:pStyle w:val="TrnProgram"/>
        <w:numPr>
          <w:ilvl w:val="0"/>
          <w:numId w:val="21"/>
        </w:numPr>
        <w:spacing w:before="0" w:after="0"/>
        <w:rPr>
          <w:color w:val="FF0000"/>
        </w:rPr>
      </w:pPr>
      <w:r w:rsidRPr="00217723">
        <w:rPr>
          <w:color w:val="FF0000"/>
        </w:rPr>
        <w:t xml:space="preserve">EL205:  The System shall have the ability to generate a formal written notice to the customer that documents the final eligibility determination and the data used to make this determination.  </w:t>
      </w:r>
    </w:p>
    <w:p w:rsidR="00B15E5C" w:rsidRPr="00314B84" w:rsidRDefault="00B15E5C" w:rsidP="00085DEE">
      <w:pPr>
        <w:pStyle w:val="TrnProgram"/>
        <w:numPr>
          <w:ilvl w:val="0"/>
          <w:numId w:val="21"/>
        </w:numPr>
        <w:spacing w:before="0" w:after="0"/>
      </w:pPr>
      <w:r w:rsidRPr="00314B84">
        <w:t>EL211:  The information (data and supporting documentation provided) used in the eligibility determination shall be securely stored, retained and shall be made available to authorized user through the System.</w:t>
      </w:r>
    </w:p>
    <w:p w:rsidR="00B15E5C" w:rsidRPr="00314B84" w:rsidRDefault="00B15E5C" w:rsidP="00085DEE">
      <w:pPr>
        <w:pStyle w:val="TrnProgram"/>
        <w:numPr>
          <w:ilvl w:val="0"/>
          <w:numId w:val="21"/>
        </w:numPr>
        <w:spacing w:before="0" w:after="0"/>
      </w:pPr>
      <w:r w:rsidRPr="00314B84">
        <w:t>EL220:  The System shall retain data sent to the EES and its responses.</w:t>
      </w:r>
    </w:p>
    <w:p w:rsidR="00B15E5C" w:rsidRPr="00314B84" w:rsidRDefault="00B15E5C" w:rsidP="00085DEE">
      <w:pPr>
        <w:pStyle w:val="TrnProgram"/>
        <w:numPr>
          <w:ilvl w:val="0"/>
          <w:numId w:val="21"/>
        </w:numPr>
        <w:spacing w:before="0" w:after="0"/>
      </w:pPr>
      <w:r w:rsidRPr="00314B84">
        <w:t>EL240:  After completion of the application process and submission, the System shall indicate to the consumer  that the consumer is likely eligible for other human services assistance programs (e.g. TANF and SNAP) as determined by the EES and direct the consumer to the application process in the State System.</w:t>
      </w:r>
    </w:p>
    <w:p w:rsidR="00B15E5C" w:rsidRPr="00314B84" w:rsidRDefault="00B15E5C" w:rsidP="00085DEE">
      <w:pPr>
        <w:pStyle w:val="TrnProgram"/>
        <w:numPr>
          <w:ilvl w:val="0"/>
          <w:numId w:val="21"/>
        </w:numPr>
        <w:spacing w:before="0" w:after="0"/>
      </w:pPr>
      <w:r w:rsidRPr="00314B84">
        <w:t>EL250:  The System shall make available to the State Gateway service any relevant information needed to pre-populate subsequent state electronic applications with data previously entered during the data capture process (EL052).</w:t>
      </w:r>
    </w:p>
    <w:p w:rsidR="00B15E5C" w:rsidRPr="00314B84" w:rsidRDefault="00B15E5C" w:rsidP="00085DEE">
      <w:pPr>
        <w:pStyle w:val="TrnProgram"/>
        <w:numPr>
          <w:ilvl w:val="0"/>
          <w:numId w:val="21"/>
        </w:numPr>
        <w:spacing w:before="0" w:after="0"/>
      </w:pPr>
      <w:r w:rsidRPr="00314B84">
        <w:t xml:space="preserve">EL260:  The System shall be configured to comply with the eligibility business processes identified in CMS Eligibility and Enrollment Blueprint; Exchange Business Architecture Supplement. </w:t>
      </w:r>
    </w:p>
    <w:p w:rsidR="00B15E5C" w:rsidRPr="00217723" w:rsidRDefault="00B15E5C" w:rsidP="00085DEE">
      <w:pPr>
        <w:pStyle w:val="TrnProgram"/>
        <w:numPr>
          <w:ilvl w:val="0"/>
          <w:numId w:val="21"/>
        </w:numPr>
        <w:spacing w:before="0" w:after="0"/>
        <w:rPr>
          <w:color w:val="FF0000"/>
        </w:rPr>
      </w:pPr>
      <w:r w:rsidRPr="00217723">
        <w:rPr>
          <w:color w:val="FF0000"/>
        </w:rPr>
        <w:t>EL288:  The System will have the ability to transmit to CMS the final eligibility determinations and the data used to make this determination.</w:t>
      </w:r>
    </w:p>
    <w:p w:rsidR="00B15E5C" w:rsidRPr="00314B84" w:rsidRDefault="00B15E5C" w:rsidP="00085DEE">
      <w:pPr>
        <w:pStyle w:val="TrnProgram"/>
        <w:numPr>
          <w:ilvl w:val="0"/>
          <w:numId w:val="21"/>
        </w:numPr>
        <w:spacing w:before="0" w:after="0"/>
      </w:pPr>
      <w:r w:rsidRPr="00314B84">
        <w:t xml:space="preserve">GF040:  SHOP employees and individual households will use a unified process to determine benefits and eligible plans. </w:t>
      </w:r>
    </w:p>
    <w:p w:rsidR="00B15E5C" w:rsidRPr="00217723" w:rsidRDefault="00B15E5C" w:rsidP="00D504DC">
      <w:pPr>
        <w:pStyle w:val="TrnProgram"/>
        <w:numPr>
          <w:ilvl w:val="0"/>
          <w:numId w:val="21"/>
        </w:numPr>
        <w:spacing w:before="100" w:beforeAutospacing="1" w:after="100" w:afterAutospacing="1"/>
        <w:rPr>
          <w:color w:val="FF0000"/>
        </w:rPr>
      </w:pPr>
      <w:r w:rsidRPr="00217723">
        <w:rPr>
          <w:color w:val="FF0000"/>
        </w:rPr>
        <w:t>PS035:  The System shall have the ability to accept, display and assign customers to catastrophic plan types.  Catastrophic plans are a lower level metal tier than Bronze plans.  There may be specific eligibility criteria for these plans.</w:t>
      </w:r>
    </w:p>
    <w:p w:rsidR="00B15E5C" w:rsidRDefault="00B15E5C" w:rsidP="00D504DC">
      <w:pPr>
        <w:pStyle w:val="TrnProgram"/>
        <w:numPr>
          <w:ilvl w:val="0"/>
          <w:numId w:val="21"/>
        </w:numPr>
        <w:spacing w:before="100" w:beforeAutospacing="1" w:after="100" w:afterAutospacing="1"/>
      </w:pPr>
      <w:r w:rsidRPr="00314B84">
        <w:t>SH074:  When an employee ceases employment, the employee will be able to visit the Individual Exchange to receive an eligibility determination and enroll in an individual or family health plan by using the employee’s existing profile.</w:t>
      </w:r>
    </w:p>
    <w:p w:rsidR="00027D52" w:rsidRDefault="00027D52" w:rsidP="00D504DC">
      <w:pPr>
        <w:pStyle w:val="TrnProgram"/>
        <w:numPr>
          <w:ilvl w:val="0"/>
          <w:numId w:val="21"/>
        </w:numPr>
        <w:spacing w:before="100" w:beforeAutospacing="1" w:after="100" w:afterAutospacing="1"/>
      </w:pPr>
      <w:r>
        <w:t>IF020:  The System shall provide the Customer with the ability to upload supporting documentation such as birth certificates.</w:t>
      </w:r>
    </w:p>
    <w:p w:rsidR="00757ED4" w:rsidRDefault="00027D52" w:rsidP="00D504DC">
      <w:pPr>
        <w:pStyle w:val="TrnProgram"/>
        <w:numPr>
          <w:ilvl w:val="0"/>
          <w:numId w:val="21"/>
        </w:numPr>
        <w:spacing w:before="100" w:beforeAutospacing="1" w:after="100" w:afterAutospacing="1"/>
      </w:pPr>
      <w:r>
        <w:lastRenderedPageBreak/>
        <w:t>EL022:  In the event that the additional information gathered from EES does not satisfy the determination requirements, the System will prompt the Customer with the option to supply additional content.</w:t>
      </w:r>
    </w:p>
    <w:p w:rsidR="00027D52" w:rsidRPr="00314B84" w:rsidRDefault="00027D52" w:rsidP="00757ED4">
      <w:pPr>
        <w:pStyle w:val="TrnProgram"/>
        <w:ind w:left="720"/>
      </w:pPr>
    </w:p>
    <w:p w:rsidR="00222EFF" w:rsidRDefault="00222EFF" w:rsidP="00B97EDD">
      <w:pPr>
        <w:pStyle w:val="Heading2"/>
      </w:pPr>
      <w:bookmarkStart w:id="10" w:name="_Toc343776935"/>
      <w:r>
        <w:t>Primary Actor</w:t>
      </w:r>
      <w:bookmarkEnd w:id="9"/>
      <w:bookmarkEnd w:id="10"/>
    </w:p>
    <w:p w:rsidR="00B15E5C" w:rsidRDefault="00B15E5C" w:rsidP="00DD0F1F">
      <w:pPr>
        <w:pStyle w:val="Heading3"/>
      </w:pPr>
      <w:bookmarkStart w:id="11" w:name="_Toc336299227"/>
      <w:bookmarkStart w:id="12" w:name="_Toc343776936"/>
      <w:bookmarkStart w:id="13" w:name="_Toc337631846"/>
      <w:r>
        <w:t>Individual</w:t>
      </w:r>
      <w:bookmarkEnd w:id="11"/>
      <w:bookmarkEnd w:id="12"/>
    </w:p>
    <w:p w:rsidR="00B15E5C" w:rsidRDefault="00B15E5C" w:rsidP="00B15E5C">
      <w:pPr>
        <w:pStyle w:val="BodyText"/>
      </w:pPr>
      <w:r>
        <w:t>An Individual will enter the Exchange to provide required personal data for eligibility determination to qualify for QHP plans or state medical programs available to them.  Or an individual could be applying on someone else’s behalf.</w:t>
      </w:r>
    </w:p>
    <w:p w:rsidR="00B15E5C" w:rsidRPr="00CD33E5" w:rsidRDefault="00B15E5C" w:rsidP="00B15E5C">
      <w:pPr>
        <w:pStyle w:val="BodyText"/>
      </w:pPr>
    </w:p>
    <w:p w:rsidR="00B15E5C" w:rsidRDefault="00B15E5C" w:rsidP="00DD0F1F">
      <w:pPr>
        <w:pStyle w:val="Heading3"/>
      </w:pPr>
      <w:bookmarkStart w:id="14" w:name="_Toc336299228"/>
      <w:bookmarkStart w:id="15" w:name="_Toc343776937"/>
      <w:r>
        <w:t>Employee</w:t>
      </w:r>
      <w:bookmarkEnd w:id="14"/>
      <w:bookmarkEnd w:id="15"/>
    </w:p>
    <w:p w:rsidR="00D46DD7" w:rsidRDefault="00B15E5C" w:rsidP="00B15E5C">
      <w:pPr>
        <w:pStyle w:val="BodyText"/>
      </w:pPr>
      <w:r>
        <w:t>An Employee logged in will proceed as an Individual to determine their eligibility for QHP plans within the Exchange or state medical programs available to their family members.  Employees can be evaluated for APTC</w:t>
      </w:r>
      <w:r w:rsidR="00F845A6">
        <w:t>, CSR or Catastrophic</w:t>
      </w:r>
      <w:r>
        <w:t xml:space="preserve"> if employer plan was not affordable.</w:t>
      </w:r>
      <w:r w:rsidR="008855CC">
        <w:t xml:space="preserve">  If employer plan was affordable, employee can still be evaluated for </w:t>
      </w:r>
      <w:proofErr w:type="gramStart"/>
      <w:r w:rsidR="008855CC">
        <w:t>Catastrophic</w:t>
      </w:r>
      <w:proofErr w:type="gramEnd"/>
      <w:r w:rsidR="008855CC">
        <w:t xml:space="preserve"> plans.</w:t>
      </w:r>
    </w:p>
    <w:p w:rsidR="00313FCA" w:rsidRDefault="00313FCA" w:rsidP="00B15E5C">
      <w:pPr>
        <w:pStyle w:val="BodyText"/>
      </w:pPr>
    </w:p>
    <w:p w:rsidR="00B15E5C" w:rsidRPr="00CD33E5" w:rsidRDefault="00B15E5C" w:rsidP="00DD0F1F">
      <w:pPr>
        <w:pStyle w:val="Heading3"/>
      </w:pPr>
      <w:bookmarkStart w:id="16" w:name="_Toc343606269"/>
      <w:bookmarkStart w:id="17" w:name="_Toc343606380"/>
      <w:bookmarkStart w:id="18" w:name="_Toc343776712"/>
      <w:bookmarkStart w:id="19" w:name="_Toc343776825"/>
      <w:bookmarkStart w:id="20" w:name="_Toc343776938"/>
      <w:bookmarkStart w:id="21" w:name="_Toc336299229"/>
      <w:bookmarkStart w:id="22" w:name="_Toc343776939"/>
      <w:bookmarkEnd w:id="16"/>
      <w:bookmarkEnd w:id="17"/>
      <w:bookmarkEnd w:id="18"/>
      <w:bookmarkEnd w:id="19"/>
      <w:bookmarkEnd w:id="20"/>
      <w:r>
        <w:t>Broker</w:t>
      </w:r>
      <w:bookmarkEnd w:id="21"/>
      <w:bookmarkEnd w:id="22"/>
    </w:p>
    <w:p w:rsidR="00B15E5C" w:rsidRDefault="00B15E5C" w:rsidP="00B15E5C">
      <w:pPr>
        <w:pStyle w:val="BodyText"/>
      </w:pPr>
      <w:r>
        <w:t xml:space="preserve">A Broker will </w:t>
      </w:r>
      <w:r w:rsidRPr="006B3C51">
        <w:rPr>
          <w:rFonts w:cs="Calibri"/>
        </w:rPr>
        <w:t xml:space="preserve">enter the Exchange to act on behalf of an Individual </w:t>
      </w:r>
      <w:r>
        <w:t>to provide personal information for their client’s and family members in determining eligibility for QHP plans or state medical programs.</w:t>
      </w:r>
    </w:p>
    <w:p w:rsidR="00261BEB" w:rsidRDefault="00261BEB" w:rsidP="00B15E5C">
      <w:pPr>
        <w:pStyle w:val="BodyText"/>
      </w:pPr>
    </w:p>
    <w:p w:rsidR="00222EFF" w:rsidRDefault="00222EFF" w:rsidP="00DD0F1F">
      <w:pPr>
        <w:pStyle w:val="Heading2"/>
      </w:pPr>
      <w:bookmarkStart w:id="23" w:name="_Toc343776940"/>
      <w:r>
        <w:t>Secondary Actor</w:t>
      </w:r>
      <w:bookmarkEnd w:id="13"/>
      <w:bookmarkEnd w:id="23"/>
    </w:p>
    <w:p w:rsidR="00B15E5C" w:rsidRDefault="00B15E5C" w:rsidP="00DD0F1F">
      <w:pPr>
        <w:pStyle w:val="Heading3"/>
      </w:pPr>
      <w:bookmarkStart w:id="24" w:name="_Toc336299231"/>
      <w:bookmarkStart w:id="25" w:name="_Toc343776941"/>
      <w:bookmarkStart w:id="26" w:name="_Toc337631848"/>
      <w:r>
        <w:t>The Exchange</w:t>
      </w:r>
      <w:bookmarkEnd w:id="24"/>
      <w:bookmarkEnd w:id="25"/>
    </w:p>
    <w:p w:rsidR="00B15E5C" w:rsidRDefault="00B15E5C" w:rsidP="00B15E5C">
      <w:pPr>
        <w:pStyle w:val="BodyText"/>
      </w:pPr>
      <w:r>
        <w:t>The Exchange will provide the eligibility results that the EES has determined for the Customer and their family members based on the Customer’s personal information entered</w:t>
      </w:r>
      <w:r w:rsidR="00B30A52" w:rsidRPr="00B30A52">
        <w:t xml:space="preserve"> </w:t>
      </w:r>
      <w:r w:rsidR="00B30A52">
        <w:t>as part of the streamlined application</w:t>
      </w:r>
      <w:r>
        <w:t xml:space="preserve"> once logged in to an account.</w:t>
      </w:r>
    </w:p>
    <w:p w:rsidR="00B15E5C" w:rsidRPr="00982FAD" w:rsidRDefault="00B15E5C" w:rsidP="00B15E5C">
      <w:pPr>
        <w:pStyle w:val="BodyText"/>
      </w:pPr>
    </w:p>
    <w:p w:rsidR="00B15E5C" w:rsidRDefault="00B15E5C" w:rsidP="00DD0F1F">
      <w:pPr>
        <w:pStyle w:val="Heading3"/>
      </w:pPr>
      <w:bookmarkStart w:id="27" w:name="_Toc336299232"/>
      <w:bookmarkStart w:id="28" w:name="_Toc343776942"/>
      <w:r>
        <w:t>The External Eligibility Service (EES)</w:t>
      </w:r>
      <w:bookmarkEnd w:id="27"/>
      <w:bookmarkEnd w:id="28"/>
    </w:p>
    <w:p w:rsidR="00B15E5C" w:rsidRDefault="00B15E5C" w:rsidP="00B15E5C">
      <w:pPr>
        <w:pStyle w:val="BodyText"/>
      </w:pPr>
      <w:r>
        <w:t>EES will provide the Exchange and state program eligibility determination</w:t>
      </w:r>
      <w:r w:rsidR="00B30A52">
        <w:t>s</w:t>
      </w:r>
      <w:r>
        <w:t xml:space="preserve"> for each family member based on the self-attested data entered by the Customer</w:t>
      </w:r>
      <w:r w:rsidR="00062B7E">
        <w:t>.</w:t>
      </w:r>
      <w:r>
        <w:t xml:space="preserve"> </w:t>
      </w:r>
      <w:r w:rsidR="00062B7E">
        <w:t xml:space="preserve"> </w:t>
      </w:r>
      <w:r w:rsidR="00F42089">
        <w:t xml:space="preserve">Additionally, EES will calculate and return Federal Poverty Level (FPL) percentages for Customers using the Exchange. </w:t>
      </w:r>
      <w:r w:rsidR="00062B7E">
        <w:lastRenderedPageBreak/>
        <w:t xml:space="preserve">Based on information returned from EES, the Customer may be asked to provide </w:t>
      </w:r>
      <w:r>
        <w:t>additional documentati</w:t>
      </w:r>
      <w:r w:rsidR="00062B7E">
        <w:t>on</w:t>
      </w:r>
      <w:r>
        <w:t>.</w:t>
      </w:r>
    </w:p>
    <w:p w:rsidR="00B15E5C" w:rsidRDefault="00B15E5C" w:rsidP="00B15E5C">
      <w:pPr>
        <w:pStyle w:val="BodyText"/>
      </w:pPr>
    </w:p>
    <w:p w:rsidR="00B15E5C" w:rsidRDefault="00B15E5C" w:rsidP="00DD0F1F">
      <w:pPr>
        <w:pStyle w:val="Heading3"/>
      </w:pPr>
      <w:bookmarkStart w:id="29" w:name="_Toc336299233"/>
      <w:bookmarkStart w:id="30" w:name="_Toc343776943"/>
      <w:r>
        <w:t>Back Office</w:t>
      </w:r>
      <w:bookmarkEnd w:id="29"/>
      <w:bookmarkEnd w:id="30"/>
    </w:p>
    <w:p w:rsidR="00B15E5C" w:rsidRDefault="00B15E5C" w:rsidP="00B15E5C">
      <w:pPr>
        <w:pStyle w:val="BodyText"/>
      </w:pPr>
      <w:r>
        <w:t xml:space="preserve">The Back Office will provide the ability for the Customer to appeal an eligibility determination by manually processing the appeal, </w:t>
      </w:r>
      <w:r w:rsidR="00B30A52">
        <w:t xml:space="preserve">determine </w:t>
      </w:r>
      <w:r>
        <w:t xml:space="preserve">whether the appeal should be granted or not and then </w:t>
      </w:r>
      <w:r w:rsidR="00B30A52">
        <w:t xml:space="preserve">override </w:t>
      </w:r>
      <w:r>
        <w:t>the previous eligibility decision within the Exchange if needed.  They will also verify supporting documentation.</w:t>
      </w:r>
    </w:p>
    <w:p w:rsidR="00B15E5C" w:rsidRDefault="00B15E5C" w:rsidP="00B15E5C">
      <w:pPr>
        <w:pStyle w:val="BodyText"/>
      </w:pPr>
    </w:p>
    <w:p w:rsidR="00B15E5C" w:rsidRDefault="00B15E5C" w:rsidP="00DD0F1F">
      <w:pPr>
        <w:pStyle w:val="Heading3"/>
      </w:pPr>
      <w:bookmarkStart w:id="31" w:name="_Toc336299234"/>
      <w:bookmarkStart w:id="32" w:name="_Toc343776944"/>
      <w:r>
        <w:t>CMS</w:t>
      </w:r>
      <w:bookmarkEnd w:id="31"/>
      <w:bookmarkEnd w:id="32"/>
    </w:p>
    <w:p w:rsidR="00B15E5C" w:rsidRDefault="003E1758" w:rsidP="007456F5">
      <w:pPr>
        <w:pStyle w:val="Heading3"/>
        <w:numPr>
          <w:ilvl w:val="0"/>
          <w:numId w:val="0"/>
        </w:numPr>
      </w:pPr>
      <w:bookmarkStart w:id="33" w:name="_Toc343776945"/>
      <w:r w:rsidRPr="003E1758">
        <w:t>CMS will provide the ability to receive notification of final eligibility determination for the Customer and each family member once</w:t>
      </w:r>
      <w:r>
        <w:t xml:space="preserve"> </w:t>
      </w:r>
      <w:r w:rsidRPr="003E1758">
        <w:t>all eligibility fa</w:t>
      </w:r>
      <w:r>
        <w:t>c</w:t>
      </w:r>
      <w:r w:rsidRPr="003E1758">
        <w:t>tors that require verifications have passed</w:t>
      </w:r>
      <w:r w:rsidR="00B15E5C">
        <w:t>.</w:t>
      </w:r>
      <w:bookmarkEnd w:id="33"/>
    </w:p>
    <w:p w:rsidR="00B15E5C" w:rsidRDefault="00B15E5C" w:rsidP="00B15E5C">
      <w:pPr>
        <w:pStyle w:val="BodyText"/>
      </w:pPr>
    </w:p>
    <w:p w:rsidR="00B15E5C" w:rsidRDefault="00B15E5C" w:rsidP="00DD0F1F">
      <w:pPr>
        <w:pStyle w:val="Heading3"/>
      </w:pPr>
      <w:bookmarkStart w:id="34" w:name="_Toc336299235"/>
      <w:bookmarkStart w:id="35" w:name="_Toc343776946"/>
      <w:r>
        <w:t>OIT Gateway</w:t>
      </w:r>
      <w:bookmarkEnd w:id="34"/>
      <w:bookmarkEnd w:id="35"/>
    </w:p>
    <w:p w:rsidR="00B15E5C" w:rsidRDefault="00B15E5C" w:rsidP="00B15E5C">
      <w:pPr>
        <w:pStyle w:val="BodyText"/>
      </w:pPr>
      <w:r>
        <w:t>The OIT Gateway will provide information from the Golden Record and receive updated Golden Record data information from the Exchange.</w:t>
      </w:r>
    </w:p>
    <w:p w:rsidR="00261BEB" w:rsidRDefault="00261BEB" w:rsidP="00B15E5C">
      <w:pPr>
        <w:pStyle w:val="BodyText"/>
      </w:pPr>
    </w:p>
    <w:p w:rsidR="00222EFF" w:rsidRDefault="00222EFF" w:rsidP="00DD0F1F">
      <w:pPr>
        <w:pStyle w:val="Heading2"/>
      </w:pPr>
      <w:bookmarkStart w:id="36" w:name="_Toc343776947"/>
      <w:r>
        <w:t>Pre-Conditions</w:t>
      </w:r>
      <w:bookmarkEnd w:id="26"/>
      <w:bookmarkEnd w:id="36"/>
    </w:p>
    <w:p w:rsidR="00D71266" w:rsidRDefault="00D2145A" w:rsidP="00085DEE">
      <w:pPr>
        <w:pStyle w:val="BodyText"/>
        <w:numPr>
          <w:ilvl w:val="0"/>
          <w:numId w:val="23"/>
        </w:numPr>
        <w:spacing w:after="0"/>
        <w:rPr>
          <w:noProof/>
        </w:rPr>
      </w:pPr>
      <w:r>
        <w:t>The</w:t>
      </w:r>
      <w:r w:rsidRPr="00A50D35">
        <w:t xml:space="preserve"> Customer has</w:t>
      </w:r>
      <w:r>
        <w:t xml:space="preserve"> an account on the Exchange and has</w:t>
      </w:r>
      <w:r w:rsidRPr="00A50D35">
        <w:t xml:space="preserve"> </w:t>
      </w:r>
      <w:r>
        <w:t>logged in.</w:t>
      </w:r>
      <w:r w:rsidRPr="00FB1BC6">
        <w:rPr>
          <w:noProof/>
        </w:rPr>
        <w:t xml:space="preserve"> </w:t>
      </w:r>
    </w:p>
    <w:p w:rsidR="00561AE9" w:rsidRDefault="00D71266" w:rsidP="00085DEE">
      <w:pPr>
        <w:pStyle w:val="BodyText"/>
        <w:numPr>
          <w:ilvl w:val="0"/>
          <w:numId w:val="23"/>
        </w:numPr>
        <w:spacing w:after="0"/>
        <w:rPr>
          <w:noProof/>
        </w:rPr>
      </w:pPr>
      <w:r>
        <w:rPr>
          <w:noProof/>
        </w:rPr>
        <w:t xml:space="preserve">At least one execution of the Provide Household Composition must have taken place.  </w:t>
      </w:r>
      <w:r w:rsidRPr="00DA57F2">
        <w:rPr>
          <w:b/>
          <w:noProof/>
        </w:rPr>
        <w:t>Note:</w:t>
      </w:r>
      <w:r>
        <w:rPr>
          <w:noProof/>
        </w:rPr>
        <w:t xml:space="preserve">  It is up to the Customer to determine how much of their family information to provide during the execution of the Provide Household Composition Use Case.  To get an accurate eligibility determination, the user</w:t>
      </w:r>
      <w:r w:rsidR="00D2145A" w:rsidRPr="00FB1BC6">
        <w:rPr>
          <w:noProof/>
        </w:rPr>
        <w:t xml:space="preserve"> </w:t>
      </w:r>
      <w:r>
        <w:rPr>
          <w:noProof/>
        </w:rPr>
        <w:t>will</w:t>
      </w:r>
      <w:r w:rsidR="00561AE9">
        <w:rPr>
          <w:noProof/>
        </w:rPr>
        <w:t xml:space="preserve"> need to </w:t>
      </w:r>
      <w:r>
        <w:rPr>
          <w:noProof/>
        </w:rPr>
        <w:t>accurately and completely perform the</w:t>
      </w:r>
      <w:r w:rsidR="00561AE9">
        <w:rPr>
          <w:noProof/>
        </w:rPr>
        <w:t xml:space="preserve"> Provide Household Information Use Case </w:t>
      </w:r>
      <w:r>
        <w:rPr>
          <w:noProof/>
        </w:rPr>
        <w:t>prior to performing this use case.</w:t>
      </w:r>
    </w:p>
    <w:p w:rsidR="00222EFF" w:rsidRPr="00F845A6" w:rsidRDefault="00222EFF" w:rsidP="00085DEE">
      <w:pPr>
        <w:pStyle w:val="BodyText"/>
        <w:numPr>
          <w:ilvl w:val="0"/>
          <w:numId w:val="22"/>
        </w:numPr>
      </w:pPr>
      <w:r w:rsidRPr="00F845A6">
        <w:t xml:space="preserve">Data elements to be populated and </w:t>
      </w:r>
      <w:r w:rsidR="00D2145A">
        <w:t xml:space="preserve">user </w:t>
      </w:r>
      <w:r w:rsidRPr="00F845A6">
        <w:t>verified prior to this Use Case include:</w:t>
      </w:r>
    </w:p>
    <w:p w:rsidR="00D46DD7" w:rsidRDefault="00D46DD7" w:rsidP="00085DEE">
      <w:pPr>
        <w:pStyle w:val="BodyText"/>
        <w:numPr>
          <w:ilvl w:val="1"/>
          <w:numId w:val="22"/>
        </w:numPr>
        <w:spacing w:after="0"/>
      </w:pPr>
      <w:r>
        <w:t>Baseline Applicant Information</w:t>
      </w:r>
    </w:p>
    <w:p w:rsidR="00D46DD7" w:rsidRDefault="00D46DD7" w:rsidP="00085DEE">
      <w:pPr>
        <w:pStyle w:val="BodyText"/>
        <w:numPr>
          <w:ilvl w:val="1"/>
          <w:numId w:val="22"/>
        </w:numPr>
        <w:spacing w:after="0"/>
      </w:pPr>
      <w:r>
        <w:t>Income and Additional Information</w:t>
      </w:r>
    </w:p>
    <w:p w:rsidR="00D46DD7" w:rsidRPr="00475D82" w:rsidRDefault="00D46DD7" w:rsidP="00085DEE">
      <w:pPr>
        <w:pStyle w:val="BodyText"/>
        <w:numPr>
          <w:ilvl w:val="1"/>
          <w:numId w:val="22"/>
        </w:numPr>
        <w:spacing w:after="0"/>
      </w:pPr>
      <w:r>
        <w:t>Program Specific Questions</w:t>
      </w:r>
    </w:p>
    <w:p w:rsidR="00561AE9" w:rsidRPr="00F845A6" w:rsidRDefault="00561AE9" w:rsidP="00E163EC">
      <w:pPr>
        <w:pStyle w:val="BodyText"/>
        <w:ind w:left="2160"/>
      </w:pPr>
    </w:p>
    <w:p w:rsidR="00222EFF" w:rsidRDefault="00222EFF" w:rsidP="00DD0F1F">
      <w:pPr>
        <w:pStyle w:val="Heading2"/>
      </w:pPr>
      <w:bookmarkStart w:id="37" w:name="_Toc337631849"/>
      <w:bookmarkStart w:id="38" w:name="_Toc343776948"/>
      <w:r>
        <w:t>Successful Post-Conditions</w:t>
      </w:r>
      <w:bookmarkEnd w:id="37"/>
      <w:bookmarkEnd w:id="38"/>
    </w:p>
    <w:p w:rsidR="00B15E5C" w:rsidRPr="009D48A7" w:rsidRDefault="00B15E5C" w:rsidP="00B15E5C">
      <w:pPr>
        <w:pStyle w:val="BodyText"/>
      </w:pPr>
      <w:r w:rsidRPr="009D48A7">
        <w:t>This use case is complete when the Customer has reviewed his eligibility determination and chooses to proceed with next steps within the Exchange such as Shop for Individual Plan.</w:t>
      </w:r>
    </w:p>
    <w:p w:rsidR="00D876F3" w:rsidRPr="00D876F3" w:rsidRDefault="00D876F3" w:rsidP="00D876F3">
      <w:pPr>
        <w:pStyle w:val="BodyText"/>
        <w:ind w:left="720"/>
        <w:rPr>
          <w:highlight w:val="yellow"/>
        </w:rPr>
      </w:pPr>
    </w:p>
    <w:p w:rsidR="00222EFF" w:rsidRDefault="00222EFF" w:rsidP="00DD0F1F">
      <w:pPr>
        <w:pStyle w:val="Heading2"/>
      </w:pPr>
      <w:bookmarkStart w:id="39" w:name="_Toc337631850"/>
      <w:bookmarkStart w:id="40" w:name="_Toc343776949"/>
      <w:r>
        <w:t>Triggers</w:t>
      </w:r>
      <w:bookmarkEnd w:id="39"/>
      <w:bookmarkEnd w:id="40"/>
    </w:p>
    <w:p w:rsidR="00B15E5C" w:rsidRPr="009D48A7" w:rsidRDefault="00B15E5C" w:rsidP="00B15E5C">
      <w:pPr>
        <w:pStyle w:val="BodyText"/>
        <w:spacing w:after="0"/>
      </w:pPr>
      <w:bookmarkStart w:id="41" w:name="_Toc337631851"/>
      <w:r w:rsidRPr="009D48A7">
        <w:t>The following events would trigger this Use Case:</w:t>
      </w:r>
    </w:p>
    <w:p w:rsidR="00B15E5C" w:rsidRDefault="00B15E5C" w:rsidP="00653D54">
      <w:pPr>
        <w:pStyle w:val="BodyText"/>
        <w:numPr>
          <w:ilvl w:val="0"/>
          <w:numId w:val="24"/>
        </w:numPr>
        <w:spacing w:after="0"/>
        <w:ind w:left="360" w:firstLine="0"/>
      </w:pPr>
      <w:r w:rsidRPr="009D48A7">
        <w:t xml:space="preserve">An individual would like to know </w:t>
      </w:r>
      <w:r w:rsidR="00D71266">
        <w:t>his or her</w:t>
      </w:r>
      <w:r w:rsidRPr="009D48A7">
        <w:t xml:space="preserve"> </w:t>
      </w:r>
      <w:r w:rsidR="00DA57F2" w:rsidRPr="009D48A7">
        <w:t>eligibi</w:t>
      </w:r>
      <w:r w:rsidR="00DA57F2">
        <w:t>lity</w:t>
      </w:r>
      <w:r w:rsidRPr="009D48A7">
        <w:t xml:space="preserve"> for</w:t>
      </w:r>
      <w:r w:rsidR="00D71266">
        <w:t xml:space="preserve"> </w:t>
      </w:r>
      <w:r w:rsidR="003E1758">
        <w:t>insurance affordability programs (i.e. subsidies, CHP+ and Medicaid)</w:t>
      </w:r>
      <w:r>
        <w:t>.</w:t>
      </w:r>
    </w:p>
    <w:p w:rsidR="002219CE" w:rsidRPr="009D48A7" w:rsidRDefault="002219CE" w:rsidP="002219CE">
      <w:pPr>
        <w:pStyle w:val="BodyText"/>
        <w:spacing w:after="0"/>
        <w:ind w:left="360"/>
      </w:pPr>
    </w:p>
    <w:p w:rsidR="00222EFF" w:rsidRDefault="00222EFF" w:rsidP="00DD0F1F">
      <w:pPr>
        <w:pStyle w:val="Heading2"/>
      </w:pPr>
      <w:bookmarkStart w:id="42" w:name="_Toc343776950"/>
      <w:r>
        <w:t>Assumptions</w:t>
      </w:r>
      <w:bookmarkEnd w:id="41"/>
      <w:bookmarkEnd w:id="42"/>
    </w:p>
    <w:p w:rsidR="00B15E5C" w:rsidRPr="009D48A7" w:rsidRDefault="00B15E5C" w:rsidP="00653D54">
      <w:pPr>
        <w:pStyle w:val="TrnProgram"/>
        <w:numPr>
          <w:ilvl w:val="0"/>
          <w:numId w:val="25"/>
        </w:numPr>
        <w:spacing w:before="0" w:after="0"/>
      </w:pPr>
      <w:bookmarkStart w:id="43" w:name="_Toc337631852"/>
      <w:r w:rsidRPr="009D48A7">
        <w:t>This use case will be updated for Dental and Vision requirements or a separate use case will be created.</w:t>
      </w:r>
    </w:p>
    <w:p w:rsidR="00B15E5C" w:rsidRDefault="00B15E5C" w:rsidP="00653D54">
      <w:pPr>
        <w:pStyle w:val="ListParagraph"/>
        <w:numPr>
          <w:ilvl w:val="0"/>
          <w:numId w:val="25"/>
        </w:numPr>
        <w:spacing w:after="0"/>
        <w:rPr>
          <w:sz w:val="24"/>
          <w:szCs w:val="24"/>
        </w:rPr>
      </w:pPr>
      <w:r w:rsidRPr="009D48A7">
        <w:rPr>
          <w:sz w:val="24"/>
          <w:szCs w:val="24"/>
        </w:rPr>
        <w:t xml:space="preserve">Individuals and Service Representatives will have the same capabilities in all functional flows (Service Reps will actually have more than Individuals) – therefore any reference to an Individual will apply to Service Representatives. </w:t>
      </w:r>
    </w:p>
    <w:p w:rsidR="00653D54" w:rsidRDefault="00C83FB4" w:rsidP="00653D54">
      <w:pPr>
        <w:pStyle w:val="ListParagraph"/>
        <w:numPr>
          <w:ilvl w:val="0"/>
          <w:numId w:val="25"/>
        </w:numPr>
        <w:spacing w:after="0"/>
        <w:rPr>
          <w:sz w:val="24"/>
          <w:szCs w:val="24"/>
        </w:rPr>
      </w:pPr>
      <w:r>
        <w:rPr>
          <w:sz w:val="24"/>
          <w:szCs w:val="24"/>
        </w:rPr>
        <w:t xml:space="preserve">The </w:t>
      </w:r>
      <w:r w:rsidR="00653D54" w:rsidRPr="00656212">
        <w:rPr>
          <w:sz w:val="24"/>
          <w:szCs w:val="24"/>
        </w:rPr>
        <w:t>EES will make appropriate calls to external sources to perform data verification as needed.</w:t>
      </w:r>
    </w:p>
    <w:p w:rsidR="00C83FB4" w:rsidRPr="00656212" w:rsidRDefault="00C83FB4" w:rsidP="00653D54">
      <w:pPr>
        <w:pStyle w:val="ListParagraph"/>
        <w:numPr>
          <w:ilvl w:val="0"/>
          <w:numId w:val="25"/>
        </w:numPr>
        <w:spacing w:after="0"/>
        <w:rPr>
          <w:sz w:val="24"/>
          <w:szCs w:val="24"/>
        </w:rPr>
      </w:pPr>
      <w:r>
        <w:rPr>
          <w:sz w:val="24"/>
          <w:szCs w:val="24"/>
        </w:rPr>
        <w:t>The EES will perform the determination of employer minimum essential coverage as part of the EES determination of APTC and CSR eligibility.</w:t>
      </w:r>
    </w:p>
    <w:p w:rsidR="00313FCA" w:rsidRPr="007456F5" w:rsidRDefault="00C83FB4">
      <w:pPr>
        <w:pStyle w:val="ListParagraph"/>
        <w:numPr>
          <w:ilvl w:val="0"/>
          <w:numId w:val="25"/>
        </w:numPr>
        <w:spacing w:after="0"/>
        <w:rPr>
          <w:sz w:val="24"/>
          <w:szCs w:val="24"/>
        </w:rPr>
      </w:pPr>
      <w:r>
        <w:rPr>
          <w:sz w:val="24"/>
          <w:szCs w:val="24"/>
        </w:rPr>
        <w:t xml:space="preserve">The </w:t>
      </w:r>
      <w:r w:rsidR="00062B7E">
        <w:rPr>
          <w:sz w:val="24"/>
          <w:szCs w:val="24"/>
        </w:rPr>
        <w:t xml:space="preserve">response from </w:t>
      </w:r>
      <w:r>
        <w:rPr>
          <w:sz w:val="24"/>
          <w:szCs w:val="24"/>
        </w:rPr>
        <w:t xml:space="preserve">EES </w:t>
      </w:r>
      <w:r w:rsidR="00062B7E">
        <w:rPr>
          <w:sz w:val="24"/>
          <w:szCs w:val="24"/>
        </w:rPr>
        <w:t xml:space="preserve">indicating eligibility </w:t>
      </w:r>
      <w:r w:rsidR="00313FCA">
        <w:rPr>
          <w:sz w:val="24"/>
          <w:szCs w:val="24"/>
        </w:rPr>
        <w:t xml:space="preserve">will be near real-time.  However completion of </w:t>
      </w:r>
      <w:r w:rsidR="00062B7E">
        <w:rPr>
          <w:sz w:val="24"/>
          <w:szCs w:val="24"/>
        </w:rPr>
        <w:t xml:space="preserve">the subsequent </w:t>
      </w:r>
      <w:r w:rsidR="00313FCA">
        <w:rPr>
          <w:sz w:val="24"/>
          <w:szCs w:val="24"/>
        </w:rPr>
        <w:t>d</w:t>
      </w:r>
      <w:r w:rsidR="00B703B2">
        <w:rPr>
          <w:sz w:val="24"/>
          <w:szCs w:val="24"/>
        </w:rPr>
        <w:t>ata verification</w:t>
      </w:r>
      <w:r w:rsidR="00313FCA">
        <w:rPr>
          <w:sz w:val="24"/>
          <w:szCs w:val="24"/>
        </w:rPr>
        <w:t xml:space="preserve"> process</w:t>
      </w:r>
      <w:r w:rsidR="00B703B2">
        <w:rPr>
          <w:sz w:val="24"/>
          <w:szCs w:val="24"/>
        </w:rPr>
        <w:t xml:space="preserve"> will not be real-time.</w:t>
      </w:r>
      <w:r w:rsidR="00313FCA">
        <w:rPr>
          <w:sz w:val="24"/>
          <w:szCs w:val="24"/>
        </w:rPr>
        <w:t xml:space="preserve">  </w:t>
      </w:r>
    </w:p>
    <w:p w:rsidR="00D502CD" w:rsidRDefault="00D502CD" w:rsidP="00F353DB">
      <w:pPr>
        <w:pStyle w:val="ListParagraph"/>
        <w:numPr>
          <w:ilvl w:val="0"/>
          <w:numId w:val="25"/>
        </w:numPr>
        <w:spacing w:after="0"/>
        <w:rPr>
          <w:sz w:val="24"/>
          <w:szCs w:val="24"/>
        </w:rPr>
      </w:pPr>
      <w:r w:rsidRPr="00D502CD">
        <w:rPr>
          <w:sz w:val="24"/>
          <w:szCs w:val="24"/>
        </w:rPr>
        <w:t>The Carrier will provide the CSR plan with four variations; the Silver Plan only version and the three CSR plans for level 1 through 3.</w:t>
      </w:r>
      <w:r>
        <w:rPr>
          <w:sz w:val="24"/>
          <w:szCs w:val="24"/>
        </w:rPr>
        <w:t xml:space="preserve">  The plans will be linked, so systematically, the Exchange can determine which plan to move the Customer to.   </w:t>
      </w:r>
    </w:p>
    <w:p w:rsidR="00840337" w:rsidRDefault="004F3D7A">
      <w:pPr>
        <w:pStyle w:val="ListParagraph"/>
        <w:numPr>
          <w:ilvl w:val="0"/>
          <w:numId w:val="25"/>
        </w:numPr>
        <w:rPr>
          <w:sz w:val="24"/>
          <w:szCs w:val="24"/>
        </w:rPr>
      </w:pPr>
      <w:r w:rsidRPr="004F3D7A">
        <w:rPr>
          <w:sz w:val="24"/>
          <w:szCs w:val="24"/>
        </w:rPr>
        <w:t>Once Navigator’s role has been defined, this Use Case may be updated or a separate use case will be created.</w:t>
      </w:r>
    </w:p>
    <w:p w:rsidR="00222EFF" w:rsidRDefault="00222EFF" w:rsidP="00222EFF">
      <w:pPr>
        <w:pStyle w:val="Heading1"/>
        <w:pageBreakBefore/>
      </w:pPr>
      <w:bookmarkStart w:id="44" w:name="_Toc343776951"/>
      <w:r>
        <w:lastRenderedPageBreak/>
        <w:t>Flow of Events</w:t>
      </w:r>
      <w:bookmarkEnd w:id="43"/>
      <w:bookmarkEnd w:id="44"/>
    </w:p>
    <w:p w:rsidR="00B15E5C" w:rsidRDefault="00B15E5C" w:rsidP="00B15E5C">
      <w:pPr>
        <w:pStyle w:val="BodyText"/>
      </w:pPr>
      <w:r w:rsidRPr="005D08DD">
        <w:t xml:space="preserve">The Business Process Activity diagram </w:t>
      </w:r>
      <w:r>
        <w:t>below shows</w:t>
      </w:r>
      <w:r w:rsidRPr="005D08DD">
        <w:t xml:space="preserve"> the </w:t>
      </w:r>
      <w:r>
        <w:t>COHBE</w:t>
      </w:r>
      <w:r w:rsidRPr="005D08DD">
        <w:t xml:space="preserve"> process</w:t>
      </w:r>
      <w:r>
        <w:t>es</w:t>
      </w:r>
      <w:r w:rsidRPr="005D08DD">
        <w:t xml:space="preserve"> for </w:t>
      </w:r>
      <w:r>
        <w:t>the Determine Individual Eligibility Use Case</w:t>
      </w:r>
      <w:r w:rsidRPr="005D08DD">
        <w:t xml:space="preserve">. The steps numbered on the diagram </w:t>
      </w:r>
      <w:r>
        <w:t xml:space="preserve">below </w:t>
      </w:r>
      <w:r w:rsidRPr="005D08DD">
        <w:t xml:space="preserve">have detailed explanations </w:t>
      </w:r>
      <w:r>
        <w:t>in the sections that follow</w:t>
      </w:r>
      <w:r w:rsidRPr="005D08DD">
        <w:t>.</w:t>
      </w:r>
    </w:p>
    <w:p w:rsidR="00B15E5C" w:rsidRDefault="00B15E5C" w:rsidP="00B15E5C">
      <w:pPr>
        <w:pStyle w:val="BodyText"/>
      </w:pPr>
    </w:p>
    <w:p w:rsidR="00B15E5C" w:rsidRPr="00B15E5C" w:rsidRDefault="00B15E5C" w:rsidP="00B15E5C">
      <w:pPr>
        <w:pStyle w:val="Caption"/>
      </w:pPr>
      <w:r w:rsidRPr="00B15E5C">
        <w:t>Figure 1:  Determine Individual Eligibility BPM</w:t>
      </w:r>
    </w:p>
    <w:p w:rsidR="00E92E48" w:rsidRDefault="00C722DA" w:rsidP="00B15E5C">
      <w:pPr>
        <w:pStyle w:val="BodyText"/>
      </w:pPr>
      <w:r>
        <w:object w:dxaOrig="24214" w:dyaOrig="174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15pt;height:336.55pt" o:ole="">
            <v:imagedata r:id="rId19" o:title=""/>
          </v:shape>
          <o:OLEObject Type="Embed" ProgID="Visio.Drawing.11" ShapeID="_x0000_i1025" DrawAspect="Content" ObjectID="_1419223908" r:id="rId20"/>
        </w:object>
      </w:r>
    </w:p>
    <w:p w:rsidR="00672575" w:rsidRDefault="00672575" w:rsidP="00672575">
      <w:pPr>
        <w:pStyle w:val="Caption"/>
        <w:jc w:val="left"/>
      </w:pPr>
    </w:p>
    <w:p w:rsidR="00672575" w:rsidRPr="00B15E5C" w:rsidRDefault="00672575" w:rsidP="00672575">
      <w:pPr>
        <w:pStyle w:val="Caption"/>
      </w:pPr>
      <w:r>
        <w:t>Figure 2</w:t>
      </w:r>
      <w:r w:rsidRPr="00B15E5C">
        <w:t xml:space="preserve">:  </w:t>
      </w:r>
      <w:r w:rsidR="00D7190F">
        <w:t>Determine Individual Eligibility (Continued)</w:t>
      </w:r>
      <w:r>
        <w:t xml:space="preserve"> BPM</w:t>
      </w:r>
    </w:p>
    <w:p w:rsidR="00672575" w:rsidRPr="00D16DD1" w:rsidRDefault="00F17129" w:rsidP="00672575">
      <w:r>
        <w:object w:dxaOrig="24214" w:dyaOrig="17196">
          <v:shape id="_x0000_i1026" type="#_x0000_t75" style="width:467.15pt;height:331.55pt" o:ole="">
            <v:imagedata r:id="rId21" o:title=""/>
          </v:shape>
          <o:OLEObject Type="Embed" ProgID="Visio.Drawing.11" ShapeID="_x0000_i1026" DrawAspect="Content" ObjectID="_1419223909" r:id="rId22"/>
        </w:object>
      </w:r>
    </w:p>
    <w:p w:rsidR="00B15E5C" w:rsidRDefault="00B15E5C" w:rsidP="00B15E5C">
      <w:pPr>
        <w:pStyle w:val="BodyText"/>
      </w:pPr>
    </w:p>
    <w:p w:rsidR="00222EFF" w:rsidRPr="00BC7BC7" w:rsidRDefault="00222EFF" w:rsidP="00DD0F1F">
      <w:pPr>
        <w:pStyle w:val="Heading2"/>
      </w:pPr>
      <w:bookmarkStart w:id="45" w:name="_Toc337631853"/>
      <w:bookmarkStart w:id="46" w:name="_Toc343776952"/>
      <w:r>
        <w:t xml:space="preserve">Basic (Main) Flow </w:t>
      </w:r>
      <w:r w:rsidR="00B15E5C">
        <w:t>–</w:t>
      </w:r>
      <w:r>
        <w:t xml:space="preserve"> </w:t>
      </w:r>
      <w:bookmarkEnd w:id="45"/>
      <w:r w:rsidR="00B15E5C">
        <w:t>Determine Individual Eligibility</w:t>
      </w:r>
      <w:bookmarkEnd w:id="46"/>
    </w:p>
    <w:p w:rsidR="00B15E5C" w:rsidRDefault="00B15E5C" w:rsidP="00B15E5C">
      <w:pPr>
        <w:pStyle w:val="BodyText"/>
      </w:pPr>
      <w:bookmarkStart w:id="47" w:name="_Toc337631854"/>
      <w:r>
        <w:t xml:space="preserve">The Basic Flow through this use case is the user </w:t>
      </w:r>
      <w:r w:rsidR="008068A8">
        <w:t xml:space="preserve">having </w:t>
      </w:r>
      <w:r>
        <w:t>enter</w:t>
      </w:r>
      <w:r w:rsidR="008068A8">
        <w:t>ed</w:t>
      </w:r>
      <w:r>
        <w:t xml:space="preserve"> all required self-attested data to be verified by external sources in order to determine each member’s eligibility for </w:t>
      </w:r>
      <w:r w:rsidR="003E1758">
        <w:t>any of the insurance affordability programs</w:t>
      </w:r>
      <w:r>
        <w:t>.  They will know if they are available for APTC, CSR, or state medical programs consideration and directed appropriately with next steps.</w:t>
      </w:r>
    </w:p>
    <w:p w:rsidR="00FB0423" w:rsidRPr="00FB0423" w:rsidRDefault="00FB0423" w:rsidP="00FB0423">
      <w:pPr>
        <w:pStyle w:val="BodyText"/>
      </w:pPr>
      <w:bookmarkStart w:id="48" w:name="_Ref336263283"/>
      <w:bookmarkStart w:id="49" w:name="_Toc336299247"/>
      <w:bookmarkEnd w:id="47"/>
    </w:p>
    <w:p w:rsidR="00190C2C" w:rsidRDefault="00190C2C" w:rsidP="00DD0F1F">
      <w:pPr>
        <w:pStyle w:val="Heading3"/>
      </w:pPr>
      <w:bookmarkStart w:id="50" w:name="_Toc343776953"/>
      <w:r w:rsidRPr="00190C2C">
        <w:t>Process Eligibility Determination Request with Self Attested Information</w:t>
      </w:r>
      <w:bookmarkEnd w:id="50"/>
    </w:p>
    <w:p w:rsidR="00D63F3B" w:rsidRDefault="00190C2C" w:rsidP="00190C2C">
      <w:pPr>
        <w:pStyle w:val="BodyText"/>
      </w:pPr>
      <w:r>
        <w:t>The Exchange will</w:t>
      </w:r>
      <w:r w:rsidR="005654F3">
        <w:t xml:space="preserve"> </w:t>
      </w:r>
      <w:r w:rsidR="00562CB4">
        <w:t xml:space="preserve">use </w:t>
      </w:r>
      <w:r w:rsidR="001D36D6">
        <w:t xml:space="preserve">the Customer’s </w:t>
      </w:r>
      <w:r w:rsidR="00562CB4">
        <w:t>self-attested information that the</w:t>
      </w:r>
      <w:r w:rsidR="001D36D6">
        <w:t>y</w:t>
      </w:r>
      <w:r w:rsidR="00562CB4">
        <w:t xml:space="preserve"> ha</w:t>
      </w:r>
      <w:r w:rsidR="001D36D6">
        <w:t>ve</w:t>
      </w:r>
      <w:r w:rsidR="00562CB4">
        <w:t xml:space="preserve"> provided in order to make an</w:t>
      </w:r>
      <w:r w:rsidR="00B07982">
        <w:t xml:space="preserve"> eligibility determination on a real-time basis.  This information will be sent </w:t>
      </w:r>
      <w:r w:rsidR="001D36D6">
        <w:t>from the Exchange through the EES, proceed to Step 2.1.2.</w:t>
      </w:r>
      <w:r w:rsidR="00B07982">
        <w:t xml:space="preserve"> </w:t>
      </w:r>
    </w:p>
    <w:p w:rsidR="00B07982" w:rsidRPr="00190C2C" w:rsidRDefault="00B07982" w:rsidP="00190C2C">
      <w:pPr>
        <w:pStyle w:val="BodyText"/>
      </w:pPr>
    </w:p>
    <w:p w:rsidR="00B15E5C" w:rsidRPr="00FB0423" w:rsidRDefault="00656212" w:rsidP="00DD0F1F">
      <w:pPr>
        <w:pStyle w:val="Heading3"/>
      </w:pPr>
      <w:bookmarkStart w:id="51" w:name="_Toc343776954"/>
      <w:bookmarkEnd w:id="48"/>
      <w:bookmarkEnd w:id="49"/>
      <w:r>
        <w:lastRenderedPageBreak/>
        <w:t>Determine Exchange Eligibility, Exchange Subsidy &amp; State Program Eligibility for Each Family Member</w:t>
      </w:r>
      <w:bookmarkEnd w:id="51"/>
    </w:p>
    <w:p w:rsidR="00B15E5C" w:rsidRPr="0053443F" w:rsidRDefault="00656212" w:rsidP="00B15E5C">
      <w:pPr>
        <w:pStyle w:val="BodyText"/>
      </w:pPr>
      <w:r>
        <w:t xml:space="preserve">The Exchange will send to EES information on the Customer’s tax family, including information for each family member.  EES will determine and send back to the Exchange each family member’s </w:t>
      </w:r>
      <w:r w:rsidR="003E1758">
        <w:t xml:space="preserve">insurance affordability program </w:t>
      </w:r>
      <w:r>
        <w:t>eligibility (see Interface, Section 5.6.2).   Additionally, the EES will verify the Customer’s self-attested information against external sources. The EES will communicate back to the exchange any discrepancies between the self-attested information and the external source, including the identification of the external source and value</w:t>
      </w:r>
      <w:r w:rsidR="003E1758">
        <w:t xml:space="preserve"> </w:t>
      </w:r>
      <w:r w:rsidR="003E1758" w:rsidRPr="003E1758">
        <w:t>and if the discrepancy is outside the reasonable compatibility bounds of 10 percent</w:t>
      </w:r>
      <w:r w:rsidR="006B00BA">
        <w:t>.</w:t>
      </w:r>
    </w:p>
    <w:p w:rsidR="00E1787A" w:rsidRDefault="0058055D" w:rsidP="00B15E5C">
      <w:pPr>
        <w:pStyle w:val="BodyText"/>
      </w:pPr>
      <w:r w:rsidRPr="0058055D">
        <w:rPr>
          <w:b/>
        </w:rPr>
        <w:t>Note</w:t>
      </w:r>
      <w:r>
        <w:t xml:space="preserve">:  </w:t>
      </w:r>
    </w:p>
    <w:p w:rsidR="00E1787A" w:rsidRDefault="00E1787A" w:rsidP="00E1787A">
      <w:pPr>
        <w:pStyle w:val="BodyText"/>
        <w:numPr>
          <w:ilvl w:val="0"/>
          <w:numId w:val="53"/>
        </w:numPr>
      </w:pPr>
      <w:r>
        <w:t xml:space="preserve">It is the responsibility of </w:t>
      </w:r>
      <w:r w:rsidR="00F42089">
        <w:t xml:space="preserve">the </w:t>
      </w:r>
      <w:r>
        <w:t>EES to determine if an Individual is eligible for APTC or CSR.  It</w:t>
      </w:r>
      <w:r>
        <w:rPr>
          <w:i/>
        </w:rPr>
        <w:t xml:space="preserve"> </w:t>
      </w:r>
      <w:r>
        <w:t>is the responsibility of the Exchange to calculate specific APTC or CSR amounts.</w:t>
      </w:r>
    </w:p>
    <w:p w:rsidR="00F42089" w:rsidRDefault="00F42089" w:rsidP="00E1787A">
      <w:pPr>
        <w:pStyle w:val="BodyText"/>
        <w:numPr>
          <w:ilvl w:val="0"/>
          <w:numId w:val="53"/>
        </w:numPr>
      </w:pPr>
      <w:r>
        <w:t>It is the responsibility of the EES to determine the FPL% for Customers using the Exchange.</w:t>
      </w:r>
    </w:p>
    <w:p w:rsidR="00E1787A" w:rsidRDefault="00E1787A" w:rsidP="00E1787A">
      <w:pPr>
        <w:pStyle w:val="BodyText"/>
        <w:numPr>
          <w:ilvl w:val="0"/>
          <w:numId w:val="53"/>
        </w:numPr>
      </w:pPr>
      <w:r>
        <w:t>Customers found ineligible for both subsidies and state programs will still be allowed to shop for and enroll in QHPs through the Exchange.</w:t>
      </w:r>
    </w:p>
    <w:p w:rsidR="00A05639" w:rsidRDefault="00A05639" w:rsidP="00B15E5C">
      <w:pPr>
        <w:pStyle w:val="BodyText"/>
      </w:pPr>
    </w:p>
    <w:p w:rsidR="00190C2C" w:rsidRPr="00FB0423" w:rsidRDefault="00190C2C" w:rsidP="00DD0F1F">
      <w:pPr>
        <w:pStyle w:val="Heading3"/>
      </w:pPr>
      <w:bookmarkStart w:id="52" w:name="_Toc343776955"/>
      <w:r w:rsidRPr="00FB0423">
        <w:t>Data Verification</w:t>
      </w:r>
      <w:bookmarkEnd w:id="52"/>
    </w:p>
    <w:p w:rsidR="00190C2C" w:rsidRDefault="00190C2C" w:rsidP="00190C2C">
      <w:pPr>
        <w:pStyle w:val="BodyText"/>
      </w:pPr>
      <w:r w:rsidRPr="00FB0423">
        <w:t>EES will receive the Customer’s data that they provided within the Exchange</w:t>
      </w:r>
      <w:r>
        <w:t xml:space="preserve"> to</w:t>
      </w:r>
      <w:r w:rsidRPr="00FB0423">
        <w:t xml:space="preserve"> determine their eligibility </w:t>
      </w:r>
      <w:r w:rsidR="00A07AC9">
        <w:t xml:space="preserve">based on a call to external sources to verify their incarceration status, lawful presence and </w:t>
      </w:r>
      <w:r w:rsidR="003E1758">
        <w:t xml:space="preserve">Modified Adjusted Gross Income </w:t>
      </w:r>
      <w:r w:rsidR="00A07AC9">
        <w:t>(MAGI)</w:t>
      </w:r>
      <w:r w:rsidRPr="00FB0423">
        <w:t>.</w:t>
      </w:r>
      <w:r>
        <w:t xml:space="preserve">  </w:t>
      </w:r>
    </w:p>
    <w:p w:rsidR="00D63F3B" w:rsidRDefault="00D63F3B" w:rsidP="00190C2C">
      <w:pPr>
        <w:pStyle w:val="BodyText"/>
      </w:pPr>
    </w:p>
    <w:p w:rsidR="00D63F3B" w:rsidRPr="00FB0423" w:rsidRDefault="00D63F3B" w:rsidP="00DD0F1F">
      <w:pPr>
        <w:pStyle w:val="Heading3"/>
      </w:pPr>
      <w:bookmarkStart w:id="53" w:name="_Toc343776956"/>
      <w:r>
        <w:t>Did External Source Verification Pass?</w:t>
      </w:r>
      <w:bookmarkEnd w:id="53"/>
    </w:p>
    <w:p w:rsidR="00190C2C" w:rsidRDefault="001D36D6" w:rsidP="00B15E5C">
      <w:pPr>
        <w:pStyle w:val="BodyText"/>
      </w:pPr>
      <w:r>
        <w:t>If the determination of eligibility was verified through all external sources</w:t>
      </w:r>
      <w:r w:rsidR="00672575">
        <w:t xml:space="preserve"> (interface responses Y for Lawful Presence, CO Eligibility and Reasonable Compatibility)</w:t>
      </w:r>
      <w:r>
        <w:t xml:space="preserve">, then proceed to Alternate Flow, Step 3.2.1.  If for some reason the verification process did not pass, proceed to Step 2.1.5. </w:t>
      </w:r>
    </w:p>
    <w:p w:rsidR="00430B60" w:rsidRDefault="00430B60" w:rsidP="00B15E5C">
      <w:pPr>
        <w:pStyle w:val="BodyText"/>
      </w:pPr>
    </w:p>
    <w:p w:rsidR="00430D81" w:rsidRDefault="00430D81" w:rsidP="00DD0F1F">
      <w:pPr>
        <w:pStyle w:val="Heading3"/>
      </w:pPr>
      <w:bookmarkStart w:id="54" w:name="_Toc343776957"/>
      <w:r>
        <w:t>Is Exchange Responsible for Completing Document Verification?</w:t>
      </w:r>
      <w:bookmarkEnd w:id="54"/>
    </w:p>
    <w:p w:rsidR="0019070D" w:rsidRDefault="00E27AC1" w:rsidP="00430D81">
      <w:pPr>
        <w:rPr>
          <w:rFonts w:asciiTheme="minorHAnsi" w:hAnsiTheme="minorHAnsi" w:cstheme="minorHAnsi"/>
          <w:sz w:val="24"/>
          <w:szCs w:val="24"/>
        </w:rPr>
      </w:pPr>
      <w:r>
        <w:rPr>
          <w:rFonts w:asciiTheme="minorHAnsi" w:hAnsiTheme="minorHAnsi" w:cstheme="minorHAnsi"/>
          <w:sz w:val="24"/>
          <w:szCs w:val="24"/>
        </w:rPr>
        <w:t xml:space="preserve">The Exchange will have to determine who is responsible for collecting and processing </w:t>
      </w:r>
      <w:r w:rsidR="0019070D">
        <w:rPr>
          <w:rFonts w:asciiTheme="minorHAnsi" w:hAnsiTheme="minorHAnsi" w:cstheme="minorHAnsi"/>
          <w:sz w:val="24"/>
          <w:szCs w:val="24"/>
        </w:rPr>
        <w:t xml:space="preserve">supporting documentation </w:t>
      </w:r>
      <w:r>
        <w:rPr>
          <w:rFonts w:asciiTheme="minorHAnsi" w:hAnsiTheme="minorHAnsi" w:cstheme="minorHAnsi"/>
          <w:sz w:val="24"/>
          <w:szCs w:val="24"/>
        </w:rPr>
        <w:t xml:space="preserve">in the event that Customer has not passed data verification.  </w:t>
      </w:r>
      <w:r w:rsidR="003E1758">
        <w:rPr>
          <w:rFonts w:asciiTheme="minorHAnsi" w:hAnsiTheme="minorHAnsi" w:cstheme="minorHAnsi"/>
          <w:sz w:val="24"/>
          <w:szCs w:val="24"/>
        </w:rPr>
        <w:t xml:space="preserve">If all members </w:t>
      </w:r>
      <w:r w:rsidR="00EF643B">
        <w:rPr>
          <w:rFonts w:asciiTheme="minorHAnsi" w:hAnsiTheme="minorHAnsi" w:cstheme="minorHAnsi"/>
          <w:sz w:val="24"/>
          <w:szCs w:val="24"/>
        </w:rPr>
        <w:t xml:space="preserve">are </w:t>
      </w:r>
      <w:r>
        <w:rPr>
          <w:rFonts w:asciiTheme="minorHAnsi" w:hAnsiTheme="minorHAnsi" w:cstheme="minorHAnsi"/>
          <w:sz w:val="24"/>
          <w:szCs w:val="24"/>
        </w:rPr>
        <w:t>potentially eligible for Medicaid</w:t>
      </w:r>
      <w:r w:rsidR="003E1758">
        <w:rPr>
          <w:rFonts w:asciiTheme="minorHAnsi" w:hAnsiTheme="minorHAnsi" w:cstheme="minorHAnsi"/>
          <w:sz w:val="24"/>
          <w:szCs w:val="24"/>
        </w:rPr>
        <w:t xml:space="preserve"> they</w:t>
      </w:r>
      <w:r>
        <w:rPr>
          <w:rFonts w:asciiTheme="minorHAnsi" w:hAnsiTheme="minorHAnsi" w:cstheme="minorHAnsi"/>
          <w:sz w:val="24"/>
          <w:szCs w:val="24"/>
        </w:rPr>
        <w:t xml:space="preserve"> will be sent to PEA</w:t>
      </w:r>
      <w:r w:rsidR="00E32A40">
        <w:rPr>
          <w:rFonts w:asciiTheme="minorHAnsi" w:hAnsiTheme="minorHAnsi" w:cstheme="minorHAnsi"/>
          <w:sz w:val="24"/>
          <w:szCs w:val="24"/>
        </w:rPr>
        <w:t>K (Step 3.3.1), who will request and process all relevant documentation.  Members eligible for APTC/CSR will move to step 2.1.6.</w:t>
      </w:r>
    </w:p>
    <w:p w:rsidR="00E27AC1" w:rsidRPr="0019070D" w:rsidRDefault="00E27AC1" w:rsidP="00430D81">
      <w:pPr>
        <w:rPr>
          <w:rFonts w:asciiTheme="minorHAnsi" w:hAnsiTheme="minorHAnsi" w:cstheme="minorHAnsi"/>
          <w:sz w:val="24"/>
          <w:szCs w:val="24"/>
        </w:rPr>
      </w:pPr>
    </w:p>
    <w:p w:rsidR="00D63F3B" w:rsidRDefault="00D63F3B" w:rsidP="00DD0F1F">
      <w:pPr>
        <w:pStyle w:val="Heading3"/>
      </w:pPr>
      <w:bookmarkStart w:id="55" w:name="_Toc343776958"/>
      <w:r>
        <w:t>Create Request for Additional Documentation</w:t>
      </w:r>
      <w:bookmarkEnd w:id="55"/>
    </w:p>
    <w:p w:rsidR="001358E5" w:rsidRDefault="006464BB" w:rsidP="00D63F3B">
      <w:pPr>
        <w:pStyle w:val="BodyText"/>
      </w:pPr>
      <w:r>
        <w:t xml:space="preserve">If eligibility could not be determined for reasons such as not </w:t>
      </w:r>
      <w:r w:rsidR="0094743E">
        <w:t xml:space="preserve">within the 10% comfort level </w:t>
      </w:r>
      <w:r>
        <w:t>from</w:t>
      </w:r>
      <w:r w:rsidR="0094743E">
        <w:t xml:space="preserve"> the external sources versus</w:t>
      </w:r>
      <w:r>
        <w:t xml:space="preserve"> the Customer’s </w:t>
      </w:r>
      <w:r w:rsidR="0094743E">
        <w:t xml:space="preserve">self-attested </w:t>
      </w:r>
      <w:r>
        <w:t xml:space="preserve">income amount, then </w:t>
      </w:r>
      <w:r w:rsidR="00A07AC9">
        <w:t xml:space="preserve">a request will be </w:t>
      </w:r>
      <w:r w:rsidR="00A07AC9">
        <w:lastRenderedPageBreak/>
        <w:t xml:space="preserve">sent to the Customer to request additional documentation, </w:t>
      </w:r>
      <w:r>
        <w:t xml:space="preserve">proceed to Alternate Flow, Step </w:t>
      </w:r>
      <w:r w:rsidR="00A07AC9">
        <w:t xml:space="preserve">3.1.1. </w:t>
      </w:r>
    </w:p>
    <w:p w:rsidR="00672575" w:rsidRPr="00D63F3B" w:rsidRDefault="00A07AC9" w:rsidP="00D63F3B">
      <w:pPr>
        <w:pStyle w:val="BodyText"/>
      </w:pPr>
      <w:r>
        <w:t xml:space="preserve"> </w:t>
      </w:r>
    </w:p>
    <w:p w:rsidR="00B15E5C" w:rsidRDefault="00B15E5C" w:rsidP="00DD0F1F">
      <w:pPr>
        <w:pStyle w:val="Heading3"/>
      </w:pPr>
      <w:bookmarkStart w:id="56" w:name="_Toc336299248"/>
      <w:bookmarkStart w:id="57" w:name="_Toc343776959"/>
      <w:r>
        <w:t>Is Customer Potentially Eligible for State Medical Programs?</w:t>
      </w:r>
      <w:bookmarkEnd w:id="56"/>
      <w:bookmarkEnd w:id="57"/>
    </w:p>
    <w:p w:rsidR="00B15E5C" w:rsidRDefault="00B15E5C" w:rsidP="00B15E5C">
      <w:pPr>
        <w:pStyle w:val="BodyText"/>
      </w:pPr>
      <w:r>
        <w:t xml:space="preserve">Based on data from EES, the Exchange will determine if </w:t>
      </w:r>
      <w:r w:rsidR="00FC5537">
        <w:t xml:space="preserve">the </w:t>
      </w:r>
      <w:r>
        <w:t xml:space="preserve">Customer is potentially eligible for state medical programs.  If </w:t>
      </w:r>
      <w:r w:rsidR="00FC5537">
        <w:t xml:space="preserve">the </w:t>
      </w:r>
      <w:r>
        <w:t xml:space="preserve">Customer or members of their family are not eligible for state medical programs, then they will proceed to </w:t>
      </w:r>
      <w:r w:rsidR="00024B57">
        <w:t>S</w:t>
      </w:r>
      <w:r>
        <w:t xml:space="preserve">tep </w:t>
      </w:r>
      <w:r w:rsidR="00024B57">
        <w:t>2.1.</w:t>
      </w:r>
      <w:r w:rsidR="001358E5">
        <w:t>8</w:t>
      </w:r>
      <w:r>
        <w:t xml:space="preserve">.  If they are eligible for state medical programs, then they will move on to </w:t>
      </w:r>
      <w:r w:rsidR="00024B57">
        <w:t>S</w:t>
      </w:r>
      <w:r>
        <w:t>tep</w:t>
      </w:r>
      <w:r w:rsidR="00273C13">
        <w:t xml:space="preserve"> </w:t>
      </w:r>
      <w:r w:rsidR="00024B57">
        <w:t>2.1.</w:t>
      </w:r>
      <w:r w:rsidR="001358E5">
        <w:t>9</w:t>
      </w:r>
      <w:r>
        <w:t>.</w:t>
      </w:r>
    </w:p>
    <w:p w:rsidR="00B368F1" w:rsidRDefault="00B15E5C" w:rsidP="00B15E5C">
      <w:pPr>
        <w:pStyle w:val="BodyText"/>
      </w:pPr>
      <w:r w:rsidRPr="0039207E">
        <w:rPr>
          <w:b/>
        </w:rPr>
        <w:t>Note</w:t>
      </w:r>
      <w:r w:rsidR="00B368F1">
        <w:rPr>
          <w:b/>
        </w:rPr>
        <w:t>s</w:t>
      </w:r>
      <w:r w:rsidRPr="0039207E">
        <w:rPr>
          <w:b/>
        </w:rPr>
        <w:t>:</w:t>
      </w:r>
      <w:r>
        <w:t xml:space="preserve">  </w:t>
      </w:r>
    </w:p>
    <w:p w:rsidR="00B15E5C" w:rsidRDefault="00B15E5C" w:rsidP="007456F5">
      <w:pPr>
        <w:pStyle w:val="BodyText"/>
        <w:numPr>
          <w:ilvl w:val="0"/>
          <w:numId w:val="50"/>
        </w:numPr>
      </w:pPr>
      <w:r>
        <w:t xml:space="preserve">Even if </w:t>
      </w:r>
      <w:r w:rsidR="00024B57">
        <w:t xml:space="preserve">the </w:t>
      </w:r>
      <w:r>
        <w:t xml:space="preserve">Customer or any member of their household is eligible for state medical programs, if they are under the age of 30 they may </w:t>
      </w:r>
      <w:r w:rsidR="00EB2EE2">
        <w:t xml:space="preserve">also </w:t>
      </w:r>
      <w:r>
        <w:t xml:space="preserve">be considered for Catastrophic plans.  </w:t>
      </w:r>
    </w:p>
    <w:p w:rsidR="00B368F1" w:rsidRDefault="00B368F1" w:rsidP="007456F5">
      <w:pPr>
        <w:pStyle w:val="BodyText"/>
        <w:numPr>
          <w:ilvl w:val="0"/>
          <w:numId w:val="50"/>
        </w:numPr>
      </w:pPr>
      <w:r>
        <w:t>Even if Customers are eligible for state medical programs (and ineligible for APTC or CSR), they can still shop for QHPs on the exchange.</w:t>
      </w:r>
    </w:p>
    <w:p w:rsidR="00E455C5" w:rsidRDefault="00E455C5" w:rsidP="00B15E5C">
      <w:pPr>
        <w:pStyle w:val="BodyText"/>
      </w:pPr>
    </w:p>
    <w:p w:rsidR="00B15E5C" w:rsidRDefault="00B15E5C" w:rsidP="00DD0F1F">
      <w:pPr>
        <w:pStyle w:val="Heading3"/>
      </w:pPr>
      <w:bookmarkStart w:id="58" w:name="_Ref336169664"/>
      <w:bookmarkStart w:id="59" w:name="_Toc336299249"/>
      <w:bookmarkStart w:id="60" w:name="_Toc343776960"/>
      <w:r>
        <w:t>Determine APTC</w:t>
      </w:r>
      <w:r w:rsidR="00D504DC">
        <w:t xml:space="preserve"> </w:t>
      </w:r>
      <w:r w:rsidR="00D63F3B">
        <w:t xml:space="preserve">and </w:t>
      </w:r>
      <w:r>
        <w:t>CSR</w:t>
      </w:r>
      <w:bookmarkEnd w:id="58"/>
      <w:bookmarkEnd w:id="59"/>
      <w:bookmarkEnd w:id="60"/>
    </w:p>
    <w:p w:rsidR="00B15E5C" w:rsidRPr="0053443F" w:rsidRDefault="00B15E5C" w:rsidP="00B15E5C">
      <w:pPr>
        <w:pStyle w:val="BodyText"/>
      </w:pPr>
      <w:r>
        <w:t>The</w:t>
      </w:r>
      <w:r w:rsidRPr="00601773">
        <w:t xml:space="preserve"> Exchange</w:t>
      </w:r>
      <w:r>
        <w:t xml:space="preserve"> will </w:t>
      </w:r>
      <w:r w:rsidRPr="00601773">
        <w:t xml:space="preserve">calculate APTC </w:t>
      </w:r>
      <w:r w:rsidRPr="00D67FBA">
        <w:t>(see Business Rule</w:t>
      </w:r>
      <w:r w:rsidR="00024B57">
        <w:t>, Section</w:t>
      </w:r>
      <w:r w:rsidRPr="00D67FBA">
        <w:t xml:space="preserve"> </w:t>
      </w:r>
      <w:r w:rsidR="00944B3C">
        <w:fldChar w:fldCharType="begin"/>
      </w:r>
      <w:r>
        <w:instrText xml:space="preserve"> REF _Ref336263496 \r \h </w:instrText>
      </w:r>
      <w:r w:rsidR="00944B3C">
        <w:fldChar w:fldCharType="separate"/>
      </w:r>
      <w:r w:rsidR="00CB1454">
        <w:t>5.1.1</w:t>
      </w:r>
      <w:r w:rsidR="00944B3C">
        <w:fldChar w:fldCharType="end"/>
      </w:r>
      <w:r>
        <w:t>)</w:t>
      </w:r>
      <w:r w:rsidR="004D4B9C">
        <w:t xml:space="preserve">, </w:t>
      </w:r>
      <w:r w:rsidR="004D4B9C" w:rsidRPr="00D67FBA">
        <w:t>CSR</w:t>
      </w:r>
      <w:r w:rsidRPr="00D67FBA">
        <w:t xml:space="preserve"> (see Business Rule</w:t>
      </w:r>
      <w:r w:rsidR="00024B57">
        <w:t>, Section</w:t>
      </w:r>
      <w:r w:rsidRPr="00D67FBA">
        <w:t xml:space="preserve"> </w:t>
      </w:r>
      <w:r w:rsidR="00944B3C">
        <w:fldChar w:fldCharType="begin"/>
      </w:r>
      <w:r>
        <w:instrText xml:space="preserve"> REF _Ref336263506 \r \h </w:instrText>
      </w:r>
      <w:r w:rsidR="00944B3C">
        <w:fldChar w:fldCharType="separate"/>
      </w:r>
      <w:r w:rsidR="00CB1454">
        <w:t>5.1.2</w:t>
      </w:r>
      <w:r w:rsidR="00944B3C">
        <w:fldChar w:fldCharType="end"/>
      </w:r>
      <w:r w:rsidRPr="00D67FBA">
        <w:t>)</w:t>
      </w:r>
      <w:r w:rsidR="00273C13">
        <w:t>, Affordability Exemption (see Business Rule, Section 5.1.8),</w:t>
      </w:r>
      <w:r w:rsidRPr="00D67FBA">
        <w:t xml:space="preserve"> and Catastrophic Eligibility (see Business Rule</w:t>
      </w:r>
      <w:r w:rsidR="00024B57">
        <w:t>, Section</w:t>
      </w:r>
      <w:r w:rsidRPr="00D67FBA">
        <w:t xml:space="preserve"> </w:t>
      </w:r>
      <w:r w:rsidR="00944B3C">
        <w:fldChar w:fldCharType="begin"/>
      </w:r>
      <w:r>
        <w:instrText xml:space="preserve"> REF _Ref336263518 \r \h </w:instrText>
      </w:r>
      <w:r w:rsidR="00944B3C">
        <w:fldChar w:fldCharType="separate"/>
      </w:r>
      <w:r w:rsidR="00CB1454">
        <w:t>5.1.3</w:t>
      </w:r>
      <w:r w:rsidR="00944B3C">
        <w:fldChar w:fldCharType="end"/>
      </w:r>
      <w:r w:rsidRPr="00D67FBA">
        <w:t>).</w:t>
      </w:r>
      <w:r w:rsidRPr="00601773">
        <w:t xml:space="preserve">  </w:t>
      </w:r>
      <w:r>
        <w:t xml:space="preserve">The user will proceed on to </w:t>
      </w:r>
      <w:r w:rsidR="00024B57">
        <w:t>S</w:t>
      </w:r>
      <w:r>
        <w:t xml:space="preserve">tep </w:t>
      </w:r>
      <w:r w:rsidR="00024B57">
        <w:t>2.1.</w:t>
      </w:r>
      <w:r w:rsidR="001358E5">
        <w:t>9</w:t>
      </w:r>
      <w:r>
        <w:t>.</w:t>
      </w:r>
    </w:p>
    <w:p w:rsidR="002F1BFB" w:rsidRDefault="009825D6" w:rsidP="009825D6">
      <w:pPr>
        <w:pStyle w:val="BodyText"/>
      </w:pPr>
      <w:r w:rsidRPr="0058055D">
        <w:rPr>
          <w:b/>
        </w:rPr>
        <w:t>Note</w:t>
      </w:r>
      <w:r w:rsidR="002F1BFB">
        <w:rPr>
          <w:b/>
        </w:rPr>
        <w:t>s</w:t>
      </w:r>
      <w:r>
        <w:t xml:space="preserve">:  </w:t>
      </w:r>
    </w:p>
    <w:p w:rsidR="002F1BFB" w:rsidRDefault="009825D6" w:rsidP="007456F5">
      <w:pPr>
        <w:pStyle w:val="BodyText"/>
        <w:numPr>
          <w:ilvl w:val="0"/>
          <w:numId w:val="54"/>
        </w:numPr>
      </w:pPr>
      <w:r>
        <w:t>It is the responsibility of EES to determine</w:t>
      </w:r>
      <w:r w:rsidR="002F1BFB">
        <w:t>:</w:t>
      </w:r>
      <w:r>
        <w:t xml:space="preserve"> </w:t>
      </w:r>
    </w:p>
    <w:p w:rsidR="002F1BFB" w:rsidRDefault="009825D6" w:rsidP="007456F5">
      <w:pPr>
        <w:pStyle w:val="BodyText"/>
        <w:numPr>
          <w:ilvl w:val="1"/>
          <w:numId w:val="54"/>
        </w:numPr>
      </w:pPr>
      <w:proofErr w:type="gramStart"/>
      <w:r>
        <w:t>if</w:t>
      </w:r>
      <w:proofErr w:type="gramEnd"/>
      <w:r>
        <w:t xml:space="preserve"> an Individual is eligible for APTC or CSR.  </w:t>
      </w:r>
    </w:p>
    <w:p w:rsidR="002F1BFB" w:rsidRDefault="002F1BFB" w:rsidP="007456F5">
      <w:pPr>
        <w:pStyle w:val="BodyText"/>
        <w:numPr>
          <w:ilvl w:val="1"/>
          <w:numId w:val="54"/>
        </w:numPr>
      </w:pPr>
      <w:proofErr w:type="gramStart"/>
      <w:r>
        <w:t>the</w:t>
      </w:r>
      <w:proofErr w:type="gramEnd"/>
      <w:r>
        <w:t xml:space="preserve"> FPL% for Customers using the Exchange.</w:t>
      </w:r>
    </w:p>
    <w:p w:rsidR="009825D6" w:rsidRDefault="009825D6" w:rsidP="007456F5">
      <w:pPr>
        <w:pStyle w:val="BodyText"/>
        <w:numPr>
          <w:ilvl w:val="0"/>
          <w:numId w:val="54"/>
        </w:numPr>
      </w:pPr>
      <w:r>
        <w:t>It</w:t>
      </w:r>
      <w:r>
        <w:rPr>
          <w:i/>
        </w:rPr>
        <w:t xml:space="preserve"> </w:t>
      </w:r>
      <w:r>
        <w:t xml:space="preserve">is the responsibility of the Exchange </w:t>
      </w:r>
      <w:r w:rsidR="00EF643B">
        <w:t>to calculate</w:t>
      </w:r>
      <w:r>
        <w:t xml:space="preserve"> specific APTC or CSR amounts.</w:t>
      </w:r>
    </w:p>
    <w:p w:rsidR="00B15E5C" w:rsidRDefault="00B15E5C" w:rsidP="00B15E5C">
      <w:pPr>
        <w:pStyle w:val="BodyText"/>
      </w:pPr>
    </w:p>
    <w:p w:rsidR="00B15E5C" w:rsidRDefault="00B15E5C" w:rsidP="00DD0F1F">
      <w:pPr>
        <w:pStyle w:val="Heading3"/>
      </w:pPr>
      <w:bookmarkStart w:id="61" w:name="_Ref336263466"/>
      <w:bookmarkStart w:id="62" w:name="_Toc336299250"/>
      <w:bookmarkStart w:id="63" w:name="_Toc343776961"/>
      <w:bookmarkStart w:id="64" w:name="_Ref336169743"/>
      <w:bookmarkStart w:id="65" w:name="_Ref336169797"/>
      <w:r>
        <w:t>Determine Catastrophic Eligibility</w:t>
      </w:r>
      <w:bookmarkEnd w:id="61"/>
      <w:bookmarkEnd w:id="62"/>
      <w:bookmarkEnd w:id="63"/>
    </w:p>
    <w:p w:rsidR="00A05639" w:rsidRDefault="00B15E5C" w:rsidP="00B15E5C">
      <w:pPr>
        <w:pStyle w:val="BodyText"/>
      </w:pPr>
      <w:r>
        <w:t>The Exchange will determine Catastrophic Eligibility (see Business Rule</w:t>
      </w:r>
      <w:r w:rsidR="00024B57">
        <w:t>, Section</w:t>
      </w:r>
      <w:r>
        <w:t xml:space="preserve"> 5.1.3).</w:t>
      </w:r>
    </w:p>
    <w:p w:rsidR="00B15E5C" w:rsidRPr="00643E62" w:rsidRDefault="00B15E5C" w:rsidP="00B15E5C">
      <w:pPr>
        <w:pStyle w:val="BodyText"/>
      </w:pPr>
    </w:p>
    <w:p w:rsidR="00B15E5C" w:rsidRDefault="00B15E5C" w:rsidP="00DD0F1F">
      <w:pPr>
        <w:pStyle w:val="Heading3"/>
      </w:pPr>
      <w:bookmarkStart w:id="66" w:name="_Ref336257919"/>
      <w:bookmarkStart w:id="67" w:name="_Toc336299251"/>
      <w:bookmarkStart w:id="68" w:name="_Toc343776962"/>
      <w:r>
        <w:t>Archive/Store Eligibility Determination</w:t>
      </w:r>
      <w:bookmarkEnd w:id="64"/>
      <w:bookmarkEnd w:id="65"/>
      <w:bookmarkEnd w:id="66"/>
      <w:bookmarkEnd w:id="67"/>
      <w:bookmarkEnd w:id="68"/>
    </w:p>
    <w:p w:rsidR="00B15E5C" w:rsidRDefault="00B15E5C" w:rsidP="00B15E5C">
      <w:pPr>
        <w:pStyle w:val="BodyText"/>
      </w:pPr>
      <w:r>
        <w:t>All eligibility determinations will be stored and archived for each Customer that uses the Exchange.  This data will be used for notifications</w:t>
      </w:r>
      <w:r w:rsidR="00E91900">
        <w:t xml:space="preserve">, </w:t>
      </w:r>
      <w:r>
        <w:t>identifying if additional documentation is needed</w:t>
      </w:r>
      <w:r w:rsidR="0076262A">
        <w:t>,</w:t>
      </w:r>
      <w:r w:rsidR="00E91900">
        <w:t xml:space="preserve"> and satisfying requests for information from various state agencies, proceed</w:t>
      </w:r>
      <w:r w:rsidR="0076262A">
        <w:t xml:space="preserve"> on to Step 2.1.</w:t>
      </w:r>
      <w:r w:rsidR="00D702CB">
        <w:t>1</w:t>
      </w:r>
      <w:r w:rsidR="001358E5">
        <w:t>1</w:t>
      </w:r>
      <w:r w:rsidR="00E91900">
        <w:t xml:space="preserve">. </w:t>
      </w:r>
    </w:p>
    <w:p w:rsidR="00A05639" w:rsidRDefault="00A05639" w:rsidP="00B15E5C">
      <w:pPr>
        <w:pStyle w:val="BodyText"/>
      </w:pPr>
    </w:p>
    <w:p w:rsidR="00B15E5C" w:rsidRDefault="00B15E5C" w:rsidP="00DD0F1F">
      <w:pPr>
        <w:pStyle w:val="Heading3"/>
      </w:pPr>
      <w:bookmarkStart w:id="69" w:name="_Toc343776963"/>
      <w:bookmarkStart w:id="70" w:name="_Ref336001870"/>
      <w:bookmarkStart w:id="71" w:name="_Toc336299253"/>
      <w:r>
        <w:t>View Eligibility Decision</w:t>
      </w:r>
      <w:bookmarkEnd w:id="69"/>
      <w:r>
        <w:t xml:space="preserve"> </w:t>
      </w:r>
      <w:bookmarkEnd w:id="70"/>
      <w:bookmarkEnd w:id="71"/>
    </w:p>
    <w:p w:rsidR="00B15E5C" w:rsidRPr="002F63C7" w:rsidRDefault="00B15E5C" w:rsidP="00B15E5C">
      <w:pPr>
        <w:pStyle w:val="ListParagraph"/>
        <w:rPr>
          <w:sz w:val="24"/>
          <w:szCs w:val="24"/>
        </w:rPr>
      </w:pPr>
      <w:r w:rsidRPr="002F63C7">
        <w:rPr>
          <w:sz w:val="24"/>
          <w:szCs w:val="24"/>
        </w:rPr>
        <w:lastRenderedPageBreak/>
        <w:t xml:space="preserve">The Customer will be able to view </w:t>
      </w:r>
      <w:r w:rsidR="005715E9">
        <w:rPr>
          <w:sz w:val="24"/>
          <w:szCs w:val="24"/>
        </w:rPr>
        <w:t xml:space="preserve">their </w:t>
      </w:r>
      <w:r w:rsidRPr="002F63C7">
        <w:rPr>
          <w:sz w:val="24"/>
          <w:szCs w:val="24"/>
        </w:rPr>
        <w:t>eligibility</w:t>
      </w:r>
      <w:r w:rsidR="00D504DC">
        <w:rPr>
          <w:sz w:val="24"/>
          <w:szCs w:val="24"/>
        </w:rPr>
        <w:t xml:space="preserve"> </w:t>
      </w:r>
      <w:r w:rsidR="005715E9">
        <w:rPr>
          <w:sz w:val="24"/>
          <w:szCs w:val="24"/>
        </w:rPr>
        <w:t>decision and proceed on to Step 2.1.1</w:t>
      </w:r>
      <w:r w:rsidR="001358E5">
        <w:rPr>
          <w:sz w:val="24"/>
          <w:szCs w:val="24"/>
        </w:rPr>
        <w:t>2</w:t>
      </w:r>
      <w:r w:rsidRPr="002F63C7">
        <w:rPr>
          <w:sz w:val="24"/>
          <w:szCs w:val="24"/>
        </w:rPr>
        <w:t xml:space="preserve">.  </w:t>
      </w:r>
      <w:r w:rsidR="005715E9">
        <w:rPr>
          <w:sz w:val="24"/>
          <w:szCs w:val="24"/>
        </w:rPr>
        <w:t xml:space="preserve">  </w:t>
      </w:r>
    </w:p>
    <w:p w:rsidR="00B15E5C" w:rsidRDefault="00B15E5C" w:rsidP="00B15E5C">
      <w:pPr>
        <w:pStyle w:val="BodyText"/>
      </w:pPr>
    </w:p>
    <w:p w:rsidR="00B15E5C" w:rsidRDefault="00B15E5C" w:rsidP="00DD0F1F">
      <w:pPr>
        <w:pStyle w:val="Heading3"/>
      </w:pPr>
      <w:bookmarkStart w:id="72" w:name="_Ref336001882"/>
      <w:bookmarkStart w:id="73" w:name="_Toc336299254"/>
      <w:bookmarkStart w:id="74" w:name="_Toc343776964"/>
      <w:r>
        <w:t xml:space="preserve">Is </w:t>
      </w:r>
      <w:r w:rsidR="00C83FB4">
        <w:t xml:space="preserve">Entire Family </w:t>
      </w:r>
      <w:r>
        <w:t>Potentially Eligible for State Program and Wish to Enroll?</w:t>
      </w:r>
      <w:bookmarkEnd w:id="72"/>
      <w:bookmarkEnd w:id="73"/>
      <w:bookmarkEnd w:id="74"/>
    </w:p>
    <w:p w:rsidR="00B15E5C" w:rsidRDefault="00B15E5C" w:rsidP="00B15E5C">
      <w:pPr>
        <w:pStyle w:val="BodyText"/>
      </w:pPr>
      <w:r>
        <w:t xml:space="preserve">If </w:t>
      </w:r>
      <w:r w:rsidR="0039207E">
        <w:t>the</w:t>
      </w:r>
      <w:r w:rsidR="00C83FB4">
        <w:t xml:space="preserve"> entire</w:t>
      </w:r>
      <w:r w:rsidR="0039207E">
        <w:t xml:space="preserve"> </w:t>
      </w:r>
      <w:r>
        <w:t>Customer</w:t>
      </w:r>
      <w:r w:rsidR="00C83FB4">
        <w:t xml:space="preserve"> Family</w:t>
      </w:r>
      <w:r>
        <w:t xml:space="preserve"> is potentially eligible for state medical programs and wishes to enroll, they may choose to exit the Exchange and go to PEAK</w:t>
      </w:r>
      <w:r w:rsidR="006250E5">
        <w:t xml:space="preserve"> by clicking on a link that will be provided</w:t>
      </w:r>
      <w:r w:rsidR="00C967CA">
        <w:t xml:space="preserve"> (Alternate Flow, Step 3.3.1)</w:t>
      </w:r>
      <w:r>
        <w:t xml:space="preserve">. </w:t>
      </w:r>
    </w:p>
    <w:p w:rsidR="00B15E5C" w:rsidRDefault="00B15E5C" w:rsidP="00B15E5C">
      <w:pPr>
        <w:pStyle w:val="BodyText"/>
      </w:pPr>
      <w:r>
        <w:t xml:space="preserve">If </w:t>
      </w:r>
      <w:r w:rsidR="0039207E">
        <w:t xml:space="preserve">the </w:t>
      </w:r>
      <w:r>
        <w:t xml:space="preserve">Customer is not potentially eligible for state medical programs, but does not want to enroll, or if </w:t>
      </w:r>
      <w:r w:rsidR="0039207E">
        <w:t xml:space="preserve">they </w:t>
      </w:r>
      <w:r>
        <w:t>are enrolling in Medicaid through PEAK</w:t>
      </w:r>
      <w:r w:rsidR="0039207E">
        <w:t>,</w:t>
      </w:r>
      <w:r>
        <w:t xml:space="preserve"> but decide that they want to sign up for a QHP plan in case they are denied from PEAK, they may proceed to </w:t>
      </w:r>
      <w:r w:rsidR="0039207E">
        <w:t>S</w:t>
      </w:r>
      <w:r>
        <w:t xml:space="preserve">tep </w:t>
      </w:r>
      <w:r w:rsidR="0039207E">
        <w:t>2.1.</w:t>
      </w:r>
      <w:r w:rsidR="001358E5">
        <w:t>13</w:t>
      </w:r>
      <w:r>
        <w:t xml:space="preserve">.  </w:t>
      </w:r>
    </w:p>
    <w:p w:rsidR="00584761" w:rsidRDefault="00584761" w:rsidP="00B15E5C">
      <w:pPr>
        <w:pStyle w:val="BodyText"/>
      </w:pPr>
      <w:r>
        <w:t>Note on Customers with disabilities:</w:t>
      </w:r>
    </w:p>
    <w:p w:rsidR="00584761" w:rsidRPr="00584761" w:rsidRDefault="00584761" w:rsidP="00584761">
      <w:pPr>
        <w:rPr>
          <w:rFonts w:ascii="Calibri" w:hAnsi="Calibri"/>
          <w:sz w:val="24"/>
        </w:rPr>
      </w:pPr>
      <w:r w:rsidRPr="00584761">
        <w:rPr>
          <w:rFonts w:ascii="Calibri" w:hAnsi="Calibri"/>
          <w:sz w:val="24"/>
        </w:rPr>
        <w:t xml:space="preserve">If an individual begins the application in COHBE and the applicant is determined ineligible for MAGI Medicaid but is eligible for subsides, AND answered yes to any </w:t>
      </w:r>
      <w:proofErr w:type="gramStart"/>
      <w:r w:rsidRPr="00584761">
        <w:rPr>
          <w:rFonts w:ascii="Calibri" w:hAnsi="Calibri"/>
          <w:sz w:val="24"/>
        </w:rPr>
        <w:t>non</w:t>
      </w:r>
      <w:r>
        <w:rPr>
          <w:rFonts w:ascii="Calibri" w:hAnsi="Calibri"/>
          <w:sz w:val="24"/>
        </w:rPr>
        <w:t>-</w:t>
      </w:r>
      <w:r w:rsidRPr="00584761">
        <w:rPr>
          <w:rFonts w:ascii="Calibri" w:hAnsi="Calibri"/>
          <w:sz w:val="24"/>
        </w:rPr>
        <w:t>MAGI</w:t>
      </w:r>
      <w:proofErr w:type="gramEnd"/>
      <w:r w:rsidRPr="00584761">
        <w:rPr>
          <w:rFonts w:ascii="Calibri" w:hAnsi="Calibri"/>
          <w:sz w:val="24"/>
        </w:rPr>
        <w:t xml:space="preserve"> Medicaid question on the </w:t>
      </w:r>
      <w:r>
        <w:rPr>
          <w:rFonts w:ascii="Calibri" w:hAnsi="Calibri"/>
          <w:sz w:val="24"/>
        </w:rPr>
        <w:t>SSA</w:t>
      </w:r>
      <w:r w:rsidRPr="00584761">
        <w:rPr>
          <w:rFonts w:ascii="Calibri" w:hAnsi="Calibri"/>
          <w:sz w:val="24"/>
        </w:rPr>
        <w:t xml:space="preserve">, COHBE will inform the </w:t>
      </w:r>
      <w:r>
        <w:rPr>
          <w:rFonts w:ascii="Calibri" w:hAnsi="Calibri"/>
          <w:sz w:val="24"/>
        </w:rPr>
        <w:t>C</w:t>
      </w:r>
      <w:r w:rsidRPr="00584761">
        <w:rPr>
          <w:rFonts w:ascii="Calibri" w:hAnsi="Calibri"/>
          <w:sz w:val="24"/>
        </w:rPr>
        <w:t xml:space="preserve">onsumer that they may be potentially eligible for Medicaid.  The </w:t>
      </w:r>
      <w:r>
        <w:rPr>
          <w:rFonts w:ascii="Calibri" w:hAnsi="Calibri"/>
          <w:sz w:val="24"/>
        </w:rPr>
        <w:t>Customer</w:t>
      </w:r>
      <w:r w:rsidRPr="00584761">
        <w:rPr>
          <w:rFonts w:ascii="Calibri" w:hAnsi="Calibri"/>
          <w:sz w:val="24"/>
        </w:rPr>
        <w:t xml:space="preserve"> will also be informed that s/he can shop for QHPs with subsidies while the non</w:t>
      </w:r>
      <w:r w:rsidR="00672575">
        <w:rPr>
          <w:rFonts w:ascii="Calibri" w:hAnsi="Calibri"/>
          <w:sz w:val="24"/>
        </w:rPr>
        <w:t>-</w:t>
      </w:r>
      <w:r w:rsidRPr="00584761">
        <w:rPr>
          <w:rFonts w:ascii="Calibri" w:hAnsi="Calibri"/>
          <w:sz w:val="24"/>
        </w:rPr>
        <w:t xml:space="preserve">MAGI determination is being processed.  If the consumer chooses to pursue QHP enrollment with subsidies, they will be allowed to do so on COHBE.  After </w:t>
      </w:r>
      <w:r>
        <w:rPr>
          <w:rFonts w:ascii="Calibri" w:hAnsi="Calibri"/>
          <w:sz w:val="24"/>
        </w:rPr>
        <w:t>the Customer</w:t>
      </w:r>
      <w:r w:rsidRPr="00584761">
        <w:rPr>
          <w:rFonts w:ascii="Calibri" w:hAnsi="Calibri"/>
          <w:sz w:val="24"/>
        </w:rPr>
        <w:t xml:space="preserve"> has selected a plan and submitted th</w:t>
      </w:r>
      <w:r>
        <w:rPr>
          <w:rFonts w:ascii="Calibri" w:hAnsi="Calibri"/>
          <w:sz w:val="24"/>
        </w:rPr>
        <w:t>e application for enrollment, they</w:t>
      </w:r>
      <w:r w:rsidRPr="00584761">
        <w:rPr>
          <w:rFonts w:ascii="Calibri" w:hAnsi="Calibri"/>
          <w:sz w:val="24"/>
        </w:rPr>
        <w:t xml:space="preserve"> will be provided a link to PEAK to complete the full Medicaid determination from HCPF based on non</w:t>
      </w:r>
      <w:r>
        <w:rPr>
          <w:rFonts w:ascii="Calibri" w:hAnsi="Calibri"/>
          <w:sz w:val="24"/>
        </w:rPr>
        <w:t>-</w:t>
      </w:r>
      <w:r w:rsidRPr="00584761">
        <w:rPr>
          <w:rFonts w:ascii="Calibri" w:hAnsi="Calibri"/>
          <w:sz w:val="24"/>
        </w:rPr>
        <w:t>MAGI qualifications. In the meantime, COHBE will track the individual’s enrollment in a QHP with subsidies and wait to recei</w:t>
      </w:r>
      <w:r w:rsidR="007B0B7C">
        <w:rPr>
          <w:rFonts w:ascii="Calibri" w:hAnsi="Calibri"/>
          <w:sz w:val="24"/>
        </w:rPr>
        <w:t xml:space="preserve">ve a notification about HCPF’s </w:t>
      </w:r>
      <w:r w:rsidRPr="00584761">
        <w:rPr>
          <w:rFonts w:ascii="Calibri" w:hAnsi="Calibri"/>
          <w:sz w:val="24"/>
        </w:rPr>
        <w:t>final eligibility determination based on the individual’s non</w:t>
      </w:r>
      <w:r>
        <w:rPr>
          <w:rFonts w:ascii="Calibri" w:hAnsi="Calibri"/>
          <w:sz w:val="24"/>
        </w:rPr>
        <w:t>-</w:t>
      </w:r>
      <w:r w:rsidRPr="00584761">
        <w:rPr>
          <w:rFonts w:ascii="Calibri" w:hAnsi="Calibri"/>
          <w:sz w:val="24"/>
        </w:rPr>
        <w:t>MAGI Medicaid status.</w:t>
      </w:r>
    </w:p>
    <w:p w:rsidR="00B15E5C" w:rsidRDefault="00B15E5C" w:rsidP="00B15E5C">
      <w:pPr>
        <w:pStyle w:val="BodyText"/>
      </w:pPr>
    </w:p>
    <w:p w:rsidR="00B15E5C" w:rsidRDefault="00B15E5C" w:rsidP="00DD0F1F">
      <w:pPr>
        <w:pStyle w:val="Heading3"/>
      </w:pPr>
      <w:bookmarkStart w:id="75" w:name="_Ref336001941"/>
      <w:bookmarkStart w:id="76" w:name="_Toc336299255"/>
      <w:bookmarkStart w:id="77" w:name="_Toc343776965"/>
      <w:r>
        <w:t>Is Customer Not Eligible for State Program and Wish to Appeal?</w:t>
      </w:r>
      <w:bookmarkEnd w:id="75"/>
      <w:bookmarkEnd w:id="76"/>
      <w:bookmarkEnd w:id="77"/>
    </w:p>
    <w:p w:rsidR="00A25C5A" w:rsidRPr="002F63C7" w:rsidRDefault="00B15E5C" w:rsidP="00B15E5C">
      <w:pPr>
        <w:pStyle w:val="ListParagraph"/>
        <w:rPr>
          <w:sz w:val="24"/>
          <w:szCs w:val="24"/>
        </w:rPr>
      </w:pPr>
      <w:r w:rsidRPr="002F63C7">
        <w:rPr>
          <w:sz w:val="24"/>
          <w:szCs w:val="24"/>
        </w:rPr>
        <w:t xml:space="preserve">If </w:t>
      </w:r>
      <w:r w:rsidR="0039207E">
        <w:rPr>
          <w:sz w:val="24"/>
          <w:szCs w:val="24"/>
        </w:rPr>
        <w:t xml:space="preserve">the </w:t>
      </w:r>
      <w:r w:rsidRPr="002F63C7">
        <w:rPr>
          <w:sz w:val="24"/>
          <w:szCs w:val="24"/>
        </w:rPr>
        <w:t xml:space="preserve">Customer is </w:t>
      </w:r>
      <w:r w:rsidR="006250E5">
        <w:rPr>
          <w:sz w:val="24"/>
          <w:szCs w:val="24"/>
        </w:rPr>
        <w:t xml:space="preserve">determined </w:t>
      </w:r>
      <w:r w:rsidRPr="002F63C7">
        <w:rPr>
          <w:sz w:val="24"/>
          <w:szCs w:val="24"/>
        </w:rPr>
        <w:t>not eligible for state medi</w:t>
      </w:r>
      <w:r w:rsidR="0039207E">
        <w:rPr>
          <w:sz w:val="24"/>
          <w:szCs w:val="24"/>
        </w:rPr>
        <w:t>c</w:t>
      </w:r>
      <w:r w:rsidRPr="002F63C7">
        <w:rPr>
          <w:sz w:val="24"/>
          <w:szCs w:val="24"/>
        </w:rPr>
        <w:t>al program</w:t>
      </w:r>
      <w:r w:rsidR="006250E5">
        <w:rPr>
          <w:sz w:val="24"/>
          <w:szCs w:val="24"/>
        </w:rPr>
        <w:t>s</w:t>
      </w:r>
      <w:r w:rsidRPr="002F63C7">
        <w:rPr>
          <w:sz w:val="24"/>
          <w:szCs w:val="24"/>
        </w:rPr>
        <w:t xml:space="preserve">, but thinks they should be, they may proceed to PEAK </w:t>
      </w:r>
      <w:r w:rsidR="006250E5">
        <w:rPr>
          <w:sz w:val="24"/>
          <w:szCs w:val="24"/>
        </w:rPr>
        <w:t xml:space="preserve">(Alternate Flow, Step 3.3.1) </w:t>
      </w:r>
      <w:r>
        <w:rPr>
          <w:sz w:val="24"/>
          <w:szCs w:val="24"/>
        </w:rPr>
        <w:t xml:space="preserve">to appeal </w:t>
      </w:r>
      <w:r w:rsidR="006250E5">
        <w:rPr>
          <w:sz w:val="24"/>
          <w:szCs w:val="24"/>
        </w:rPr>
        <w:t xml:space="preserve">the </w:t>
      </w:r>
      <w:r>
        <w:rPr>
          <w:sz w:val="24"/>
          <w:szCs w:val="24"/>
        </w:rPr>
        <w:t>eligibility decisions made about state programs</w:t>
      </w:r>
      <w:r w:rsidRPr="002F63C7">
        <w:rPr>
          <w:sz w:val="24"/>
          <w:szCs w:val="24"/>
        </w:rPr>
        <w:t>.</w:t>
      </w:r>
      <w:r w:rsidR="001358E5">
        <w:rPr>
          <w:sz w:val="24"/>
          <w:szCs w:val="24"/>
        </w:rPr>
        <w:t xml:space="preserve">  </w:t>
      </w:r>
      <w:r w:rsidRPr="002F63C7">
        <w:rPr>
          <w:sz w:val="24"/>
          <w:szCs w:val="24"/>
        </w:rPr>
        <w:t xml:space="preserve">If </w:t>
      </w:r>
      <w:r w:rsidR="0039207E">
        <w:rPr>
          <w:sz w:val="24"/>
          <w:szCs w:val="24"/>
        </w:rPr>
        <w:t xml:space="preserve">the </w:t>
      </w:r>
      <w:r w:rsidRPr="002F63C7">
        <w:rPr>
          <w:sz w:val="24"/>
          <w:szCs w:val="24"/>
        </w:rPr>
        <w:t xml:space="preserve">Customer does not wish to appeal </w:t>
      </w:r>
      <w:r w:rsidR="006250E5">
        <w:rPr>
          <w:sz w:val="24"/>
          <w:szCs w:val="24"/>
        </w:rPr>
        <w:t xml:space="preserve">the </w:t>
      </w:r>
      <w:r w:rsidRPr="002F63C7">
        <w:rPr>
          <w:sz w:val="24"/>
          <w:szCs w:val="24"/>
        </w:rPr>
        <w:t xml:space="preserve">state medical program eligibility decision, </w:t>
      </w:r>
      <w:r w:rsidR="00FC5537">
        <w:rPr>
          <w:sz w:val="24"/>
          <w:szCs w:val="24"/>
        </w:rPr>
        <w:t xml:space="preserve">the </w:t>
      </w:r>
      <w:r w:rsidRPr="002F63C7">
        <w:rPr>
          <w:sz w:val="24"/>
          <w:szCs w:val="24"/>
        </w:rPr>
        <w:t xml:space="preserve">user will proceed to </w:t>
      </w:r>
      <w:r w:rsidR="0039207E">
        <w:rPr>
          <w:sz w:val="24"/>
          <w:szCs w:val="24"/>
        </w:rPr>
        <w:t>S</w:t>
      </w:r>
      <w:r w:rsidRPr="002F63C7">
        <w:rPr>
          <w:sz w:val="24"/>
          <w:szCs w:val="24"/>
        </w:rPr>
        <w:t xml:space="preserve">tep </w:t>
      </w:r>
      <w:r w:rsidR="0039207E">
        <w:rPr>
          <w:sz w:val="24"/>
          <w:szCs w:val="24"/>
        </w:rPr>
        <w:t>2.1.</w:t>
      </w:r>
      <w:r w:rsidR="0076262A">
        <w:rPr>
          <w:sz w:val="24"/>
          <w:szCs w:val="24"/>
        </w:rPr>
        <w:t>1</w:t>
      </w:r>
      <w:r w:rsidR="001358E5">
        <w:rPr>
          <w:sz w:val="24"/>
          <w:szCs w:val="24"/>
        </w:rPr>
        <w:t>4</w:t>
      </w:r>
      <w:r w:rsidRPr="002F63C7">
        <w:rPr>
          <w:sz w:val="24"/>
          <w:szCs w:val="24"/>
        </w:rPr>
        <w:t>.</w:t>
      </w:r>
    </w:p>
    <w:p w:rsidR="00B15E5C" w:rsidRDefault="00B15E5C" w:rsidP="00B15E5C">
      <w:pPr>
        <w:pStyle w:val="BodyText"/>
      </w:pPr>
    </w:p>
    <w:p w:rsidR="00B15E5C" w:rsidRDefault="00B15E5C" w:rsidP="00DD0F1F">
      <w:pPr>
        <w:pStyle w:val="Heading3"/>
      </w:pPr>
      <w:bookmarkStart w:id="78" w:name="_Ref336001956"/>
      <w:bookmarkStart w:id="79" w:name="_Toc336299256"/>
      <w:bookmarkStart w:id="80" w:name="_Toc343776966"/>
      <w:r>
        <w:t>Does Customer Want to Appeal Exchange Subsidy Determination?</w:t>
      </w:r>
      <w:bookmarkEnd w:id="78"/>
      <w:bookmarkEnd w:id="79"/>
      <w:bookmarkEnd w:id="80"/>
    </w:p>
    <w:p w:rsidR="00B15E5C" w:rsidRDefault="00A25C5A" w:rsidP="00B15E5C">
      <w:pPr>
        <w:pStyle w:val="BodyText"/>
      </w:pPr>
      <w:r>
        <w:t>If the Customer does not agree with the eligibility determination for subsidies or the subsidy amount (such as CSR level), the user may apply for an appeal (Alternate Flow, Step 3.4.1).  If the user does not want to appeal the Exchange subsidy determination, they will proceed to Step 2.1.15</w:t>
      </w:r>
      <w:r w:rsidR="00B15E5C">
        <w:t>.</w:t>
      </w:r>
    </w:p>
    <w:p w:rsidR="00B15E5C" w:rsidRDefault="00B15E5C" w:rsidP="00B15E5C">
      <w:pPr>
        <w:pStyle w:val="BodyText"/>
      </w:pPr>
      <w:r w:rsidRPr="0039207E">
        <w:rPr>
          <w:b/>
        </w:rPr>
        <w:t>Note:</w:t>
      </w:r>
      <w:r>
        <w:t xml:space="preserve">  This includes appeal of eligibility of </w:t>
      </w:r>
      <w:proofErr w:type="gramStart"/>
      <w:r>
        <w:t>Catastrophic</w:t>
      </w:r>
      <w:proofErr w:type="gramEnd"/>
      <w:r>
        <w:t xml:space="preserve"> plans.  If </w:t>
      </w:r>
      <w:r w:rsidR="00FC5537">
        <w:t xml:space="preserve">the </w:t>
      </w:r>
      <w:r>
        <w:t xml:space="preserve">individual is over 30, but believes other plans are not affordable, they will need to request an appeal and provide proof that other plans are not affordable.  </w:t>
      </w:r>
    </w:p>
    <w:p w:rsidR="00B15E5C" w:rsidRDefault="00B15E5C" w:rsidP="00B15E5C">
      <w:pPr>
        <w:pStyle w:val="BodyText"/>
      </w:pPr>
    </w:p>
    <w:p w:rsidR="00B15E5C" w:rsidRDefault="00B15E5C" w:rsidP="00DD0F1F">
      <w:pPr>
        <w:pStyle w:val="Heading3"/>
      </w:pPr>
      <w:bookmarkStart w:id="81" w:name="_Toc336299257"/>
      <w:bookmarkStart w:id="82" w:name="_Ref336595502"/>
      <w:bookmarkStart w:id="83" w:name="_Toc343776967"/>
      <w:bookmarkStart w:id="84" w:name="_Ref336001966"/>
      <w:r>
        <w:t>Determine Relevant Plans</w:t>
      </w:r>
      <w:bookmarkEnd w:id="81"/>
      <w:bookmarkEnd w:id="82"/>
      <w:bookmarkEnd w:id="83"/>
    </w:p>
    <w:p w:rsidR="00B15E5C" w:rsidRPr="00475D82" w:rsidRDefault="00B15E5C" w:rsidP="00B15E5C">
      <w:pPr>
        <w:pStyle w:val="ListParagraph"/>
        <w:rPr>
          <w:rFonts w:cs="Calibri"/>
          <w:sz w:val="24"/>
          <w:szCs w:val="24"/>
        </w:rPr>
      </w:pPr>
      <w:r w:rsidRPr="00475D82">
        <w:rPr>
          <w:rFonts w:cs="Calibri"/>
          <w:sz w:val="24"/>
          <w:szCs w:val="24"/>
        </w:rPr>
        <w:lastRenderedPageBreak/>
        <w:t>Based on information the Customer has provided, the Exchange will determine what plans are relevant for the Customer (Business Rule</w:t>
      </w:r>
      <w:r w:rsidR="0039207E">
        <w:rPr>
          <w:rFonts w:cs="Calibri"/>
          <w:sz w:val="24"/>
          <w:szCs w:val="24"/>
        </w:rPr>
        <w:t>, Section</w:t>
      </w:r>
      <w:r w:rsidRPr="00475D82">
        <w:rPr>
          <w:rFonts w:cs="Calibri"/>
          <w:sz w:val="24"/>
          <w:szCs w:val="24"/>
        </w:rPr>
        <w:t xml:space="preserve"> </w:t>
      </w:r>
      <w:r w:rsidR="00944B3C">
        <w:rPr>
          <w:rFonts w:cs="Calibri"/>
          <w:sz w:val="24"/>
          <w:szCs w:val="24"/>
        </w:rPr>
        <w:fldChar w:fldCharType="begin"/>
      </w:r>
      <w:r>
        <w:rPr>
          <w:rFonts w:cs="Calibri"/>
          <w:sz w:val="24"/>
          <w:szCs w:val="24"/>
        </w:rPr>
        <w:instrText xml:space="preserve"> REF _Ref336272971 \r \h </w:instrText>
      </w:r>
      <w:r w:rsidR="00944B3C">
        <w:rPr>
          <w:rFonts w:cs="Calibri"/>
          <w:sz w:val="24"/>
          <w:szCs w:val="24"/>
        </w:rPr>
      </w:r>
      <w:r w:rsidR="00944B3C">
        <w:rPr>
          <w:rFonts w:cs="Calibri"/>
          <w:sz w:val="24"/>
          <w:szCs w:val="24"/>
        </w:rPr>
        <w:fldChar w:fldCharType="separate"/>
      </w:r>
      <w:r w:rsidR="00CB1454">
        <w:rPr>
          <w:rFonts w:cs="Calibri"/>
          <w:sz w:val="24"/>
          <w:szCs w:val="24"/>
        </w:rPr>
        <w:t>5.1.5</w:t>
      </w:r>
      <w:r w:rsidR="00944B3C">
        <w:rPr>
          <w:rFonts w:cs="Calibri"/>
          <w:sz w:val="24"/>
          <w:szCs w:val="24"/>
        </w:rPr>
        <w:fldChar w:fldCharType="end"/>
      </w:r>
      <w:r w:rsidRPr="00475D82">
        <w:rPr>
          <w:rFonts w:cs="Calibri"/>
          <w:sz w:val="24"/>
          <w:szCs w:val="24"/>
        </w:rPr>
        <w:t xml:space="preserve">).  All available plans will be returned and displayed within the system; including plans the Customer is determined eligible for based on </w:t>
      </w:r>
      <w:r>
        <w:rPr>
          <w:rFonts w:cs="Calibri"/>
          <w:sz w:val="24"/>
          <w:szCs w:val="24"/>
        </w:rPr>
        <w:t xml:space="preserve">the eligibility assessment, </w:t>
      </w:r>
      <w:r w:rsidRPr="00475D82">
        <w:rPr>
          <w:rFonts w:cs="Calibri"/>
          <w:sz w:val="24"/>
          <w:szCs w:val="24"/>
        </w:rPr>
        <w:t>such as Catastrophic or Cost Sharing Reduction (CSR) plans.  If the Customer is eligible for the Advance Premium Tax Credit (APTC), the plan will be displayed with premium cost</w:t>
      </w:r>
      <w:r>
        <w:rPr>
          <w:rFonts w:cs="Calibri"/>
          <w:sz w:val="24"/>
          <w:szCs w:val="24"/>
        </w:rPr>
        <w:t xml:space="preserve"> </w:t>
      </w:r>
      <w:r w:rsidRPr="00475D82">
        <w:rPr>
          <w:rFonts w:cs="Calibri"/>
          <w:sz w:val="24"/>
          <w:szCs w:val="24"/>
        </w:rPr>
        <w:t>(Business Rule</w:t>
      </w:r>
      <w:r w:rsidR="0039207E">
        <w:rPr>
          <w:rFonts w:cs="Calibri"/>
          <w:sz w:val="24"/>
          <w:szCs w:val="24"/>
        </w:rPr>
        <w:t>, Section</w:t>
      </w:r>
      <w:r w:rsidRPr="00475D82">
        <w:rPr>
          <w:rFonts w:cs="Calibri"/>
          <w:sz w:val="24"/>
          <w:szCs w:val="24"/>
        </w:rPr>
        <w:t xml:space="preserve"> </w:t>
      </w:r>
      <w:r w:rsidR="00944B3C">
        <w:rPr>
          <w:rFonts w:cs="Calibri"/>
          <w:sz w:val="24"/>
          <w:szCs w:val="24"/>
        </w:rPr>
        <w:fldChar w:fldCharType="begin"/>
      </w:r>
      <w:r>
        <w:rPr>
          <w:rFonts w:cs="Calibri"/>
          <w:sz w:val="24"/>
          <w:szCs w:val="24"/>
        </w:rPr>
        <w:instrText xml:space="preserve"> REF _Ref336272983 \r \h </w:instrText>
      </w:r>
      <w:r w:rsidR="00944B3C">
        <w:rPr>
          <w:rFonts w:cs="Calibri"/>
          <w:sz w:val="24"/>
          <w:szCs w:val="24"/>
        </w:rPr>
      </w:r>
      <w:r w:rsidR="00944B3C">
        <w:rPr>
          <w:rFonts w:cs="Calibri"/>
          <w:sz w:val="24"/>
          <w:szCs w:val="24"/>
        </w:rPr>
        <w:fldChar w:fldCharType="separate"/>
      </w:r>
      <w:r w:rsidR="00CB1454">
        <w:rPr>
          <w:rFonts w:cs="Calibri"/>
          <w:sz w:val="24"/>
          <w:szCs w:val="24"/>
        </w:rPr>
        <w:t>5.1.7</w:t>
      </w:r>
      <w:r w:rsidR="00944B3C">
        <w:rPr>
          <w:rFonts w:cs="Calibri"/>
          <w:sz w:val="24"/>
          <w:szCs w:val="24"/>
        </w:rPr>
        <w:fldChar w:fldCharType="end"/>
      </w:r>
      <w:r>
        <w:rPr>
          <w:rFonts w:cs="Calibri"/>
          <w:sz w:val="24"/>
          <w:szCs w:val="24"/>
        </w:rPr>
        <w:t>)</w:t>
      </w:r>
      <w:r w:rsidRPr="00475D82">
        <w:rPr>
          <w:rFonts w:cs="Calibri"/>
          <w:sz w:val="24"/>
          <w:szCs w:val="24"/>
        </w:rPr>
        <w:t xml:space="preserve">, less APTC amount, to the user.  Additionally, if the user is shopping for a family that has mixed eligibility, the Exchange will </w:t>
      </w:r>
      <w:r w:rsidR="00D80D2F">
        <w:rPr>
          <w:rFonts w:cs="Calibri"/>
          <w:sz w:val="24"/>
          <w:szCs w:val="24"/>
        </w:rPr>
        <w:t>provide a link to PEAK to view and enroll in</w:t>
      </w:r>
      <w:r w:rsidR="00D80D2F" w:rsidRPr="00475D82">
        <w:rPr>
          <w:rFonts w:cs="Calibri"/>
          <w:sz w:val="24"/>
          <w:szCs w:val="24"/>
        </w:rPr>
        <w:t xml:space="preserve"> </w:t>
      </w:r>
      <w:r w:rsidRPr="00475D82">
        <w:rPr>
          <w:rFonts w:cs="Calibri"/>
          <w:sz w:val="24"/>
          <w:szCs w:val="24"/>
        </w:rPr>
        <w:t>state medical plans</w:t>
      </w:r>
      <w:r>
        <w:rPr>
          <w:rFonts w:cs="Calibri"/>
          <w:sz w:val="24"/>
          <w:szCs w:val="24"/>
        </w:rPr>
        <w:t xml:space="preserve">, such as Medicaid or CHP+, </w:t>
      </w:r>
      <w:r w:rsidRPr="00475D82">
        <w:rPr>
          <w:rFonts w:cs="Calibri"/>
          <w:sz w:val="24"/>
          <w:szCs w:val="24"/>
        </w:rPr>
        <w:t>for which family members are eli</w:t>
      </w:r>
      <w:r>
        <w:rPr>
          <w:rFonts w:cs="Calibri"/>
          <w:sz w:val="24"/>
          <w:szCs w:val="24"/>
        </w:rPr>
        <w:t>gible</w:t>
      </w:r>
      <w:r w:rsidRPr="00475D82">
        <w:rPr>
          <w:rFonts w:cs="Calibri"/>
          <w:sz w:val="24"/>
          <w:szCs w:val="24"/>
        </w:rPr>
        <w:t xml:space="preserve"> in addition to QHP plans</w:t>
      </w:r>
      <w:r w:rsidR="00C23C03">
        <w:rPr>
          <w:rFonts w:cs="Calibri"/>
          <w:sz w:val="24"/>
          <w:szCs w:val="24"/>
        </w:rPr>
        <w:t xml:space="preserve"> displayed on the Exchange</w:t>
      </w:r>
      <w:r w:rsidRPr="00475D82">
        <w:rPr>
          <w:rFonts w:cs="Calibri"/>
          <w:sz w:val="24"/>
          <w:szCs w:val="24"/>
        </w:rPr>
        <w:t>.</w:t>
      </w:r>
    </w:p>
    <w:p w:rsidR="00B15E5C" w:rsidRDefault="00B15E5C" w:rsidP="00B15E5C">
      <w:pPr>
        <w:pStyle w:val="ListParagraph"/>
        <w:rPr>
          <w:rFonts w:cs="Calibri"/>
          <w:sz w:val="24"/>
          <w:szCs w:val="24"/>
        </w:rPr>
      </w:pPr>
      <w:r w:rsidRPr="00475D82">
        <w:rPr>
          <w:rFonts w:cs="Calibri"/>
          <w:sz w:val="24"/>
          <w:szCs w:val="24"/>
        </w:rPr>
        <w:t xml:space="preserve">Plans will have </w:t>
      </w:r>
      <w:r w:rsidR="0076262A">
        <w:rPr>
          <w:rFonts w:cs="Calibri"/>
          <w:sz w:val="24"/>
          <w:szCs w:val="24"/>
        </w:rPr>
        <w:t>User</w:t>
      </w:r>
      <w:r w:rsidR="0076262A" w:rsidRPr="00475D82">
        <w:rPr>
          <w:rFonts w:cs="Calibri"/>
          <w:sz w:val="24"/>
          <w:szCs w:val="24"/>
        </w:rPr>
        <w:t xml:space="preserve"> </w:t>
      </w:r>
      <w:r w:rsidRPr="00475D82">
        <w:rPr>
          <w:rFonts w:cs="Calibri"/>
          <w:sz w:val="24"/>
          <w:szCs w:val="24"/>
        </w:rPr>
        <w:t>Fees (Business Rule</w:t>
      </w:r>
      <w:r w:rsidR="0039207E">
        <w:rPr>
          <w:rFonts w:cs="Calibri"/>
          <w:sz w:val="24"/>
          <w:szCs w:val="24"/>
        </w:rPr>
        <w:t>, Section</w:t>
      </w:r>
      <w:r w:rsidRPr="00475D82">
        <w:rPr>
          <w:rFonts w:cs="Calibri"/>
        </w:rPr>
        <w:t xml:space="preserve"> </w:t>
      </w:r>
      <w:r w:rsidR="00B54127">
        <w:fldChar w:fldCharType="begin"/>
      </w:r>
      <w:r w:rsidR="00B54127">
        <w:instrText xml:space="preserve"> REF _Ref336272990 \r \h  \* MERGEFORMAT </w:instrText>
      </w:r>
      <w:r w:rsidR="00B54127">
        <w:fldChar w:fldCharType="separate"/>
      </w:r>
      <w:r w:rsidR="00CB1454" w:rsidRPr="00CB1454">
        <w:rPr>
          <w:rFonts w:cs="Calibri"/>
          <w:sz w:val="24"/>
          <w:szCs w:val="24"/>
        </w:rPr>
        <w:t>5.1.6</w:t>
      </w:r>
      <w:r w:rsidR="00B54127">
        <w:fldChar w:fldCharType="end"/>
      </w:r>
      <w:r w:rsidRPr="00475D82">
        <w:rPr>
          <w:rFonts w:cs="Calibri"/>
          <w:sz w:val="24"/>
          <w:szCs w:val="24"/>
        </w:rPr>
        <w:t xml:space="preserve">) </w:t>
      </w:r>
      <w:r>
        <w:rPr>
          <w:rFonts w:cs="Calibri"/>
          <w:sz w:val="24"/>
          <w:szCs w:val="24"/>
        </w:rPr>
        <w:t>b</w:t>
      </w:r>
      <w:r w:rsidRPr="00475D82">
        <w:rPr>
          <w:rFonts w:cs="Calibri"/>
          <w:sz w:val="24"/>
          <w:szCs w:val="24"/>
        </w:rPr>
        <w:t>uilt into the plan cost, if applicable.</w:t>
      </w:r>
    </w:p>
    <w:p w:rsidR="00B15E5C" w:rsidRDefault="00B15E5C" w:rsidP="00B15E5C">
      <w:pPr>
        <w:pStyle w:val="ListParagraph"/>
        <w:rPr>
          <w:rFonts w:cs="Calibri"/>
          <w:sz w:val="24"/>
          <w:szCs w:val="24"/>
        </w:rPr>
      </w:pPr>
    </w:p>
    <w:p w:rsidR="00B15E5C" w:rsidRDefault="00B15E5C" w:rsidP="00DD0F1F">
      <w:pPr>
        <w:pStyle w:val="Heading3"/>
      </w:pPr>
      <w:bookmarkStart w:id="85" w:name="_Toc336299258"/>
      <w:bookmarkStart w:id="86" w:name="_Ref336595384"/>
      <w:bookmarkStart w:id="87" w:name="_Toc343776968"/>
      <w:r>
        <w:t>Next Steps</w:t>
      </w:r>
      <w:bookmarkEnd w:id="84"/>
      <w:bookmarkEnd w:id="85"/>
      <w:bookmarkEnd w:id="86"/>
      <w:bookmarkEnd w:id="87"/>
    </w:p>
    <w:p w:rsidR="00B15E5C" w:rsidRPr="000F05D7" w:rsidRDefault="00B15E5C" w:rsidP="00B15E5C">
      <w:pPr>
        <w:rPr>
          <w:rFonts w:ascii="Calibri" w:hAnsi="Calibri" w:cs="Calibri"/>
          <w:sz w:val="24"/>
          <w:szCs w:val="24"/>
        </w:rPr>
      </w:pPr>
      <w:r w:rsidRPr="000F05D7">
        <w:rPr>
          <w:rFonts w:ascii="Calibri" w:hAnsi="Calibri" w:cs="Calibri"/>
          <w:sz w:val="24"/>
          <w:szCs w:val="24"/>
        </w:rPr>
        <w:t>If the Customer</w:t>
      </w:r>
      <w:r>
        <w:rPr>
          <w:rFonts w:ascii="Calibri" w:hAnsi="Calibri" w:cs="Calibri"/>
          <w:sz w:val="24"/>
          <w:szCs w:val="24"/>
        </w:rPr>
        <w:t xml:space="preserve"> wants to continue in the Exchange, they will </w:t>
      </w:r>
      <w:r w:rsidRPr="000F05D7">
        <w:rPr>
          <w:rFonts w:ascii="Calibri" w:hAnsi="Calibri" w:cs="Calibri"/>
          <w:sz w:val="24"/>
          <w:szCs w:val="24"/>
        </w:rPr>
        <w:t xml:space="preserve">proceed </w:t>
      </w:r>
      <w:r>
        <w:rPr>
          <w:rFonts w:ascii="Calibri" w:hAnsi="Calibri" w:cs="Calibri"/>
          <w:sz w:val="24"/>
          <w:szCs w:val="24"/>
        </w:rPr>
        <w:t>to</w:t>
      </w:r>
      <w:r w:rsidRPr="000F05D7">
        <w:rPr>
          <w:rFonts w:ascii="Calibri" w:hAnsi="Calibri" w:cs="Calibri"/>
          <w:sz w:val="24"/>
          <w:szCs w:val="24"/>
        </w:rPr>
        <w:t xml:space="preserve"> next steps, such as:</w:t>
      </w:r>
    </w:p>
    <w:p w:rsidR="00B15E5C" w:rsidRDefault="00B15E5C" w:rsidP="004C4854">
      <w:pPr>
        <w:pStyle w:val="ListParagraph"/>
        <w:numPr>
          <w:ilvl w:val="0"/>
          <w:numId w:val="26"/>
        </w:numPr>
        <w:spacing w:after="0"/>
        <w:contextualSpacing w:val="0"/>
        <w:rPr>
          <w:rFonts w:cs="Calibri"/>
          <w:sz w:val="24"/>
          <w:szCs w:val="24"/>
        </w:rPr>
      </w:pPr>
      <w:r>
        <w:rPr>
          <w:rFonts w:cs="Calibri"/>
          <w:sz w:val="24"/>
          <w:szCs w:val="24"/>
        </w:rPr>
        <w:t>Shop for</w:t>
      </w:r>
      <w:r w:rsidRPr="000F05D7">
        <w:rPr>
          <w:rFonts w:cs="Calibri"/>
          <w:sz w:val="24"/>
          <w:szCs w:val="24"/>
        </w:rPr>
        <w:t xml:space="preserve"> Individual </w:t>
      </w:r>
      <w:r>
        <w:rPr>
          <w:rFonts w:cs="Calibri"/>
          <w:sz w:val="24"/>
          <w:szCs w:val="24"/>
        </w:rPr>
        <w:t>Plan</w:t>
      </w:r>
      <w:r w:rsidRPr="000F05D7">
        <w:rPr>
          <w:rFonts w:cs="Calibri"/>
          <w:sz w:val="24"/>
          <w:szCs w:val="24"/>
        </w:rPr>
        <w:t xml:space="preserve"> – the user wants to </w:t>
      </w:r>
      <w:r>
        <w:rPr>
          <w:rFonts w:cs="Calibri"/>
          <w:sz w:val="24"/>
          <w:szCs w:val="24"/>
        </w:rPr>
        <w:t>shop for a plan available to them</w:t>
      </w:r>
      <w:r w:rsidRPr="000F05D7">
        <w:rPr>
          <w:rFonts w:cs="Calibri"/>
          <w:sz w:val="24"/>
          <w:szCs w:val="24"/>
        </w:rPr>
        <w:t>.</w:t>
      </w:r>
    </w:p>
    <w:p w:rsidR="00EE585A" w:rsidRPr="000F05D7" w:rsidRDefault="00EE585A" w:rsidP="004C4854">
      <w:pPr>
        <w:pStyle w:val="ListParagraph"/>
        <w:numPr>
          <w:ilvl w:val="0"/>
          <w:numId w:val="26"/>
        </w:numPr>
        <w:spacing w:after="0"/>
        <w:contextualSpacing w:val="0"/>
        <w:rPr>
          <w:rFonts w:cs="Calibri"/>
          <w:sz w:val="24"/>
          <w:szCs w:val="24"/>
        </w:rPr>
      </w:pPr>
      <w:r w:rsidRPr="00674AB1">
        <w:rPr>
          <w:rFonts w:cs="Calibri"/>
          <w:sz w:val="24"/>
          <w:szCs w:val="24"/>
        </w:rPr>
        <w:t>Manage Individual Information – the user wants to update their account</w:t>
      </w:r>
      <w:r>
        <w:rPr>
          <w:rFonts w:cs="Calibri"/>
          <w:sz w:val="24"/>
          <w:szCs w:val="24"/>
        </w:rPr>
        <w:t>.</w:t>
      </w:r>
    </w:p>
    <w:p w:rsidR="00222EFF" w:rsidRDefault="00222EFF" w:rsidP="00222EFF">
      <w:pPr>
        <w:pStyle w:val="Heading1"/>
        <w:pageBreakBefore/>
      </w:pPr>
      <w:bookmarkStart w:id="88" w:name="_Toc342313427"/>
      <w:bookmarkStart w:id="89" w:name="_Toc342395885"/>
      <w:bookmarkStart w:id="90" w:name="_Toc342425594"/>
      <w:bookmarkStart w:id="91" w:name="_Toc342425709"/>
      <w:bookmarkStart w:id="92" w:name="_Toc342313428"/>
      <w:bookmarkStart w:id="93" w:name="_Toc342395886"/>
      <w:bookmarkStart w:id="94" w:name="_Toc342425595"/>
      <w:bookmarkStart w:id="95" w:name="_Toc342425710"/>
      <w:bookmarkStart w:id="96" w:name="_Toc337631856"/>
      <w:bookmarkStart w:id="97" w:name="_Toc343776969"/>
      <w:bookmarkEnd w:id="88"/>
      <w:bookmarkEnd w:id="89"/>
      <w:bookmarkEnd w:id="90"/>
      <w:bookmarkEnd w:id="91"/>
      <w:bookmarkEnd w:id="92"/>
      <w:bookmarkEnd w:id="93"/>
      <w:bookmarkEnd w:id="94"/>
      <w:bookmarkEnd w:id="95"/>
      <w:r>
        <w:lastRenderedPageBreak/>
        <w:t>Alternate Flows</w:t>
      </w:r>
      <w:bookmarkEnd w:id="96"/>
      <w:bookmarkEnd w:id="97"/>
    </w:p>
    <w:p w:rsidR="00561561" w:rsidRDefault="00952FBB" w:rsidP="00DD0F1F">
      <w:pPr>
        <w:pStyle w:val="Heading2"/>
      </w:pPr>
      <w:bookmarkStart w:id="98" w:name="_Toc343776970"/>
      <w:r>
        <w:t>Additional Documentation Needed</w:t>
      </w:r>
      <w:bookmarkEnd w:id="98"/>
    </w:p>
    <w:p w:rsidR="00D63F3B" w:rsidRDefault="00D63F3B" w:rsidP="00DD0F1F">
      <w:pPr>
        <w:pStyle w:val="Heading3"/>
      </w:pPr>
      <w:bookmarkStart w:id="99" w:name="_Toc343776971"/>
      <w:bookmarkStart w:id="100" w:name="_Ref336001911"/>
      <w:bookmarkStart w:id="101" w:name="_Toc336299265"/>
      <w:bookmarkStart w:id="102" w:name="_Toc337631859"/>
      <w:r>
        <w:t>Receive Request for Additional Documentation</w:t>
      </w:r>
      <w:bookmarkEnd w:id="99"/>
    </w:p>
    <w:p w:rsidR="00D63F3B" w:rsidRDefault="00571832" w:rsidP="00D63F3B">
      <w:pPr>
        <w:pStyle w:val="BodyText"/>
      </w:pPr>
      <w:r>
        <w:t xml:space="preserve">The Customer will receive a request for additional documentation if the external source check was unable to verify their self-attested data, such as their income amount.  </w:t>
      </w:r>
    </w:p>
    <w:p w:rsidR="00571832" w:rsidRPr="00D63F3B" w:rsidRDefault="00571832" w:rsidP="00D63F3B">
      <w:pPr>
        <w:pStyle w:val="BodyText"/>
      </w:pPr>
    </w:p>
    <w:p w:rsidR="00D63F3B" w:rsidRDefault="00D63F3B" w:rsidP="00DD0F1F">
      <w:pPr>
        <w:pStyle w:val="Heading3"/>
      </w:pPr>
      <w:bookmarkStart w:id="103" w:name="_Toc343776972"/>
      <w:r>
        <w:t>Is Documentation Provided?</w:t>
      </w:r>
      <w:bookmarkEnd w:id="103"/>
    </w:p>
    <w:p w:rsidR="00D63F3B" w:rsidRDefault="00571832" w:rsidP="00D63F3B">
      <w:pPr>
        <w:pStyle w:val="BodyText"/>
      </w:pPr>
      <w:r>
        <w:t xml:space="preserve">The Customer will have the choice </w:t>
      </w:r>
      <w:r w:rsidR="008C4851">
        <w:t>to provide the requested documentation in order to continue within the Exchange</w:t>
      </w:r>
      <w:r w:rsidR="006A44F6">
        <w:t>.  If providing the needed documentation</w:t>
      </w:r>
      <w:r w:rsidR="008C4851">
        <w:t>, then proceed to Alternate Flow, Step 3.1.3</w:t>
      </w:r>
      <w:r w:rsidR="006A44F6">
        <w:t xml:space="preserve">.  </w:t>
      </w:r>
      <w:proofErr w:type="gramStart"/>
      <w:r w:rsidR="006A44F6">
        <w:t>If not, then proceeded to Exception Flow, Step 4.1.1.</w:t>
      </w:r>
      <w:proofErr w:type="gramEnd"/>
    </w:p>
    <w:p w:rsidR="00571832" w:rsidRPr="00D63F3B" w:rsidRDefault="00571832" w:rsidP="00D63F3B">
      <w:pPr>
        <w:pStyle w:val="BodyText"/>
      </w:pPr>
    </w:p>
    <w:p w:rsidR="00952FBB" w:rsidRPr="001443D3" w:rsidRDefault="00952FBB" w:rsidP="00DD0F1F">
      <w:pPr>
        <w:pStyle w:val="Heading3"/>
      </w:pPr>
      <w:bookmarkStart w:id="104" w:name="_Toc343776973"/>
      <w:r w:rsidRPr="001443D3">
        <w:t>Provide Additional Documentation to the Exchange</w:t>
      </w:r>
      <w:bookmarkEnd w:id="100"/>
      <w:bookmarkEnd w:id="101"/>
      <w:bookmarkEnd w:id="104"/>
    </w:p>
    <w:p w:rsidR="00952FBB" w:rsidRDefault="00FC5537" w:rsidP="00952FBB">
      <w:pPr>
        <w:pStyle w:val="BodyText"/>
      </w:pPr>
      <w:r>
        <w:t xml:space="preserve">The </w:t>
      </w:r>
      <w:r w:rsidR="00952FBB">
        <w:t xml:space="preserve">User may provide additional documentation to support self-attestation or may choose to provide this documentation at a later point in time.  The user has 90-Days from time application (enrollment) is submitted to provide the documentation, see Submit Individual Application </w:t>
      </w:r>
      <w:r w:rsidR="0039207E">
        <w:t>U</w:t>
      </w:r>
      <w:r w:rsidR="00952FBB">
        <w:t xml:space="preserve">se </w:t>
      </w:r>
      <w:r w:rsidR="0039207E">
        <w:t>C</w:t>
      </w:r>
      <w:r w:rsidR="00952FBB">
        <w:t>ase or the Exchange will automatically re-perform the eligibility determination, using the external source values in replacement of unverified self-attested information.</w:t>
      </w:r>
    </w:p>
    <w:p w:rsidR="00952FBB" w:rsidRDefault="00952FBB" w:rsidP="00952FBB">
      <w:pPr>
        <w:pStyle w:val="BodyText"/>
      </w:pPr>
    </w:p>
    <w:p w:rsidR="00717421" w:rsidRDefault="00FB4B3E" w:rsidP="00DD0F1F">
      <w:pPr>
        <w:pStyle w:val="Heading3"/>
      </w:pPr>
      <w:bookmarkStart w:id="105" w:name="_Toc342313434"/>
      <w:bookmarkStart w:id="106" w:name="_Toc342395892"/>
      <w:bookmarkStart w:id="107" w:name="_Toc342425601"/>
      <w:bookmarkStart w:id="108" w:name="_Toc342425716"/>
      <w:bookmarkStart w:id="109" w:name="_Toc342313435"/>
      <w:bookmarkStart w:id="110" w:name="_Toc342395893"/>
      <w:bookmarkStart w:id="111" w:name="_Toc342425602"/>
      <w:bookmarkStart w:id="112" w:name="_Toc342425717"/>
      <w:bookmarkStart w:id="113" w:name="_Toc343776974"/>
      <w:bookmarkEnd w:id="105"/>
      <w:bookmarkEnd w:id="106"/>
      <w:bookmarkEnd w:id="107"/>
      <w:bookmarkEnd w:id="108"/>
      <w:bookmarkEnd w:id="109"/>
      <w:bookmarkEnd w:id="110"/>
      <w:bookmarkEnd w:id="111"/>
      <w:bookmarkEnd w:id="112"/>
      <w:r>
        <w:t>Manual Data Verification</w:t>
      </w:r>
      <w:bookmarkEnd w:id="113"/>
    </w:p>
    <w:p w:rsidR="00FB4B3E" w:rsidRDefault="00001501" w:rsidP="00FB4B3E">
      <w:pPr>
        <w:pStyle w:val="BodyText"/>
      </w:pPr>
      <w:r>
        <w:t xml:space="preserve">The Back Office will receive the additional documentation requested and manually verifying the information provided by the external sources against the most recent information provided by the Customer.  </w:t>
      </w:r>
      <w:r w:rsidR="00FB4B3E">
        <w:t>The Back Office will process a “failed” response manually from the EES, which would occur if the Exchange does not receive an eligibility data verification response back from EES within 7 days.</w:t>
      </w:r>
    </w:p>
    <w:p w:rsidR="00FB4B3E" w:rsidRPr="00FB4B3E" w:rsidRDefault="00FB4B3E" w:rsidP="00FB4B3E">
      <w:pPr>
        <w:pStyle w:val="BodyText"/>
      </w:pPr>
    </w:p>
    <w:p w:rsidR="00FB4B3E" w:rsidRDefault="00FB4B3E" w:rsidP="00DD0F1F">
      <w:pPr>
        <w:pStyle w:val="Heading3"/>
      </w:pPr>
      <w:bookmarkStart w:id="114" w:name="_Toc343776975"/>
      <w:r>
        <w:t>Is Documentation Accepted?</w:t>
      </w:r>
      <w:bookmarkEnd w:id="114"/>
    </w:p>
    <w:p w:rsidR="00726D0F" w:rsidRDefault="00001501" w:rsidP="00726D0F">
      <w:pPr>
        <w:pStyle w:val="BodyText"/>
      </w:pPr>
      <w:r>
        <w:t>If the Back Office has validated the documentation that was provided by the Customer, proceed to Alternate Flow, Step 3.1.6.  If not, proceed to Alternate Flow, Step 3.1.7.</w:t>
      </w:r>
      <w:r w:rsidR="000933B5">
        <w:t xml:space="preserve">  The user has 90 days to provide the documentation requested in order to continue with their eligibility determination.</w:t>
      </w:r>
      <w:r w:rsidR="00A25C5A">
        <w:t xml:space="preserve">  If documentation supporting a Customer’s self-attested income is not provided after 90 days, the APTC amount will be adjusted to be in line with the MAGI received through the IRS.</w:t>
      </w:r>
    </w:p>
    <w:p w:rsidR="000933B5" w:rsidRPr="00726D0F" w:rsidRDefault="000933B5" w:rsidP="00726D0F">
      <w:pPr>
        <w:pStyle w:val="BodyText"/>
      </w:pPr>
    </w:p>
    <w:p w:rsidR="00FB4B3E" w:rsidRDefault="00FB4B3E" w:rsidP="00DD0F1F">
      <w:pPr>
        <w:pStyle w:val="Heading3"/>
      </w:pPr>
      <w:bookmarkStart w:id="115" w:name="_Toc343776976"/>
      <w:r>
        <w:lastRenderedPageBreak/>
        <w:t>Record Verified Data</w:t>
      </w:r>
      <w:bookmarkEnd w:id="115"/>
    </w:p>
    <w:p w:rsidR="00726D0F" w:rsidRDefault="005326E4" w:rsidP="00726D0F">
      <w:pPr>
        <w:pStyle w:val="BodyText"/>
      </w:pPr>
      <w:r>
        <w:t>The Exchange will record the manually verified data that is received from the Back Office</w:t>
      </w:r>
      <w:r w:rsidR="001C7C76">
        <w:t xml:space="preserve"> which</w:t>
      </w:r>
      <w:r>
        <w:t xml:space="preserve"> will be tied back to the Customer’s account</w:t>
      </w:r>
      <w:r w:rsidR="001C7C76">
        <w:t xml:space="preserve"> while</w:t>
      </w:r>
      <w:r>
        <w:t xml:space="preserve"> proceed</w:t>
      </w:r>
      <w:r w:rsidR="001C7C76">
        <w:t>ing on</w:t>
      </w:r>
      <w:r>
        <w:t xml:space="preserve"> to Step 2.1.4.</w:t>
      </w:r>
    </w:p>
    <w:p w:rsidR="005326E4" w:rsidRPr="00726D0F" w:rsidRDefault="005326E4" w:rsidP="00726D0F">
      <w:pPr>
        <w:pStyle w:val="BodyText"/>
      </w:pPr>
    </w:p>
    <w:p w:rsidR="00FB4B3E" w:rsidRDefault="00FB4B3E" w:rsidP="00DD0F1F">
      <w:pPr>
        <w:pStyle w:val="Heading3"/>
      </w:pPr>
      <w:bookmarkStart w:id="116" w:name="_Toc343776977"/>
      <w:r>
        <w:t>Process Eligibility Determination Request with External Source Information</w:t>
      </w:r>
      <w:bookmarkEnd w:id="116"/>
    </w:p>
    <w:p w:rsidR="00726D0F" w:rsidRPr="00726D0F" w:rsidRDefault="00256282" w:rsidP="00726D0F">
      <w:pPr>
        <w:pStyle w:val="BodyText"/>
      </w:pPr>
      <w:r>
        <w:t xml:space="preserve">If the documentation that was provided was not accepted by the Back Office, it will be sent back to the Exchange to again process the eligibility determination using the external source information gathered previously by calling the EES (Step 2.1.2).  </w:t>
      </w:r>
    </w:p>
    <w:p w:rsidR="00FB4B3E" w:rsidRPr="00FB4B3E" w:rsidRDefault="00FB4B3E" w:rsidP="00FB4B3E">
      <w:pPr>
        <w:pStyle w:val="BodyText"/>
      </w:pPr>
    </w:p>
    <w:p w:rsidR="00952FBB" w:rsidRDefault="00952FBB" w:rsidP="00DD0F1F">
      <w:pPr>
        <w:pStyle w:val="Heading2"/>
      </w:pPr>
      <w:bookmarkStart w:id="117" w:name="_Toc343776978"/>
      <w:r>
        <w:t>Eligibility Determination Notifications</w:t>
      </w:r>
      <w:bookmarkEnd w:id="117"/>
    </w:p>
    <w:p w:rsidR="00952FBB" w:rsidRDefault="00952FBB" w:rsidP="00DD0F1F">
      <w:pPr>
        <w:pStyle w:val="Heading3"/>
      </w:pPr>
      <w:bookmarkStart w:id="118" w:name="_Ref336009490"/>
      <w:bookmarkStart w:id="119" w:name="_Toc336299268"/>
      <w:bookmarkStart w:id="120" w:name="_Toc343776979"/>
      <w:r w:rsidRPr="001443D3">
        <w:t>Send Eligibility Determination Notification</w:t>
      </w:r>
      <w:bookmarkEnd w:id="118"/>
      <w:bookmarkEnd w:id="119"/>
      <w:bookmarkEnd w:id="120"/>
    </w:p>
    <w:p w:rsidR="00952FBB" w:rsidRPr="00B366DD" w:rsidRDefault="00952FBB" w:rsidP="00952FBB">
      <w:pPr>
        <w:pStyle w:val="BodyText"/>
      </w:pPr>
      <w:r>
        <w:t xml:space="preserve">The Exchange will send eligibility determination notification per user preference, to the Customer identifying sources used for eligibility determination and outcome of determination.  The Exchange will send eligibility determination information to CMS as well.  Based on verified Customer data, the Exchange will also send </w:t>
      </w:r>
      <w:r w:rsidR="00FC5537">
        <w:t xml:space="preserve">the </w:t>
      </w:r>
      <w:r>
        <w:t>individual’s data to MDM for update.</w:t>
      </w:r>
    </w:p>
    <w:p w:rsidR="00952FBB" w:rsidRDefault="00952FBB" w:rsidP="00952FBB">
      <w:pPr>
        <w:pStyle w:val="BodyText"/>
      </w:pPr>
    </w:p>
    <w:p w:rsidR="00952FBB" w:rsidRDefault="006B6FEB" w:rsidP="006B6FEB">
      <w:pPr>
        <w:pStyle w:val="Heading3"/>
      </w:pPr>
      <w:bookmarkStart w:id="121" w:name="_Toc336299269"/>
      <w:bookmarkStart w:id="122" w:name="_Toc343776980"/>
      <w:r w:rsidRPr="006B6FEB">
        <w:t>Receive Notification of Final Eligibility Determination</w:t>
      </w:r>
      <w:bookmarkEnd w:id="121"/>
      <w:bookmarkEnd w:id="122"/>
    </w:p>
    <w:p w:rsidR="00952FBB" w:rsidRDefault="00952FBB" w:rsidP="00E91900">
      <w:pPr>
        <w:pStyle w:val="BodyText"/>
      </w:pPr>
      <w:r>
        <w:t>The Customer will receive from the Exchange a final notification of their eligibility determination approval</w:t>
      </w:r>
      <w:r w:rsidR="00CD5940">
        <w:t xml:space="preserve">.  This notification will delivered via the Customer’s indicated communication preference </w:t>
      </w:r>
      <w:r w:rsidR="000F3959">
        <w:t>and this use case will end (Exception Flow, Step 4.1.1).</w:t>
      </w:r>
    </w:p>
    <w:p w:rsidR="00E91900" w:rsidRPr="009244AB" w:rsidRDefault="00E91900" w:rsidP="00E91900">
      <w:pPr>
        <w:pStyle w:val="BodyText"/>
      </w:pPr>
    </w:p>
    <w:p w:rsidR="00952FBB" w:rsidRPr="00480C40" w:rsidRDefault="00952FBB" w:rsidP="00DD0F1F">
      <w:pPr>
        <w:pStyle w:val="Heading3"/>
      </w:pPr>
      <w:bookmarkStart w:id="123" w:name="_Toc336299271"/>
      <w:bookmarkStart w:id="124" w:name="_Toc343776981"/>
      <w:r w:rsidRPr="00480C40">
        <w:t>Receive Notification of Final Eligibility Determination</w:t>
      </w:r>
      <w:bookmarkEnd w:id="123"/>
      <w:bookmarkEnd w:id="124"/>
    </w:p>
    <w:p w:rsidR="00952FBB" w:rsidRPr="00480C40" w:rsidRDefault="0051480F" w:rsidP="00952FBB">
      <w:pPr>
        <w:pStyle w:val="BodyText"/>
        <w:rPr>
          <w:color w:val="FF0000"/>
        </w:rPr>
      </w:pPr>
      <w:r>
        <w:rPr>
          <w:color w:val="FF0000"/>
        </w:rPr>
        <w:t xml:space="preserve">The Exchange will send information to </w:t>
      </w:r>
      <w:r w:rsidR="006538C5">
        <w:rPr>
          <w:color w:val="FF0000"/>
        </w:rPr>
        <w:t>CMS</w:t>
      </w:r>
      <w:r w:rsidR="00952FBB" w:rsidRPr="00480C40">
        <w:rPr>
          <w:color w:val="FF0000"/>
        </w:rPr>
        <w:t xml:space="preserve"> about the</w:t>
      </w:r>
      <w:r w:rsidR="006538C5">
        <w:rPr>
          <w:color w:val="FF0000"/>
        </w:rPr>
        <w:t xml:space="preserve"> Customer’s</w:t>
      </w:r>
      <w:r w:rsidR="00952FBB" w:rsidRPr="00480C40">
        <w:rPr>
          <w:color w:val="FF0000"/>
        </w:rPr>
        <w:t xml:space="preserve"> </w:t>
      </w:r>
      <w:r w:rsidR="006538C5">
        <w:rPr>
          <w:color w:val="FF0000"/>
        </w:rPr>
        <w:t xml:space="preserve">final </w:t>
      </w:r>
      <w:r w:rsidR="00952FBB" w:rsidRPr="00480C40">
        <w:rPr>
          <w:color w:val="FF0000"/>
        </w:rPr>
        <w:t>Eligibility Determination.</w:t>
      </w:r>
    </w:p>
    <w:p w:rsidR="00952FBB" w:rsidRDefault="00952FBB" w:rsidP="00952FBB">
      <w:pPr>
        <w:pStyle w:val="BodyText"/>
      </w:pPr>
    </w:p>
    <w:p w:rsidR="00952FBB" w:rsidRDefault="00952FBB" w:rsidP="00DD0F1F">
      <w:pPr>
        <w:pStyle w:val="Heading2"/>
      </w:pPr>
      <w:bookmarkStart w:id="125" w:name="_Toc343776982"/>
      <w:r>
        <w:t>Customer Available for PEAK</w:t>
      </w:r>
      <w:bookmarkEnd w:id="125"/>
    </w:p>
    <w:p w:rsidR="00952FBB" w:rsidRDefault="00952FBB" w:rsidP="0012597E">
      <w:pPr>
        <w:pStyle w:val="Heading3"/>
      </w:pPr>
      <w:bookmarkStart w:id="126" w:name="_Toc336299273"/>
      <w:bookmarkStart w:id="127" w:name="_Toc343776983"/>
      <w:r>
        <w:t>Make Available to PEAK</w:t>
      </w:r>
      <w:bookmarkEnd w:id="126"/>
      <w:bookmarkEnd w:id="127"/>
    </w:p>
    <w:p w:rsidR="00952FBB" w:rsidRDefault="00952FBB" w:rsidP="00952FBB">
      <w:pPr>
        <w:pStyle w:val="BodyText"/>
      </w:pPr>
      <w:r>
        <w:t xml:space="preserve">If </w:t>
      </w:r>
      <w:r w:rsidR="008E6693">
        <w:t xml:space="preserve">the </w:t>
      </w:r>
      <w:r>
        <w:t xml:space="preserve">Customer is potentially eligible for state programs and has opted to proceed to PEAK, </w:t>
      </w:r>
      <w:r w:rsidR="00FC5537">
        <w:t xml:space="preserve">the </w:t>
      </w:r>
      <w:r>
        <w:t>user information entered will be passed to PEAK using</w:t>
      </w:r>
      <w:r w:rsidR="00FC5537">
        <w:t xml:space="preserve"> the</w:t>
      </w:r>
      <w:r>
        <w:t xml:space="preserve"> interface identified in </w:t>
      </w:r>
      <w:r w:rsidR="0039207E">
        <w:t>S</w:t>
      </w:r>
      <w:r w:rsidRPr="00D864D9">
        <w:t xml:space="preserve">ection </w:t>
      </w:r>
      <w:r w:rsidR="0076262A">
        <w:t>5.6.1</w:t>
      </w:r>
      <w:r>
        <w:t>.</w:t>
      </w:r>
    </w:p>
    <w:p w:rsidR="00952FBB" w:rsidRPr="00952FBB" w:rsidRDefault="00952FBB" w:rsidP="00952FBB">
      <w:pPr>
        <w:pStyle w:val="BodyText"/>
      </w:pPr>
    </w:p>
    <w:p w:rsidR="00952FBB" w:rsidRDefault="00952FBB" w:rsidP="00DD0F1F">
      <w:pPr>
        <w:pStyle w:val="Heading2"/>
      </w:pPr>
      <w:bookmarkStart w:id="128" w:name="_Toc343776984"/>
      <w:r>
        <w:lastRenderedPageBreak/>
        <w:t>Eligibility Appeal Process</w:t>
      </w:r>
      <w:bookmarkEnd w:id="128"/>
    </w:p>
    <w:p w:rsidR="00952FBB" w:rsidRDefault="00952FBB" w:rsidP="00DD0F1F">
      <w:pPr>
        <w:pStyle w:val="Heading3"/>
      </w:pPr>
      <w:bookmarkStart w:id="129" w:name="_Toc336299275"/>
      <w:bookmarkStart w:id="130" w:name="_Toc343776985"/>
      <w:r>
        <w:t xml:space="preserve">Appeal </w:t>
      </w:r>
      <w:r w:rsidR="004C4854">
        <w:t>Exchange Subsidy</w:t>
      </w:r>
      <w:r>
        <w:t xml:space="preserve"> Use Case</w:t>
      </w:r>
      <w:bookmarkEnd w:id="129"/>
      <w:bookmarkEnd w:id="130"/>
    </w:p>
    <w:p w:rsidR="00952FBB" w:rsidRPr="00961680" w:rsidRDefault="00952FBB" w:rsidP="00952FBB">
      <w:pPr>
        <w:pStyle w:val="BodyText"/>
      </w:pPr>
      <w:r>
        <w:t xml:space="preserve">The Customer may appeal Exchange determined eligibility, such as </w:t>
      </w:r>
      <w:r w:rsidR="00FC5537">
        <w:t xml:space="preserve">the </w:t>
      </w:r>
      <w:r>
        <w:t xml:space="preserve">amount of APTC received, CSR level and eligibility for </w:t>
      </w:r>
      <w:proofErr w:type="gramStart"/>
      <w:r>
        <w:t>Catastrophic</w:t>
      </w:r>
      <w:proofErr w:type="gramEnd"/>
      <w:r>
        <w:t xml:space="preserve"> plans.</w:t>
      </w:r>
    </w:p>
    <w:p w:rsidR="00952FBB" w:rsidRDefault="00952FBB" w:rsidP="00952FBB">
      <w:pPr>
        <w:pStyle w:val="BodyText"/>
      </w:pPr>
    </w:p>
    <w:p w:rsidR="00952FBB" w:rsidRDefault="00952FBB" w:rsidP="00DD0F1F">
      <w:pPr>
        <w:pStyle w:val="Heading3"/>
      </w:pPr>
      <w:bookmarkStart w:id="131" w:name="_Toc336299276"/>
      <w:bookmarkStart w:id="132" w:name="_Toc343776986"/>
      <w:r>
        <w:t>Is Appeal Granted?</w:t>
      </w:r>
      <w:bookmarkEnd w:id="131"/>
      <w:bookmarkEnd w:id="132"/>
    </w:p>
    <w:p w:rsidR="00952FBB" w:rsidRDefault="00952FBB" w:rsidP="00952FBB">
      <w:pPr>
        <w:pStyle w:val="BodyText"/>
      </w:pPr>
      <w:r>
        <w:t xml:space="preserve">If </w:t>
      </w:r>
      <w:r w:rsidR="00FC5537">
        <w:t xml:space="preserve">the </w:t>
      </w:r>
      <w:r>
        <w:t>appeal is granted,</w:t>
      </w:r>
      <w:r w:rsidR="00FC5537">
        <w:t xml:space="preserve"> the</w:t>
      </w:r>
      <w:r>
        <w:t xml:space="preserve"> back office will override </w:t>
      </w:r>
      <w:r w:rsidR="00C722DA">
        <w:t xml:space="preserve">an eligibility input or </w:t>
      </w:r>
      <w:r w:rsidR="00FC5537">
        <w:t xml:space="preserve">the </w:t>
      </w:r>
      <w:r>
        <w:t>eligibility determination</w:t>
      </w:r>
      <w:r w:rsidR="00C722DA">
        <w:t xml:space="preserve"> itself (as part of the Appeal Exchange Subsidy use case)</w:t>
      </w:r>
      <w:r>
        <w:t>.</w:t>
      </w:r>
      <w:r w:rsidR="002337D0">
        <w:t xml:space="preserve"> If the appeal is not granted, proceed to Step 2.1.13.</w:t>
      </w:r>
    </w:p>
    <w:p w:rsidR="00932A3D" w:rsidRDefault="00932A3D" w:rsidP="007456F5">
      <w:pPr>
        <w:pStyle w:val="Heading3"/>
        <w:numPr>
          <w:ilvl w:val="0"/>
          <w:numId w:val="0"/>
        </w:numPr>
      </w:pPr>
    </w:p>
    <w:p w:rsidR="00932A3D" w:rsidRDefault="00932A3D" w:rsidP="00DD0F1F">
      <w:pPr>
        <w:pStyle w:val="Heading2"/>
      </w:pPr>
      <w:bookmarkStart w:id="133" w:name="_Toc343776987"/>
      <w:r>
        <w:t>Data Verification</w:t>
      </w:r>
      <w:bookmarkEnd w:id="133"/>
    </w:p>
    <w:p w:rsidR="00402DEB" w:rsidRDefault="00402DEB" w:rsidP="00DD0F1F">
      <w:pPr>
        <w:pStyle w:val="Heading3"/>
      </w:pPr>
      <w:bookmarkStart w:id="134" w:name="_Toc343776988"/>
      <w:r>
        <w:t>Has Application Been Submitted to Carrier?</w:t>
      </w:r>
      <w:bookmarkEnd w:id="134"/>
    </w:p>
    <w:p w:rsidR="00402DEB" w:rsidRDefault="00402DEB" w:rsidP="00402DEB">
      <w:pPr>
        <w:pStyle w:val="Heading3"/>
        <w:numPr>
          <w:ilvl w:val="0"/>
          <w:numId w:val="0"/>
        </w:numPr>
      </w:pPr>
      <w:bookmarkStart w:id="135" w:name="_Toc343776989"/>
      <w:r>
        <w:t>If the Carrier has already received the application proceed with Step 3.5.2.  If not, then proceed to Step 2.1.15</w:t>
      </w:r>
      <w:bookmarkEnd w:id="135"/>
    </w:p>
    <w:p w:rsidR="00434E55" w:rsidRPr="00434E55" w:rsidRDefault="00434E55" w:rsidP="00434E55"/>
    <w:p w:rsidR="00402DEB" w:rsidRPr="00402DEB" w:rsidRDefault="00673188" w:rsidP="00673188">
      <w:pPr>
        <w:pStyle w:val="Heading3"/>
      </w:pPr>
      <w:bookmarkStart w:id="136" w:name="_Toc343776990"/>
      <w:r>
        <w:t>Is APTC/CSR subsidy Invalid</w:t>
      </w:r>
      <w:r w:rsidR="00402DEB">
        <w:t>?</w:t>
      </w:r>
      <w:bookmarkEnd w:id="136"/>
    </w:p>
    <w:p w:rsidR="001C042B" w:rsidRPr="001C042B" w:rsidRDefault="001C042B" w:rsidP="007C6513">
      <w:pPr>
        <w:pStyle w:val="BodyText1"/>
      </w:pPr>
      <w:r>
        <w:t xml:space="preserve">If the </w:t>
      </w:r>
      <w:r w:rsidRPr="001C042B">
        <w:t>Customers determination of eligibility was verified through all external sources after the application has been submitted, proceed to Step 2.1.15.</w:t>
      </w:r>
      <w:r w:rsidR="00D839AC">
        <w:t xml:space="preserve">  </w:t>
      </w:r>
      <w:r w:rsidRPr="001C042B">
        <w:t>If for some reason the verification process did not pass</w:t>
      </w:r>
      <w:r w:rsidR="00D839AC">
        <w:t xml:space="preserve"> after the Customer’s application to the Carrier has been submitted </w:t>
      </w:r>
      <w:r>
        <w:t>then proceed to Step 3.5.3 and Step 3.5.5.</w:t>
      </w:r>
    </w:p>
    <w:p w:rsidR="00A92038" w:rsidRPr="00A92038" w:rsidRDefault="00A92038" w:rsidP="00A92038"/>
    <w:p w:rsidR="00D839AC" w:rsidRDefault="00D839AC" w:rsidP="00D839AC">
      <w:pPr>
        <w:pStyle w:val="Heading3"/>
      </w:pPr>
      <w:bookmarkStart w:id="137" w:name="_Toc343776991"/>
      <w:r>
        <w:t>Is CSR Subsidy Invalid?</w:t>
      </w:r>
      <w:bookmarkEnd w:id="137"/>
    </w:p>
    <w:p w:rsidR="00D839AC" w:rsidRDefault="00D839AC" w:rsidP="00D839AC">
      <w:pPr>
        <w:rPr>
          <w:rFonts w:asciiTheme="minorHAnsi" w:hAnsiTheme="minorHAnsi" w:cstheme="minorHAnsi"/>
          <w:sz w:val="24"/>
          <w:szCs w:val="24"/>
        </w:rPr>
      </w:pPr>
      <w:r>
        <w:rPr>
          <w:rFonts w:asciiTheme="minorHAnsi" w:hAnsiTheme="minorHAnsi" w:cstheme="minorHAnsi"/>
          <w:sz w:val="24"/>
          <w:szCs w:val="24"/>
        </w:rPr>
        <w:t xml:space="preserve">If the Customer’s CSR subsidy is unchanged then proceed to Step 2.1.15.  If the Customer’s CSR subsidy </w:t>
      </w:r>
      <w:r w:rsidR="003A5B8B">
        <w:rPr>
          <w:rFonts w:asciiTheme="minorHAnsi" w:hAnsiTheme="minorHAnsi" w:cstheme="minorHAnsi"/>
          <w:sz w:val="24"/>
          <w:szCs w:val="24"/>
        </w:rPr>
        <w:t>has changed</w:t>
      </w:r>
      <w:r>
        <w:rPr>
          <w:rFonts w:asciiTheme="minorHAnsi" w:hAnsiTheme="minorHAnsi" w:cstheme="minorHAnsi"/>
          <w:sz w:val="24"/>
          <w:szCs w:val="24"/>
        </w:rPr>
        <w:t xml:space="preserve"> then proceed to Step 3.5.4.</w:t>
      </w:r>
    </w:p>
    <w:p w:rsidR="00D839AC" w:rsidRPr="00D839AC" w:rsidRDefault="00D839AC" w:rsidP="00D839AC">
      <w:pPr>
        <w:rPr>
          <w:rFonts w:asciiTheme="minorHAnsi" w:hAnsiTheme="minorHAnsi" w:cstheme="minorHAnsi"/>
          <w:sz w:val="24"/>
          <w:szCs w:val="24"/>
        </w:rPr>
      </w:pPr>
    </w:p>
    <w:p w:rsidR="00402DEB" w:rsidRDefault="00402DEB" w:rsidP="00402DEB">
      <w:pPr>
        <w:pStyle w:val="Heading3"/>
      </w:pPr>
      <w:bookmarkStart w:id="138" w:name="_Toc343776992"/>
      <w:r>
        <w:t>Modify Enrollment from CSR to Equivalent Silver Plan</w:t>
      </w:r>
      <w:bookmarkEnd w:id="138"/>
    </w:p>
    <w:p w:rsidR="00402DEB" w:rsidRPr="00D839AC" w:rsidRDefault="003A5B8B" w:rsidP="00402DEB">
      <w:pPr>
        <w:rPr>
          <w:rFonts w:asciiTheme="minorHAnsi" w:hAnsiTheme="minorHAnsi" w:cstheme="minorHAnsi"/>
          <w:sz w:val="24"/>
          <w:szCs w:val="24"/>
        </w:rPr>
      </w:pPr>
      <w:r>
        <w:rPr>
          <w:rFonts w:asciiTheme="minorHAnsi" w:hAnsiTheme="minorHAnsi" w:cstheme="minorHAnsi"/>
          <w:sz w:val="24"/>
          <w:szCs w:val="24"/>
        </w:rPr>
        <w:t xml:space="preserve">The exchange will modify the Customer’s enrollment to the equivalent CSR Silver Plan of the appropriate CSR Level. </w:t>
      </w:r>
      <w:r w:rsidR="00A92038" w:rsidRPr="00D839AC">
        <w:rPr>
          <w:rFonts w:asciiTheme="minorHAnsi" w:hAnsiTheme="minorHAnsi" w:cstheme="minorHAnsi"/>
          <w:sz w:val="24"/>
          <w:szCs w:val="24"/>
        </w:rPr>
        <w:t>If the Customer is no longer eligible for CSR, after their application has already been submitted to the Carrier, they will automatically be enroll</w:t>
      </w:r>
      <w:r w:rsidR="00F353DB">
        <w:rPr>
          <w:rFonts w:asciiTheme="minorHAnsi" w:hAnsiTheme="minorHAnsi" w:cstheme="minorHAnsi"/>
          <w:sz w:val="24"/>
          <w:szCs w:val="24"/>
        </w:rPr>
        <w:t>ed in an equivalent Silver Plan (Business Rule, 5.1.9).</w:t>
      </w:r>
    </w:p>
    <w:p w:rsidR="00D839AC" w:rsidRDefault="00D839AC" w:rsidP="00402DEB"/>
    <w:p w:rsidR="00D839AC" w:rsidRDefault="00D839AC" w:rsidP="00D839AC">
      <w:pPr>
        <w:pStyle w:val="Heading3"/>
      </w:pPr>
      <w:bookmarkStart w:id="139" w:name="_Toc343776993"/>
      <w:r>
        <w:t>Is APTC Subsidy Invalid?</w:t>
      </w:r>
      <w:bookmarkEnd w:id="139"/>
    </w:p>
    <w:p w:rsidR="00D839AC" w:rsidRDefault="00D839AC" w:rsidP="00D839AC">
      <w:pPr>
        <w:rPr>
          <w:rFonts w:asciiTheme="minorHAnsi" w:hAnsiTheme="minorHAnsi" w:cstheme="minorHAnsi"/>
          <w:sz w:val="24"/>
          <w:szCs w:val="24"/>
        </w:rPr>
      </w:pPr>
      <w:r>
        <w:rPr>
          <w:rFonts w:asciiTheme="minorHAnsi" w:hAnsiTheme="minorHAnsi" w:cstheme="minorHAnsi"/>
          <w:sz w:val="24"/>
          <w:szCs w:val="24"/>
        </w:rPr>
        <w:t xml:space="preserve">If the Customer’s APTC subsidy is unchanged then proceed to Step 2.1.15.  If the Customer’s APTC subsidy </w:t>
      </w:r>
      <w:r w:rsidR="003A5B8B">
        <w:rPr>
          <w:rFonts w:asciiTheme="minorHAnsi" w:hAnsiTheme="minorHAnsi" w:cstheme="minorHAnsi"/>
          <w:sz w:val="24"/>
          <w:szCs w:val="24"/>
        </w:rPr>
        <w:t>has changed</w:t>
      </w:r>
      <w:r>
        <w:rPr>
          <w:rFonts w:asciiTheme="minorHAnsi" w:hAnsiTheme="minorHAnsi" w:cstheme="minorHAnsi"/>
          <w:sz w:val="24"/>
          <w:szCs w:val="24"/>
        </w:rPr>
        <w:t xml:space="preserve"> then proceed to Step 3.5.6.</w:t>
      </w:r>
    </w:p>
    <w:p w:rsidR="00D839AC" w:rsidRPr="00402DEB" w:rsidRDefault="00D839AC" w:rsidP="00D839AC"/>
    <w:p w:rsidR="00D839AC" w:rsidRDefault="00420581" w:rsidP="00D839AC">
      <w:pPr>
        <w:pStyle w:val="Heading3"/>
      </w:pPr>
      <w:bookmarkStart w:id="140" w:name="_Toc343776994"/>
      <w:r>
        <w:lastRenderedPageBreak/>
        <w:t>Modify</w:t>
      </w:r>
      <w:r w:rsidR="00D839AC" w:rsidRPr="00D839AC">
        <w:t xml:space="preserve"> APTC Credit</w:t>
      </w:r>
      <w:bookmarkEnd w:id="140"/>
    </w:p>
    <w:p w:rsidR="00D839AC" w:rsidRPr="00D839AC" w:rsidRDefault="00D839AC" w:rsidP="00D839AC">
      <w:pPr>
        <w:rPr>
          <w:rFonts w:asciiTheme="minorHAnsi" w:hAnsiTheme="minorHAnsi" w:cstheme="minorHAnsi"/>
          <w:sz w:val="24"/>
          <w:szCs w:val="24"/>
        </w:rPr>
      </w:pPr>
      <w:r w:rsidRPr="00D839AC">
        <w:rPr>
          <w:rFonts w:asciiTheme="minorHAnsi" w:hAnsiTheme="minorHAnsi" w:cstheme="minorHAnsi"/>
          <w:sz w:val="24"/>
          <w:szCs w:val="24"/>
        </w:rPr>
        <w:t>If</w:t>
      </w:r>
      <w:r w:rsidR="00531BA2">
        <w:rPr>
          <w:rFonts w:asciiTheme="minorHAnsi" w:hAnsiTheme="minorHAnsi" w:cstheme="minorHAnsi"/>
          <w:sz w:val="24"/>
          <w:szCs w:val="24"/>
        </w:rPr>
        <w:t xml:space="preserve"> it determined that</w:t>
      </w:r>
      <w:r w:rsidRPr="00D839AC">
        <w:rPr>
          <w:rFonts w:asciiTheme="minorHAnsi" w:hAnsiTheme="minorHAnsi" w:cstheme="minorHAnsi"/>
          <w:sz w:val="24"/>
          <w:szCs w:val="24"/>
        </w:rPr>
        <w:t xml:space="preserve"> the Customer</w:t>
      </w:r>
      <w:r w:rsidR="00531BA2">
        <w:rPr>
          <w:rFonts w:asciiTheme="minorHAnsi" w:hAnsiTheme="minorHAnsi" w:cstheme="minorHAnsi"/>
          <w:sz w:val="24"/>
          <w:szCs w:val="24"/>
        </w:rPr>
        <w:t xml:space="preserve">’s originally indicated </w:t>
      </w:r>
      <w:r w:rsidR="00687302">
        <w:rPr>
          <w:rFonts w:asciiTheme="minorHAnsi" w:hAnsiTheme="minorHAnsi" w:cstheme="minorHAnsi"/>
          <w:sz w:val="24"/>
          <w:szCs w:val="24"/>
        </w:rPr>
        <w:t xml:space="preserve">maximum </w:t>
      </w:r>
      <w:r w:rsidR="00531BA2">
        <w:rPr>
          <w:rFonts w:asciiTheme="minorHAnsi" w:hAnsiTheme="minorHAnsi" w:cstheme="minorHAnsi"/>
          <w:sz w:val="24"/>
          <w:szCs w:val="24"/>
        </w:rPr>
        <w:t xml:space="preserve">APTC </w:t>
      </w:r>
      <w:r w:rsidR="00687302">
        <w:rPr>
          <w:rFonts w:asciiTheme="minorHAnsi" w:hAnsiTheme="minorHAnsi" w:cstheme="minorHAnsi"/>
          <w:sz w:val="24"/>
          <w:szCs w:val="24"/>
        </w:rPr>
        <w:t xml:space="preserve">has </w:t>
      </w:r>
      <w:proofErr w:type="spellStart"/>
      <w:r w:rsidR="00687302">
        <w:rPr>
          <w:rFonts w:asciiTheme="minorHAnsi" w:hAnsiTheme="minorHAnsi" w:cstheme="minorHAnsi"/>
          <w:sz w:val="24"/>
          <w:szCs w:val="24"/>
        </w:rPr>
        <w:t>changed</w:t>
      </w:r>
      <w:proofErr w:type="gramStart"/>
      <w:r w:rsidR="00531BA2">
        <w:rPr>
          <w:rFonts w:asciiTheme="minorHAnsi" w:hAnsiTheme="minorHAnsi" w:cstheme="minorHAnsi"/>
          <w:sz w:val="24"/>
          <w:szCs w:val="24"/>
        </w:rPr>
        <w:t>,</w:t>
      </w:r>
      <w:r w:rsidR="00687302">
        <w:rPr>
          <w:rFonts w:asciiTheme="minorHAnsi" w:hAnsiTheme="minorHAnsi" w:cstheme="minorHAnsi"/>
          <w:sz w:val="24"/>
          <w:szCs w:val="24"/>
        </w:rPr>
        <w:t>and</w:t>
      </w:r>
      <w:proofErr w:type="spellEnd"/>
      <w:proofErr w:type="gramEnd"/>
      <w:r w:rsidR="00687302">
        <w:rPr>
          <w:rFonts w:asciiTheme="minorHAnsi" w:hAnsiTheme="minorHAnsi" w:cstheme="minorHAnsi"/>
          <w:sz w:val="24"/>
          <w:szCs w:val="24"/>
        </w:rPr>
        <w:t xml:space="preserve"> the customer’s current APTC amount is greater than the new maximum APTC amount</w:t>
      </w:r>
      <w:r w:rsidR="00531BA2">
        <w:rPr>
          <w:rFonts w:asciiTheme="minorHAnsi" w:hAnsiTheme="minorHAnsi" w:cstheme="minorHAnsi"/>
          <w:sz w:val="24"/>
          <w:szCs w:val="24"/>
        </w:rPr>
        <w:t xml:space="preserve"> the </w:t>
      </w:r>
      <w:r w:rsidR="00687302">
        <w:rPr>
          <w:rFonts w:asciiTheme="minorHAnsi" w:hAnsiTheme="minorHAnsi" w:cstheme="minorHAnsi"/>
          <w:sz w:val="24"/>
          <w:szCs w:val="24"/>
        </w:rPr>
        <w:t xml:space="preserve">exchange will set the customer’s </w:t>
      </w:r>
      <w:r w:rsidR="00531BA2">
        <w:rPr>
          <w:rFonts w:asciiTheme="minorHAnsi" w:hAnsiTheme="minorHAnsi" w:cstheme="minorHAnsi"/>
          <w:sz w:val="24"/>
          <w:szCs w:val="24"/>
        </w:rPr>
        <w:t>APTC</w:t>
      </w:r>
      <w:r w:rsidR="00687302">
        <w:rPr>
          <w:rFonts w:asciiTheme="minorHAnsi" w:hAnsiTheme="minorHAnsi" w:cstheme="minorHAnsi"/>
          <w:sz w:val="24"/>
          <w:szCs w:val="24"/>
        </w:rPr>
        <w:t xml:space="preserve"> to be equal to the new maximum APTC amount.</w:t>
      </w:r>
      <w:r w:rsidR="00531BA2">
        <w:rPr>
          <w:rFonts w:asciiTheme="minorHAnsi" w:hAnsiTheme="minorHAnsi" w:cstheme="minorHAnsi"/>
          <w:sz w:val="24"/>
          <w:szCs w:val="24"/>
        </w:rPr>
        <w:t xml:space="preserve"> </w:t>
      </w:r>
    </w:p>
    <w:p w:rsidR="00D839AC" w:rsidRDefault="00D839AC" w:rsidP="00D839AC">
      <w:pPr>
        <w:pStyle w:val="Heading3"/>
        <w:numPr>
          <w:ilvl w:val="0"/>
          <w:numId w:val="0"/>
        </w:numPr>
      </w:pPr>
    </w:p>
    <w:p w:rsidR="00FB4B3E" w:rsidRDefault="00FB4B3E" w:rsidP="00D839AC">
      <w:pPr>
        <w:pStyle w:val="Heading3"/>
      </w:pPr>
      <w:bookmarkStart w:id="141" w:name="_Toc343776995"/>
      <w:r>
        <w:t>Update Subsidy Information on Enrollment</w:t>
      </w:r>
      <w:bookmarkEnd w:id="141"/>
    </w:p>
    <w:p w:rsidR="00FB4B3E" w:rsidRDefault="008D5FC8" w:rsidP="00FB4B3E">
      <w:pPr>
        <w:pStyle w:val="BodyText"/>
      </w:pPr>
      <w:r>
        <w:t>If the subsidy changed due to the user’s income amount changing, the Exchange will need to update the user’s subsidy information</w:t>
      </w:r>
      <w:r w:rsidR="00687302">
        <w:t xml:space="preserve"> (CSR Level or non-CSR eligibility, APTC and maximum APTC)</w:t>
      </w:r>
      <w:r>
        <w:t xml:space="preserve"> accordingly and proceed on to Alternate Flow, Step 3.5.3.</w:t>
      </w:r>
    </w:p>
    <w:p w:rsidR="008D5FC8" w:rsidRPr="00FB4B3E" w:rsidRDefault="008D5FC8" w:rsidP="00FB4B3E">
      <w:pPr>
        <w:pStyle w:val="BodyText"/>
      </w:pPr>
    </w:p>
    <w:p w:rsidR="00FB4B3E" w:rsidRDefault="00FB4B3E" w:rsidP="00DD0F1F">
      <w:pPr>
        <w:pStyle w:val="Heading3"/>
      </w:pPr>
      <w:bookmarkStart w:id="142" w:name="_Toc343776996"/>
      <w:r>
        <w:t>Notify Carrier</w:t>
      </w:r>
      <w:bookmarkEnd w:id="142"/>
    </w:p>
    <w:p w:rsidR="00FB4B3E" w:rsidRDefault="006F6137" w:rsidP="00FB4B3E">
      <w:pPr>
        <w:pStyle w:val="BodyText"/>
      </w:pPr>
      <w:r>
        <w:t xml:space="preserve">The Exchange will need to notify the carrier </w:t>
      </w:r>
      <w:r w:rsidR="00F5143C">
        <w:t>of any premium changes that may have occurred</w:t>
      </w:r>
      <w:r>
        <w:t xml:space="preserve"> due to </w:t>
      </w:r>
      <w:r w:rsidR="00F5143C">
        <w:t>an updated subsidy</w:t>
      </w:r>
      <w:r w:rsidR="00EE2DF2">
        <w:t xml:space="preserve"> for any given Customer</w:t>
      </w:r>
      <w:r w:rsidR="00F5143C">
        <w:t xml:space="preserve">.   </w:t>
      </w:r>
    </w:p>
    <w:p w:rsidR="006F6137" w:rsidRPr="00FB4B3E" w:rsidRDefault="006F6137" w:rsidP="00FB4B3E">
      <w:pPr>
        <w:pStyle w:val="BodyText"/>
      </w:pPr>
    </w:p>
    <w:p w:rsidR="00FB4B3E" w:rsidRDefault="00FB4B3E" w:rsidP="00DD0F1F">
      <w:pPr>
        <w:pStyle w:val="Heading3"/>
      </w:pPr>
      <w:bookmarkStart w:id="143" w:name="_Toc343776997"/>
      <w:r>
        <w:t>Carrier Receives Notification</w:t>
      </w:r>
      <w:bookmarkEnd w:id="143"/>
    </w:p>
    <w:p w:rsidR="00FB4B3E" w:rsidRDefault="00EE2DF2" w:rsidP="00FB4B3E">
      <w:pPr>
        <w:pStyle w:val="BodyText"/>
      </w:pPr>
      <w:r>
        <w:t xml:space="preserve">The Carrier will receive a notification from the Exchange indicating that a change has occurred with the subsidy amount for a given Customer affecting their </w:t>
      </w:r>
      <w:r w:rsidR="00E624AD" w:rsidRPr="00E624AD">
        <w:t>portion of the premium cost to be paid</w:t>
      </w:r>
      <w:r>
        <w:t xml:space="preserve">.  </w:t>
      </w:r>
    </w:p>
    <w:p w:rsidR="00EE2DF2" w:rsidRPr="00FB4B3E" w:rsidRDefault="00EE2DF2" w:rsidP="00FB4B3E">
      <w:pPr>
        <w:pStyle w:val="BodyText"/>
      </w:pPr>
    </w:p>
    <w:p w:rsidR="00FB4B3E" w:rsidRDefault="00FB4B3E" w:rsidP="00DD0F1F">
      <w:pPr>
        <w:pStyle w:val="Heading3"/>
      </w:pPr>
      <w:bookmarkStart w:id="144" w:name="_Toc343776998"/>
      <w:r>
        <w:t>Notify CMS</w:t>
      </w:r>
      <w:bookmarkEnd w:id="144"/>
    </w:p>
    <w:p w:rsidR="00FB4B3E" w:rsidRDefault="00B26BE6" w:rsidP="00FB4B3E">
      <w:pPr>
        <w:pStyle w:val="BodyText"/>
      </w:pPr>
      <w:r>
        <w:t>The Exchange will notify CMS of any subsidy changes that may have occurred with a given Customer due to a change in income.</w:t>
      </w:r>
    </w:p>
    <w:p w:rsidR="00B26BE6" w:rsidRPr="00FB4B3E" w:rsidRDefault="00B26BE6" w:rsidP="00FB4B3E">
      <w:pPr>
        <w:pStyle w:val="BodyText"/>
      </w:pPr>
    </w:p>
    <w:p w:rsidR="00FB4B3E" w:rsidRDefault="00FB4B3E" w:rsidP="00DD0F1F">
      <w:pPr>
        <w:pStyle w:val="Heading3"/>
      </w:pPr>
      <w:bookmarkStart w:id="145" w:name="_Toc343776999"/>
      <w:r>
        <w:t>CMS Receives Notification</w:t>
      </w:r>
      <w:bookmarkEnd w:id="145"/>
    </w:p>
    <w:p w:rsidR="00FB4B3E" w:rsidRDefault="007C5FB6" w:rsidP="00FB4B3E">
      <w:pPr>
        <w:pStyle w:val="BodyText"/>
      </w:pPr>
      <w:r>
        <w:t>CMS will receive the notification from the Exchange indicating that a Customer has had a change occur with their subsidy affecting their total premium amount.</w:t>
      </w:r>
    </w:p>
    <w:p w:rsidR="00C36813" w:rsidRDefault="00C36813" w:rsidP="00FB4B3E">
      <w:pPr>
        <w:pStyle w:val="BodyText"/>
      </w:pPr>
    </w:p>
    <w:p w:rsidR="00C36813" w:rsidRDefault="00C36813" w:rsidP="00C36813">
      <w:pPr>
        <w:pStyle w:val="Heading3"/>
      </w:pPr>
      <w:bookmarkStart w:id="146" w:name="_Toc343777000"/>
      <w:r>
        <w:t>Notify Customer</w:t>
      </w:r>
      <w:bookmarkEnd w:id="146"/>
    </w:p>
    <w:p w:rsidR="00C36813" w:rsidRDefault="00C36813" w:rsidP="00C36813">
      <w:pPr>
        <w:pStyle w:val="BodyText"/>
      </w:pPr>
      <w:r>
        <w:t>The Exchange will notify the Customer of any subsidy changes that may have occurred due to a change in income.</w:t>
      </w:r>
    </w:p>
    <w:p w:rsidR="00C36813" w:rsidRPr="00FB4B3E" w:rsidRDefault="00C36813" w:rsidP="00C36813">
      <w:pPr>
        <w:pStyle w:val="BodyText"/>
      </w:pPr>
    </w:p>
    <w:p w:rsidR="00C36813" w:rsidRDefault="00C36813" w:rsidP="00C36813">
      <w:pPr>
        <w:pStyle w:val="Heading3"/>
      </w:pPr>
      <w:bookmarkStart w:id="147" w:name="_Toc343777001"/>
      <w:r>
        <w:t>Customer Receives Notification</w:t>
      </w:r>
      <w:bookmarkEnd w:id="147"/>
    </w:p>
    <w:p w:rsidR="000D1141" w:rsidRDefault="00C36813" w:rsidP="00FB4B3E">
      <w:pPr>
        <w:pStyle w:val="BodyText"/>
      </w:pPr>
      <w:r>
        <w:t xml:space="preserve">The Customer will receive </w:t>
      </w:r>
      <w:r w:rsidR="00962563">
        <w:t>a</w:t>
      </w:r>
      <w:r>
        <w:t xml:space="preserve"> notification from the Exchange indicating a change</w:t>
      </w:r>
      <w:r w:rsidR="00962563">
        <w:t xml:space="preserve"> has</w:t>
      </w:r>
      <w:r>
        <w:t xml:space="preserve"> </w:t>
      </w:r>
      <w:r w:rsidR="00001AFF">
        <w:t>occurred</w:t>
      </w:r>
      <w:r>
        <w:t xml:space="preserve"> with their subsidy affecting their </w:t>
      </w:r>
      <w:r w:rsidR="007A2197">
        <w:t>portion of the premium amount to be paid</w:t>
      </w:r>
      <w:r w:rsidR="00962563">
        <w:t>.</w:t>
      </w:r>
    </w:p>
    <w:p w:rsidR="00222EFF" w:rsidRDefault="00222EFF" w:rsidP="00952FBB">
      <w:pPr>
        <w:pStyle w:val="Heading1"/>
        <w:pageBreakBefore/>
      </w:pPr>
      <w:bookmarkStart w:id="148" w:name="_Toc343777002"/>
      <w:r>
        <w:lastRenderedPageBreak/>
        <w:t>Exception Flows</w:t>
      </w:r>
      <w:bookmarkEnd w:id="102"/>
      <w:bookmarkEnd w:id="148"/>
    </w:p>
    <w:p w:rsidR="00222EFF" w:rsidRPr="00BC7BC7" w:rsidRDefault="00952FBB" w:rsidP="00DD0F1F">
      <w:pPr>
        <w:pStyle w:val="Heading2"/>
      </w:pPr>
      <w:bookmarkStart w:id="149" w:name="_Toc343777003"/>
      <w:r>
        <w:t>End Determine Individual Eligibility Session</w:t>
      </w:r>
      <w:bookmarkEnd w:id="149"/>
    </w:p>
    <w:p w:rsidR="00952FBB" w:rsidRDefault="00952FBB" w:rsidP="00DD0F1F">
      <w:pPr>
        <w:pStyle w:val="Heading3"/>
      </w:pPr>
      <w:bookmarkStart w:id="150" w:name="_Toc336299280"/>
      <w:bookmarkStart w:id="151" w:name="_Toc343777004"/>
      <w:r>
        <w:t>End</w:t>
      </w:r>
      <w:bookmarkEnd w:id="150"/>
      <w:bookmarkEnd w:id="151"/>
    </w:p>
    <w:p w:rsidR="00952FBB" w:rsidRPr="00A50D35" w:rsidRDefault="00952FBB" w:rsidP="00952FBB">
      <w:pPr>
        <w:pStyle w:val="BodyText"/>
      </w:pPr>
      <w:r w:rsidRPr="00A50D35">
        <w:t xml:space="preserve">The Exception Flow entails the user choosing not to proceed with </w:t>
      </w:r>
      <w:r>
        <w:t>the next steps after eligibility has been determined</w:t>
      </w:r>
      <w:r w:rsidRPr="00A50D35">
        <w:t xml:space="preserve"> and leaving </w:t>
      </w:r>
      <w:r>
        <w:t xml:space="preserve">or not going back into </w:t>
      </w:r>
      <w:r w:rsidRPr="00A50D35">
        <w:t>the system.  If the Customer decides to log back in to their account at a later date, they will be a</w:t>
      </w:r>
      <w:r>
        <w:t>ble to continue with eligibility, shopping, or updating their account</w:t>
      </w:r>
      <w:r w:rsidRPr="00A50D35">
        <w:t>.</w:t>
      </w:r>
    </w:p>
    <w:p w:rsidR="00222EFF" w:rsidRPr="005D08DD" w:rsidRDefault="00222EFF" w:rsidP="00222EFF">
      <w:pPr>
        <w:pStyle w:val="BodyText"/>
      </w:pPr>
    </w:p>
    <w:p w:rsidR="00222EFF" w:rsidRDefault="00222EFF" w:rsidP="00222EFF">
      <w:pPr>
        <w:pStyle w:val="Heading1"/>
        <w:pageBreakBefore/>
      </w:pPr>
      <w:bookmarkStart w:id="152" w:name="_Toc337631862"/>
      <w:bookmarkStart w:id="153" w:name="_Toc343777005"/>
      <w:r>
        <w:lastRenderedPageBreak/>
        <w:t>Specifications</w:t>
      </w:r>
      <w:bookmarkEnd w:id="152"/>
      <w:bookmarkEnd w:id="153"/>
    </w:p>
    <w:p w:rsidR="00222EFF" w:rsidRDefault="00222EFF" w:rsidP="00DD0F1F">
      <w:pPr>
        <w:pStyle w:val="Heading2"/>
      </w:pPr>
      <w:bookmarkStart w:id="154" w:name="_Toc337631863"/>
      <w:bookmarkStart w:id="155" w:name="_Toc343777006"/>
      <w:r>
        <w:t>Business Rules</w:t>
      </w:r>
      <w:bookmarkEnd w:id="154"/>
      <w:bookmarkEnd w:id="155"/>
    </w:p>
    <w:p w:rsidR="00840337" w:rsidRDefault="00F33D02">
      <w:pPr>
        <w:pStyle w:val="Heading3"/>
      </w:pPr>
      <w:bookmarkStart w:id="156" w:name="_Ref334605428"/>
      <w:bookmarkStart w:id="157" w:name="_Toc338439202"/>
      <w:bookmarkStart w:id="158" w:name="_Toc343777007"/>
      <w:bookmarkStart w:id="159" w:name="_Ref336263496"/>
      <w:bookmarkStart w:id="160" w:name="_Toc336299283"/>
      <w:bookmarkStart w:id="161" w:name="_Toc337631865"/>
      <w:r>
        <w:t>Determination</w:t>
      </w:r>
      <w:r w:rsidRPr="00475D82">
        <w:t xml:space="preserve"> of APTC</w:t>
      </w:r>
      <w:bookmarkEnd w:id="156"/>
      <w:bookmarkEnd w:id="157"/>
      <w:bookmarkEnd w:id="158"/>
    </w:p>
    <w:p w:rsidR="00F33D02" w:rsidRDefault="00F33D02" w:rsidP="00F33D02">
      <w:pPr>
        <w:pStyle w:val="BodyText"/>
      </w:pPr>
      <w:bookmarkStart w:id="162" w:name="_Calculation_of_CSR"/>
      <w:bookmarkEnd w:id="162"/>
      <w:r>
        <w:t xml:space="preserve">A Customer that has an FPL score that is not more than 400% FPL is eligible for Advance Premium Tax Credit (APTC), as long as the Customer is not already covered by minimum essential health benefits (Medicare, CHP+, employer plan or </w:t>
      </w:r>
      <w:r w:rsidR="005A446A">
        <w:t>is covered through</w:t>
      </w:r>
      <w:r>
        <w:t xml:space="preserve"> a family member’s health plan).</w:t>
      </w:r>
      <w:r w:rsidRPr="00FD70D4">
        <w:t xml:space="preserve"> </w:t>
      </w:r>
      <w:r>
        <w:t xml:space="preserve">Customers eligible for APTC with FPL scores less than 100% will have their APTC amount calculated at 100% FPL.  </w:t>
      </w:r>
    </w:p>
    <w:p w:rsidR="00F33D02" w:rsidRDefault="00F33D02" w:rsidP="00F33D02">
      <w:pPr>
        <w:pStyle w:val="BodyText"/>
      </w:pPr>
    </w:p>
    <w:p w:rsidR="00F33D02" w:rsidRPr="00382C89" w:rsidRDefault="00F33D02" w:rsidP="00F33D02">
      <w:pPr>
        <w:pStyle w:val="Heading4"/>
      </w:pPr>
      <w:r w:rsidRPr="00382C89">
        <w:t xml:space="preserve">Determining Maximum APTC </w:t>
      </w:r>
    </w:p>
    <w:p w:rsidR="00F33D02" w:rsidRDefault="00F33D02" w:rsidP="00F33D02">
      <w:pPr>
        <w:pStyle w:val="BodyText"/>
      </w:pPr>
      <w:r>
        <w:t xml:space="preserve">The exchange will calculate the maximum APTC that an eligible Customer is allowed to get, which can be reduced depending on the plan the Customer ultimately enrolls (cannot exceed EHB premium) in as well as any reduction the Customer initiates on his or her own. The maximum APTC that a Customer can possibly get is calculated based on the second least expensive Silver plan offered in the Customer’s coverage area minus the Customer’s contribution amount. </w:t>
      </w:r>
    </w:p>
    <w:p w:rsidR="00F33D02" w:rsidRDefault="00F33D02" w:rsidP="00F33D02">
      <w:pPr>
        <w:pStyle w:val="BodyText"/>
      </w:pPr>
    </w:p>
    <w:p w:rsidR="00F33D02" w:rsidRDefault="00F33D02" w:rsidP="00F33D02">
      <w:pPr>
        <w:pStyle w:val="Heading4"/>
      </w:pPr>
      <w:r>
        <w:t>Determining the Second Least Expensive Silver Plan (SLESP)</w:t>
      </w:r>
    </w:p>
    <w:p w:rsidR="00F33D02" w:rsidRDefault="00F33D02" w:rsidP="00F33D02">
      <w:pPr>
        <w:pStyle w:val="BodyText"/>
      </w:pPr>
      <w:r>
        <w:t>This plan is determined by rating the EHB portion of all Silver plans offered in the Customer’s coverage area based on the Customer’s coverage family and age. Tobacco use will not be factored into this calculation.  This amount is prepopulated for all remaining months of the calendar year beyond the effective date of coverage.  SLESP for months before the effective date should not be changed.</w:t>
      </w:r>
    </w:p>
    <w:p w:rsidR="00F33D02" w:rsidRDefault="00F33D02" w:rsidP="00F33D02">
      <w:pPr>
        <w:pStyle w:val="BodyText"/>
      </w:pPr>
    </w:p>
    <w:p w:rsidR="00F33D02" w:rsidRDefault="00F33D02" w:rsidP="00F33D02">
      <w:pPr>
        <w:pStyle w:val="Heading4"/>
      </w:pPr>
      <w:r>
        <w:t>Determining the Contribution Amount</w:t>
      </w:r>
    </w:p>
    <w:p w:rsidR="00F33D02" w:rsidRDefault="00F33D02" w:rsidP="00F33D02">
      <w:pPr>
        <w:pStyle w:val="BodyText"/>
      </w:pPr>
      <w:r>
        <w:t>The Customer’s required contribution is calculated as the Customer’s annual income multiplied by the Customer’s contribution percentage</w:t>
      </w:r>
      <w:r w:rsidR="005A446A">
        <w:t xml:space="preserve"> (2%-9.5% of total income depending on their FPL threshold)</w:t>
      </w:r>
      <w:r>
        <w:t>.</w:t>
      </w:r>
    </w:p>
    <w:p w:rsidR="00F33D02" w:rsidRDefault="00F33D02" w:rsidP="00F33D02">
      <w:pPr>
        <w:pStyle w:val="BodyText"/>
      </w:pPr>
    </w:p>
    <w:p w:rsidR="00F33D02" w:rsidRDefault="00F33D02" w:rsidP="00F33D02">
      <w:pPr>
        <w:pStyle w:val="Heading4"/>
      </w:pPr>
      <w:r>
        <w:t>Determining the Contribution Percentage</w:t>
      </w:r>
    </w:p>
    <w:p w:rsidR="00F33D02" w:rsidRDefault="00F33D02" w:rsidP="00F33D02">
      <w:pPr>
        <w:pStyle w:val="BodyText"/>
      </w:pPr>
      <w:r>
        <w:t>The Customer’s contribution percentage is calculated based on the Applicable Percentage table, which is defined as follows:</w:t>
      </w:r>
    </w:p>
    <w:p w:rsidR="00F33D02" w:rsidRDefault="00F33D02" w:rsidP="00F33D02">
      <w:pPr>
        <w:pStyle w:val="BodyText"/>
      </w:pPr>
    </w:p>
    <w:p w:rsidR="00F33D02" w:rsidRDefault="00F33D02" w:rsidP="00F33D02">
      <w:pPr>
        <w:pStyle w:val="BodyText"/>
      </w:pPr>
    </w:p>
    <w:tbl>
      <w:tblPr>
        <w:tblW w:w="0" w:type="auto"/>
        <w:tblInd w:w="720" w:type="dxa"/>
        <w:tblCellMar>
          <w:left w:w="0" w:type="dxa"/>
          <w:right w:w="0" w:type="dxa"/>
        </w:tblCellMar>
        <w:tblLook w:val="04A0" w:firstRow="1" w:lastRow="0" w:firstColumn="1" w:lastColumn="0" w:noHBand="0" w:noVBand="1"/>
      </w:tblPr>
      <w:tblGrid>
        <w:gridCol w:w="2093"/>
        <w:gridCol w:w="2094"/>
        <w:gridCol w:w="2120"/>
        <w:gridCol w:w="2549"/>
      </w:tblGrid>
      <w:tr w:rsidR="00F33D02" w:rsidTr="00840337">
        <w:tc>
          <w:tcPr>
            <w:tcW w:w="216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F33D02" w:rsidRDefault="00F33D02" w:rsidP="00840337">
            <w:pPr>
              <w:pStyle w:val="BodyText"/>
            </w:pPr>
            <w:r>
              <w:lastRenderedPageBreak/>
              <w:t>FPL Score at Least</w:t>
            </w:r>
          </w:p>
        </w:tc>
        <w:tc>
          <w:tcPr>
            <w:tcW w:w="216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F33D02" w:rsidRDefault="00F33D02" w:rsidP="00840337">
            <w:pPr>
              <w:pStyle w:val="BodyText"/>
            </w:pPr>
            <w:r>
              <w:t>FPL Score Less Than</w:t>
            </w:r>
          </w:p>
        </w:tc>
        <w:tc>
          <w:tcPr>
            <w:tcW w:w="216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F33D02" w:rsidRDefault="00F33D02" w:rsidP="00840337">
            <w:pPr>
              <w:pStyle w:val="BodyText"/>
            </w:pPr>
            <w:r>
              <w:t>Initial Percentage</w:t>
            </w:r>
          </w:p>
        </w:tc>
        <w:tc>
          <w:tcPr>
            <w:tcW w:w="261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F33D02" w:rsidRDefault="00F33D02" w:rsidP="00840337">
            <w:pPr>
              <w:pStyle w:val="BodyText"/>
            </w:pPr>
            <w:r>
              <w:t>Final Percentage</w:t>
            </w:r>
          </w:p>
        </w:tc>
      </w:tr>
      <w:tr w:rsidR="00F33D02" w:rsidTr="00840337">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33D02" w:rsidRDefault="00F33D02" w:rsidP="00840337">
            <w:pPr>
              <w:pStyle w:val="BodyText"/>
            </w:pPr>
            <w:r>
              <w:t>100%</w:t>
            </w:r>
          </w:p>
        </w:tc>
        <w:tc>
          <w:tcPr>
            <w:tcW w:w="2160" w:type="dxa"/>
            <w:tcBorders>
              <w:top w:val="nil"/>
              <w:left w:val="nil"/>
              <w:bottom w:val="single" w:sz="8" w:space="0" w:color="auto"/>
              <w:right w:val="single" w:sz="8" w:space="0" w:color="auto"/>
            </w:tcBorders>
            <w:tcMar>
              <w:top w:w="0" w:type="dxa"/>
              <w:left w:w="108" w:type="dxa"/>
              <w:bottom w:w="0" w:type="dxa"/>
              <w:right w:w="108" w:type="dxa"/>
            </w:tcMar>
            <w:hideMark/>
          </w:tcPr>
          <w:p w:rsidR="00F33D02" w:rsidRDefault="00F33D02" w:rsidP="00840337">
            <w:pPr>
              <w:pStyle w:val="BodyText"/>
            </w:pPr>
            <w:r>
              <w:t>133%</w:t>
            </w:r>
          </w:p>
        </w:tc>
        <w:tc>
          <w:tcPr>
            <w:tcW w:w="2160" w:type="dxa"/>
            <w:tcBorders>
              <w:top w:val="nil"/>
              <w:left w:val="nil"/>
              <w:bottom w:val="single" w:sz="8" w:space="0" w:color="auto"/>
              <w:right w:val="single" w:sz="8" w:space="0" w:color="auto"/>
            </w:tcBorders>
            <w:tcMar>
              <w:top w:w="0" w:type="dxa"/>
              <w:left w:w="108" w:type="dxa"/>
              <w:bottom w:w="0" w:type="dxa"/>
              <w:right w:w="108" w:type="dxa"/>
            </w:tcMar>
            <w:hideMark/>
          </w:tcPr>
          <w:p w:rsidR="00F33D02" w:rsidRDefault="00F33D02" w:rsidP="00840337">
            <w:pPr>
              <w:pStyle w:val="BodyText"/>
            </w:pPr>
            <w:r>
              <w:t>2.0</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F33D02" w:rsidRDefault="00F33D02" w:rsidP="00840337">
            <w:pPr>
              <w:pStyle w:val="BodyText"/>
            </w:pPr>
            <w:r>
              <w:t>2.0</w:t>
            </w:r>
          </w:p>
        </w:tc>
      </w:tr>
      <w:tr w:rsidR="00F33D02" w:rsidTr="00840337">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33D02" w:rsidRDefault="00F33D02" w:rsidP="00840337">
            <w:pPr>
              <w:pStyle w:val="BodyText"/>
            </w:pPr>
            <w:r>
              <w:t>133%</w:t>
            </w:r>
          </w:p>
        </w:tc>
        <w:tc>
          <w:tcPr>
            <w:tcW w:w="2160" w:type="dxa"/>
            <w:tcBorders>
              <w:top w:val="nil"/>
              <w:left w:val="nil"/>
              <w:bottom w:val="single" w:sz="8" w:space="0" w:color="auto"/>
              <w:right w:val="single" w:sz="8" w:space="0" w:color="auto"/>
            </w:tcBorders>
            <w:tcMar>
              <w:top w:w="0" w:type="dxa"/>
              <w:left w:w="108" w:type="dxa"/>
              <w:bottom w:w="0" w:type="dxa"/>
              <w:right w:w="108" w:type="dxa"/>
            </w:tcMar>
            <w:hideMark/>
          </w:tcPr>
          <w:p w:rsidR="00F33D02" w:rsidRDefault="00F33D02" w:rsidP="00840337">
            <w:pPr>
              <w:pStyle w:val="BodyText"/>
            </w:pPr>
            <w:r>
              <w:t>150%</w:t>
            </w:r>
          </w:p>
        </w:tc>
        <w:tc>
          <w:tcPr>
            <w:tcW w:w="2160" w:type="dxa"/>
            <w:tcBorders>
              <w:top w:val="nil"/>
              <w:left w:val="nil"/>
              <w:bottom w:val="single" w:sz="8" w:space="0" w:color="auto"/>
              <w:right w:val="single" w:sz="8" w:space="0" w:color="auto"/>
            </w:tcBorders>
            <w:tcMar>
              <w:top w:w="0" w:type="dxa"/>
              <w:left w:w="108" w:type="dxa"/>
              <w:bottom w:w="0" w:type="dxa"/>
              <w:right w:w="108" w:type="dxa"/>
            </w:tcMar>
            <w:hideMark/>
          </w:tcPr>
          <w:p w:rsidR="00F33D02" w:rsidRDefault="00F33D02" w:rsidP="00840337">
            <w:pPr>
              <w:pStyle w:val="BodyText"/>
            </w:pPr>
            <w:r>
              <w:t>3.0</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F33D02" w:rsidRDefault="00F33D02" w:rsidP="00840337">
            <w:pPr>
              <w:pStyle w:val="BodyText"/>
            </w:pPr>
            <w:r>
              <w:t>4.0</w:t>
            </w:r>
          </w:p>
        </w:tc>
      </w:tr>
      <w:tr w:rsidR="00F33D02" w:rsidTr="00840337">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33D02" w:rsidRDefault="00F33D02" w:rsidP="00840337">
            <w:pPr>
              <w:pStyle w:val="BodyText"/>
            </w:pPr>
            <w:r>
              <w:t>150%</w:t>
            </w:r>
          </w:p>
        </w:tc>
        <w:tc>
          <w:tcPr>
            <w:tcW w:w="2160" w:type="dxa"/>
            <w:tcBorders>
              <w:top w:val="nil"/>
              <w:left w:val="nil"/>
              <w:bottom w:val="single" w:sz="8" w:space="0" w:color="auto"/>
              <w:right w:val="single" w:sz="8" w:space="0" w:color="auto"/>
            </w:tcBorders>
            <w:tcMar>
              <w:top w:w="0" w:type="dxa"/>
              <w:left w:w="108" w:type="dxa"/>
              <w:bottom w:w="0" w:type="dxa"/>
              <w:right w:w="108" w:type="dxa"/>
            </w:tcMar>
            <w:hideMark/>
          </w:tcPr>
          <w:p w:rsidR="00F33D02" w:rsidRDefault="00F33D02" w:rsidP="00840337">
            <w:pPr>
              <w:pStyle w:val="BodyText"/>
            </w:pPr>
            <w:r>
              <w:t>200%</w:t>
            </w:r>
          </w:p>
        </w:tc>
        <w:tc>
          <w:tcPr>
            <w:tcW w:w="2160" w:type="dxa"/>
            <w:tcBorders>
              <w:top w:val="nil"/>
              <w:left w:val="nil"/>
              <w:bottom w:val="single" w:sz="8" w:space="0" w:color="auto"/>
              <w:right w:val="single" w:sz="8" w:space="0" w:color="auto"/>
            </w:tcBorders>
            <w:tcMar>
              <w:top w:w="0" w:type="dxa"/>
              <w:left w:w="108" w:type="dxa"/>
              <w:bottom w:w="0" w:type="dxa"/>
              <w:right w:w="108" w:type="dxa"/>
            </w:tcMar>
            <w:hideMark/>
          </w:tcPr>
          <w:p w:rsidR="00F33D02" w:rsidRDefault="00F33D02" w:rsidP="00840337">
            <w:pPr>
              <w:pStyle w:val="BodyText"/>
            </w:pPr>
            <w:r>
              <w:t>4.0</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F33D02" w:rsidRDefault="00F33D02" w:rsidP="00840337">
            <w:pPr>
              <w:pStyle w:val="BodyText"/>
            </w:pPr>
            <w:r>
              <w:t>6.3</w:t>
            </w:r>
          </w:p>
        </w:tc>
      </w:tr>
      <w:tr w:rsidR="00F33D02" w:rsidTr="00840337">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33D02" w:rsidRDefault="00F33D02" w:rsidP="00840337">
            <w:pPr>
              <w:pStyle w:val="BodyText"/>
            </w:pPr>
            <w:r>
              <w:t>200%</w:t>
            </w:r>
          </w:p>
        </w:tc>
        <w:tc>
          <w:tcPr>
            <w:tcW w:w="2160" w:type="dxa"/>
            <w:tcBorders>
              <w:top w:val="nil"/>
              <w:left w:val="nil"/>
              <w:bottom w:val="single" w:sz="8" w:space="0" w:color="auto"/>
              <w:right w:val="single" w:sz="8" w:space="0" w:color="auto"/>
            </w:tcBorders>
            <w:tcMar>
              <w:top w:w="0" w:type="dxa"/>
              <w:left w:w="108" w:type="dxa"/>
              <w:bottom w:w="0" w:type="dxa"/>
              <w:right w:w="108" w:type="dxa"/>
            </w:tcMar>
            <w:hideMark/>
          </w:tcPr>
          <w:p w:rsidR="00F33D02" w:rsidRDefault="00F33D02" w:rsidP="00840337">
            <w:pPr>
              <w:pStyle w:val="BodyText"/>
            </w:pPr>
            <w:r>
              <w:t>250%</w:t>
            </w:r>
          </w:p>
        </w:tc>
        <w:tc>
          <w:tcPr>
            <w:tcW w:w="2160" w:type="dxa"/>
            <w:tcBorders>
              <w:top w:val="nil"/>
              <w:left w:val="nil"/>
              <w:bottom w:val="single" w:sz="8" w:space="0" w:color="auto"/>
              <w:right w:val="single" w:sz="8" w:space="0" w:color="auto"/>
            </w:tcBorders>
            <w:tcMar>
              <w:top w:w="0" w:type="dxa"/>
              <w:left w:w="108" w:type="dxa"/>
              <w:bottom w:w="0" w:type="dxa"/>
              <w:right w:w="108" w:type="dxa"/>
            </w:tcMar>
            <w:hideMark/>
          </w:tcPr>
          <w:p w:rsidR="00F33D02" w:rsidRDefault="00F33D02" w:rsidP="00840337">
            <w:pPr>
              <w:pStyle w:val="BodyText"/>
            </w:pPr>
            <w:r>
              <w:t>6.3</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F33D02" w:rsidRDefault="00F33D02" w:rsidP="00840337">
            <w:pPr>
              <w:pStyle w:val="BodyText"/>
            </w:pPr>
            <w:r>
              <w:t>8.05</w:t>
            </w:r>
          </w:p>
        </w:tc>
      </w:tr>
      <w:tr w:rsidR="00F33D02" w:rsidTr="00840337">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33D02" w:rsidRDefault="00F33D02" w:rsidP="00840337">
            <w:pPr>
              <w:pStyle w:val="BodyText"/>
            </w:pPr>
            <w:r>
              <w:t>250%</w:t>
            </w:r>
          </w:p>
        </w:tc>
        <w:tc>
          <w:tcPr>
            <w:tcW w:w="2160" w:type="dxa"/>
            <w:tcBorders>
              <w:top w:val="nil"/>
              <w:left w:val="nil"/>
              <w:bottom w:val="single" w:sz="8" w:space="0" w:color="auto"/>
              <w:right w:val="single" w:sz="8" w:space="0" w:color="auto"/>
            </w:tcBorders>
            <w:tcMar>
              <w:top w:w="0" w:type="dxa"/>
              <w:left w:w="108" w:type="dxa"/>
              <w:bottom w:w="0" w:type="dxa"/>
              <w:right w:w="108" w:type="dxa"/>
            </w:tcMar>
            <w:hideMark/>
          </w:tcPr>
          <w:p w:rsidR="00F33D02" w:rsidRDefault="00F33D02" w:rsidP="00840337">
            <w:pPr>
              <w:pStyle w:val="BodyText"/>
            </w:pPr>
            <w:r>
              <w:t>300%</w:t>
            </w:r>
          </w:p>
        </w:tc>
        <w:tc>
          <w:tcPr>
            <w:tcW w:w="2160" w:type="dxa"/>
            <w:tcBorders>
              <w:top w:val="nil"/>
              <w:left w:val="nil"/>
              <w:bottom w:val="single" w:sz="8" w:space="0" w:color="auto"/>
              <w:right w:val="single" w:sz="8" w:space="0" w:color="auto"/>
            </w:tcBorders>
            <w:tcMar>
              <w:top w:w="0" w:type="dxa"/>
              <w:left w:w="108" w:type="dxa"/>
              <w:bottom w:w="0" w:type="dxa"/>
              <w:right w:w="108" w:type="dxa"/>
            </w:tcMar>
            <w:hideMark/>
          </w:tcPr>
          <w:p w:rsidR="00F33D02" w:rsidRDefault="00F33D02" w:rsidP="00840337">
            <w:pPr>
              <w:pStyle w:val="BodyText"/>
            </w:pPr>
            <w:r>
              <w:t>8.05</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F33D02" w:rsidRDefault="00F33D02" w:rsidP="00840337">
            <w:pPr>
              <w:pStyle w:val="BodyText"/>
            </w:pPr>
            <w:r>
              <w:t>9.5</w:t>
            </w:r>
          </w:p>
        </w:tc>
      </w:tr>
      <w:tr w:rsidR="00F33D02" w:rsidTr="00840337">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33D02" w:rsidRDefault="00F33D02" w:rsidP="00840337">
            <w:pPr>
              <w:pStyle w:val="BodyText"/>
            </w:pPr>
            <w:r>
              <w:t>300%</w:t>
            </w:r>
          </w:p>
        </w:tc>
        <w:tc>
          <w:tcPr>
            <w:tcW w:w="2160" w:type="dxa"/>
            <w:tcBorders>
              <w:top w:val="nil"/>
              <w:left w:val="nil"/>
              <w:bottom w:val="single" w:sz="8" w:space="0" w:color="auto"/>
              <w:right w:val="single" w:sz="8" w:space="0" w:color="auto"/>
            </w:tcBorders>
            <w:tcMar>
              <w:top w:w="0" w:type="dxa"/>
              <w:left w:w="108" w:type="dxa"/>
              <w:bottom w:w="0" w:type="dxa"/>
              <w:right w:w="108" w:type="dxa"/>
            </w:tcMar>
            <w:hideMark/>
          </w:tcPr>
          <w:p w:rsidR="00F33D02" w:rsidRDefault="00F33D02" w:rsidP="00840337">
            <w:pPr>
              <w:pStyle w:val="BodyText"/>
            </w:pPr>
            <w:r>
              <w:t>400%</w:t>
            </w:r>
          </w:p>
        </w:tc>
        <w:tc>
          <w:tcPr>
            <w:tcW w:w="2160" w:type="dxa"/>
            <w:tcBorders>
              <w:top w:val="nil"/>
              <w:left w:val="nil"/>
              <w:bottom w:val="single" w:sz="8" w:space="0" w:color="auto"/>
              <w:right w:val="single" w:sz="8" w:space="0" w:color="auto"/>
            </w:tcBorders>
            <w:tcMar>
              <w:top w:w="0" w:type="dxa"/>
              <w:left w:w="108" w:type="dxa"/>
              <w:bottom w:w="0" w:type="dxa"/>
              <w:right w:w="108" w:type="dxa"/>
            </w:tcMar>
            <w:hideMark/>
          </w:tcPr>
          <w:p w:rsidR="00F33D02" w:rsidRDefault="00F33D02" w:rsidP="00840337">
            <w:pPr>
              <w:pStyle w:val="BodyText"/>
            </w:pPr>
            <w:r>
              <w:t>9.5</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F33D02" w:rsidRDefault="00F33D02" w:rsidP="00840337">
            <w:pPr>
              <w:pStyle w:val="BodyText"/>
            </w:pPr>
            <w:r>
              <w:t>9.5</w:t>
            </w:r>
          </w:p>
        </w:tc>
      </w:tr>
    </w:tbl>
    <w:p w:rsidR="00F33D02" w:rsidRDefault="00F33D02" w:rsidP="00F33D02">
      <w:pPr>
        <w:pStyle w:val="BodyText"/>
        <w:rPr>
          <w:rFonts w:eastAsiaTheme="minorHAnsi"/>
        </w:rPr>
      </w:pPr>
    </w:p>
    <w:p w:rsidR="00F33D02" w:rsidRDefault="00F33D02" w:rsidP="00F33D02">
      <w:pPr>
        <w:pStyle w:val="BodyText"/>
      </w:pPr>
      <w:r>
        <w:t>The rules for determining the applicable percentage using the applicable percentage table are as follows:</w:t>
      </w:r>
    </w:p>
    <w:p w:rsidR="00F33D02" w:rsidRDefault="00F33D02" w:rsidP="00F33D02">
      <w:pPr>
        <w:pStyle w:val="BodyText"/>
        <w:numPr>
          <w:ilvl w:val="0"/>
          <w:numId w:val="43"/>
        </w:numPr>
      </w:pPr>
      <w:r>
        <w:t>FPL scores less than 100% will be treated as 100%.</w:t>
      </w:r>
    </w:p>
    <w:p w:rsidR="00F33D02" w:rsidRDefault="00F33D02" w:rsidP="00F33D02">
      <w:pPr>
        <w:pStyle w:val="BodyText"/>
        <w:numPr>
          <w:ilvl w:val="0"/>
          <w:numId w:val="43"/>
        </w:numPr>
      </w:pPr>
      <w:r>
        <w:t>Determine which row the Customer’s FPL score qualifies for.</w:t>
      </w:r>
    </w:p>
    <w:p w:rsidR="00F33D02" w:rsidRDefault="00F33D02" w:rsidP="00F33D02">
      <w:pPr>
        <w:pStyle w:val="BodyText"/>
        <w:numPr>
          <w:ilvl w:val="1"/>
          <w:numId w:val="43"/>
        </w:numPr>
      </w:pPr>
      <w:r>
        <w:t>If less than 133% the applicable percentage is 2%</w:t>
      </w:r>
    </w:p>
    <w:p w:rsidR="00F33D02" w:rsidRDefault="00F33D02" w:rsidP="00F33D02">
      <w:pPr>
        <w:pStyle w:val="BodyText"/>
        <w:numPr>
          <w:ilvl w:val="1"/>
          <w:numId w:val="43"/>
        </w:numPr>
      </w:pPr>
      <w:r>
        <w:t>If equal to or greater than 300% (while not equal to or greater than 400%) the applicable percentage is 9.5%</w:t>
      </w:r>
    </w:p>
    <w:p w:rsidR="00F33D02" w:rsidRDefault="00F33D02" w:rsidP="00F33D02">
      <w:pPr>
        <w:pStyle w:val="BodyText"/>
        <w:numPr>
          <w:ilvl w:val="0"/>
          <w:numId w:val="43"/>
        </w:numPr>
      </w:pPr>
      <w:r>
        <w:t>If the row has the a differing initial and final percentage the applicable percentage is calculated (using two decimals of precision) as follows:</w:t>
      </w:r>
    </w:p>
    <w:p w:rsidR="00F33D02" w:rsidRDefault="00F33D02" w:rsidP="00F33D02">
      <w:pPr>
        <w:pStyle w:val="BodyText"/>
        <w:numPr>
          <w:ilvl w:val="1"/>
          <w:numId w:val="44"/>
        </w:numPr>
      </w:pPr>
      <w:r>
        <w:t>Subtract the FPL score from the FPL Score at Least column value</w:t>
      </w:r>
    </w:p>
    <w:p w:rsidR="00F33D02" w:rsidRDefault="00F33D02" w:rsidP="00F33D02">
      <w:pPr>
        <w:pStyle w:val="BodyText"/>
        <w:numPr>
          <w:ilvl w:val="1"/>
          <w:numId w:val="44"/>
        </w:numPr>
      </w:pPr>
      <w:r>
        <w:t>Subtract the FPL Score at Least column value from the FPL Score Less Than column</w:t>
      </w:r>
    </w:p>
    <w:p w:rsidR="00F33D02" w:rsidRDefault="00F33D02" w:rsidP="00F33D02">
      <w:pPr>
        <w:pStyle w:val="BodyText"/>
        <w:numPr>
          <w:ilvl w:val="1"/>
          <w:numId w:val="44"/>
        </w:numPr>
      </w:pPr>
      <w:r>
        <w:t>Divide the result of step a by the result of step b.</w:t>
      </w:r>
    </w:p>
    <w:p w:rsidR="00F33D02" w:rsidRDefault="00F33D02" w:rsidP="00F33D02">
      <w:pPr>
        <w:pStyle w:val="BodyText"/>
        <w:numPr>
          <w:ilvl w:val="1"/>
          <w:numId w:val="44"/>
        </w:numPr>
      </w:pPr>
      <w:r>
        <w:t>Subtract the Initial Percentage column value from the Final Percentage column value</w:t>
      </w:r>
    </w:p>
    <w:p w:rsidR="00F33D02" w:rsidRDefault="00F33D02" w:rsidP="00F33D02">
      <w:pPr>
        <w:pStyle w:val="BodyText"/>
        <w:numPr>
          <w:ilvl w:val="1"/>
          <w:numId w:val="44"/>
        </w:numPr>
      </w:pPr>
      <w:r>
        <w:t>Multiple the result of step c by the result of step d</w:t>
      </w:r>
    </w:p>
    <w:p w:rsidR="00F33D02" w:rsidRDefault="00F33D02" w:rsidP="00F33D02">
      <w:pPr>
        <w:pStyle w:val="BodyText"/>
        <w:numPr>
          <w:ilvl w:val="1"/>
          <w:numId w:val="44"/>
        </w:numPr>
      </w:pPr>
      <w:r>
        <w:t>Add the result of step e to the Initial Percentage column value</w:t>
      </w:r>
    </w:p>
    <w:p w:rsidR="00273213" w:rsidRDefault="00273213" w:rsidP="00273213">
      <w:pPr>
        <w:pStyle w:val="BodyText"/>
        <w:ind w:left="2160"/>
      </w:pPr>
    </w:p>
    <w:p w:rsidR="00F33D02" w:rsidRDefault="00F33D02" w:rsidP="00F33D02">
      <w:pPr>
        <w:pStyle w:val="Heading4"/>
      </w:pPr>
      <w:r>
        <w:t>Determining the Annual APTC Amount</w:t>
      </w:r>
    </w:p>
    <w:p w:rsidR="00F33D02" w:rsidRDefault="00F33D02" w:rsidP="00F33D02">
      <w:pPr>
        <w:pStyle w:val="BodyText"/>
      </w:pPr>
      <w:r>
        <w:t>The annual APTC amount is the difference between the sum of the monthly SLESP amounts and the annual contribution amount.</w:t>
      </w:r>
    </w:p>
    <w:p w:rsidR="00F33D02" w:rsidRDefault="00F33D02" w:rsidP="00F33D02">
      <w:pPr>
        <w:pStyle w:val="BodyText"/>
      </w:pPr>
    </w:p>
    <w:p w:rsidR="00F33D02" w:rsidRDefault="00F33D02" w:rsidP="00F33D02">
      <w:pPr>
        <w:pStyle w:val="Heading4"/>
        <w:numPr>
          <w:ilvl w:val="3"/>
          <w:numId w:val="45"/>
        </w:numPr>
      </w:pPr>
      <w:r>
        <w:lastRenderedPageBreak/>
        <w:t>Determining the Monthly Max APTC Amount</w:t>
      </w:r>
    </w:p>
    <w:p w:rsidR="00F33D02" w:rsidRDefault="00F33D02" w:rsidP="00F33D02">
      <w:pPr>
        <w:pStyle w:val="BodyText"/>
      </w:pPr>
      <w:r>
        <w:t>The potential APTC amount is the annual APTC amount minus the amount of APTC awarded to the effective date of new policy. If the potential APTC is greater than 0, the monthly max APTC amount is the potential APTC divided by the number of months remaining in the calendar year. Otherwise, the max APTC amount is 0.</w:t>
      </w:r>
    </w:p>
    <w:p w:rsidR="00F33D02" w:rsidRPr="00D67FBA" w:rsidRDefault="00F33D02" w:rsidP="00F33D02">
      <w:pPr>
        <w:pStyle w:val="BodyText"/>
      </w:pPr>
    </w:p>
    <w:p w:rsidR="00F33D02" w:rsidRDefault="00F33D02" w:rsidP="00F33D02">
      <w:pPr>
        <w:pStyle w:val="Heading3"/>
      </w:pPr>
      <w:bookmarkStart w:id="163" w:name="_Toc343777008"/>
      <w:r>
        <w:t>Calculation of CSR</w:t>
      </w:r>
      <w:bookmarkEnd w:id="163"/>
    </w:p>
    <w:p w:rsidR="00F33D02" w:rsidRPr="00475D82" w:rsidRDefault="00F33D02" w:rsidP="00F33D02">
      <w:pPr>
        <w:pStyle w:val="BodyText"/>
      </w:pPr>
      <w:r w:rsidRPr="00475D82">
        <w:t>Calculation of CSR is based on the enrollee’s family FPL score.  There are 3 levels of CSR:</w:t>
      </w:r>
    </w:p>
    <w:p w:rsidR="00F33D02" w:rsidRDefault="00F33D02" w:rsidP="00F33D02">
      <w:pPr>
        <w:pStyle w:val="BodyText"/>
        <w:numPr>
          <w:ilvl w:val="0"/>
          <w:numId w:val="46"/>
        </w:numPr>
        <w:spacing w:after="0"/>
      </w:pPr>
      <w:r w:rsidRPr="00475D82">
        <w:t xml:space="preserve">Level 3 – If the FPL score is equal to or greater than 0 percent FPL but not more than </w:t>
      </w:r>
      <w:r>
        <w:t>150</w:t>
      </w:r>
      <w:r w:rsidRPr="00475D82">
        <w:t xml:space="preserve"> percent FPL.</w:t>
      </w:r>
    </w:p>
    <w:p w:rsidR="00F33D02" w:rsidRDefault="00F33D02" w:rsidP="00F33D02">
      <w:pPr>
        <w:pStyle w:val="BodyText"/>
        <w:numPr>
          <w:ilvl w:val="0"/>
          <w:numId w:val="46"/>
        </w:numPr>
        <w:spacing w:after="0"/>
      </w:pPr>
      <w:r w:rsidRPr="00475D82">
        <w:t xml:space="preserve">Level 2 – If the FPL score is equal to or greater than </w:t>
      </w:r>
      <w:r>
        <w:t>150</w:t>
      </w:r>
      <w:r w:rsidRPr="00475D82">
        <w:t xml:space="preserve"> percent FPL but not more than </w:t>
      </w:r>
      <w:r>
        <w:t>2</w:t>
      </w:r>
      <w:r w:rsidRPr="00475D82">
        <w:t>00 percent FPL.</w:t>
      </w:r>
    </w:p>
    <w:p w:rsidR="00F33D02" w:rsidRPr="00475D82" w:rsidRDefault="00F33D02" w:rsidP="00F33D02">
      <w:pPr>
        <w:pStyle w:val="BodyText"/>
        <w:numPr>
          <w:ilvl w:val="0"/>
          <w:numId w:val="46"/>
        </w:numPr>
        <w:spacing w:after="0"/>
      </w:pPr>
      <w:r w:rsidRPr="00475D82">
        <w:t xml:space="preserve">Level 1 – If the FPL score is equal to or greater than </w:t>
      </w:r>
      <w:r>
        <w:t>2</w:t>
      </w:r>
      <w:r w:rsidRPr="00475D82">
        <w:t xml:space="preserve">00 percent FPL but not more than </w:t>
      </w:r>
      <w:r>
        <w:t>250</w:t>
      </w:r>
      <w:r w:rsidRPr="00475D82">
        <w:t xml:space="preserve"> percent FPL.</w:t>
      </w:r>
    </w:p>
    <w:p w:rsidR="00F33D02" w:rsidRPr="00475D82" w:rsidRDefault="00F33D02" w:rsidP="00F33D02">
      <w:pPr>
        <w:pStyle w:val="BodyText"/>
      </w:pPr>
      <w:r w:rsidRPr="00475D82">
        <w:t>For example</w:t>
      </w:r>
      <w:r>
        <w:t>,</w:t>
      </w:r>
      <w:r w:rsidRPr="00475D82">
        <w:t xml:space="preserve"> if a customer has an FPL score of </w:t>
      </w:r>
      <w:r>
        <w:t>172% (as returned by the Exchange</w:t>
      </w:r>
      <w:r w:rsidRPr="00475D82">
        <w:t>) the customer will be at CSR level 2.</w:t>
      </w:r>
    </w:p>
    <w:p w:rsidR="00F33D02" w:rsidRPr="00D67FBA" w:rsidRDefault="00F33D02" w:rsidP="00F33D02">
      <w:pPr>
        <w:pStyle w:val="BodyText"/>
      </w:pPr>
    </w:p>
    <w:p w:rsidR="00F33D02" w:rsidRDefault="00F33D02" w:rsidP="00F33D02">
      <w:pPr>
        <w:pStyle w:val="Heading3"/>
      </w:pPr>
      <w:bookmarkStart w:id="164" w:name="_Toc343777009"/>
      <w:r>
        <w:t>Calculate Catastrophic Eligibility</w:t>
      </w:r>
      <w:bookmarkEnd w:id="164"/>
    </w:p>
    <w:p w:rsidR="00F33D02" w:rsidRDefault="00F33D02" w:rsidP="00F33D02">
      <w:pPr>
        <w:pStyle w:val="BodyText"/>
      </w:pPr>
      <w:r w:rsidRPr="00475D82">
        <w:t xml:space="preserve">Catastrophic plans are available to a Customer if they are under the age of 30 on the first day of the plan coverage period or they have been granted an exemption by the </w:t>
      </w:r>
      <w:r>
        <w:t xml:space="preserve">Federal </w:t>
      </w:r>
      <w:r w:rsidRPr="00475D82">
        <w:t>Exchange for affordability or hardship.  The affordability and hardship screening will not apply to pre-screening.</w:t>
      </w:r>
    </w:p>
    <w:p w:rsidR="00F33D02" w:rsidRDefault="00F33D02" w:rsidP="00F33D02">
      <w:pPr>
        <w:pStyle w:val="BodyText"/>
      </w:pPr>
    </w:p>
    <w:p w:rsidR="00F33D02" w:rsidRDefault="00F33D02" w:rsidP="00F33D02">
      <w:pPr>
        <w:pStyle w:val="Heading3"/>
      </w:pPr>
      <w:bookmarkStart w:id="165" w:name="_Toc343777010"/>
      <w:r>
        <w:t>Determine External Source Discrepancy</w:t>
      </w:r>
      <w:bookmarkEnd w:id="165"/>
    </w:p>
    <w:p w:rsidR="00F33D02" w:rsidRPr="00EC4171" w:rsidRDefault="00F33D02" w:rsidP="00F33D02">
      <w:pPr>
        <w:pStyle w:val="BodyText"/>
      </w:pPr>
      <w:r>
        <w:t>The system will determine documentation needed to support each of the following conditions.</w:t>
      </w:r>
    </w:p>
    <w:p w:rsidR="00F33D02" w:rsidRDefault="00F33D02" w:rsidP="00F33D02">
      <w:pPr>
        <w:pStyle w:val="Heading4"/>
      </w:pPr>
      <w:r>
        <w:t>Income Variance</w:t>
      </w:r>
    </w:p>
    <w:p w:rsidR="00F33D02" w:rsidRDefault="00273213" w:rsidP="00F33D02">
      <w:pPr>
        <w:pStyle w:val="BodyText"/>
      </w:pPr>
      <w:r>
        <w:t xml:space="preserve">If the external </w:t>
      </w:r>
      <w:r w:rsidR="005A446A">
        <w:t xml:space="preserve">verification </w:t>
      </w:r>
      <w:r>
        <w:t>source</w:t>
      </w:r>
      <w:r w:rsidR="005A446A">
        <w:t>s</w:t>
      </w:r>
      <w:r>
        <w:t xml:space="preserve"> determine income variance does not pass reasonable capability, the Exchange will be notified that income verification has failed and user will need to provide supporting documentation.</w:t>
      </w:r>
      <w:r w:rsidR="005A446A">
        <w:t xml:space="preserve">  They will still be allowed to proceed with enrollment and will have to provide the documentation within 90 days of enrollment.</w:t>
      </w:r>
      <w:r>
        <w:t xml:space="preserve"> </w:t>
      </w:r>
    </w:p>
    <w:p w:rsidR="00F33D02" w:rsidRPr="00DD0F1F" w:rsidRDefault="00F33D02" w:rsidP="00F33D02">
      <w:pPr>
        <w:pStyle w:val="BodyText"/>
      </w:pPr>
    </w:p>
    <w:p w:rsidR="00F33D02" w:rsidRDefault="00F33D02" w:rsidP="00F33D02">
      <w:pPr>
        <w:pStyle w:val="Heading4"/>
      </w:pPr>
      <w:r>
        <w:t>Incarceration Status</w:t>
      </w:r>
    </w:p>
    <w:p w:rsidR="00273213" w:rsidRPr="00273213" w:rsidRDefault="00273213" w:rsidP="00273213">
      <w:pPr>
        <w:pStyle w:val="BodyText"/>
      </w:pPr>
      <w:r>
        <w:t xml:space="preserve">The external </w:t>
      </w:r>
      <w:r w:rsidR="005A446A">
        <w:t xml:space="preserve">verification </w:t>
      </w:r>
      <w:r>
        <w:t>source</w:t>
      </w:r>
      <w:r w:rsidR="005A446A">
        <w:t>s</w:t>
      </w:r>
      <w:r>
        <w:t xml:space="preserve"> determine incarceration status verification and will notify the Exchange.  If verification has failed, user will be asked to provide supporting documentation</w:t>
      </w:r>
      <w:r w:rsidR="005A446A">
        <w:t>.  They will still be allowed to proceed with enrollment and will have to provide the documentation within 90 days of enrollment.</w:t>
      </w:r>
    </w:p>
    <w:p w:rsidR="00F33D02" w:rsidRPr="00952FBB" w:rsidRDefault="00F33D02" w:rsidP="00F33D02">
      <w:pPr>
        <w:pStyle w:val="BodyText"/>
      </w:pPr>
    </w:p>
    <w:p w:rsidR="00F33D02" w:rsidRDefault="00F33D02" w:rsidP="00F33D02">
      <w:pPr>
        <w:pStyle w:val="Heading4"/>
      </w:pPr>
      <w:r>
        <w:lastRenderedPageBreak/>
        <w:t>Lawful Presence</w:t>
      </w:r>
    </w:p>
    <w:p w:rsidR="00273213" w:rsidRPr="00273213" w:rsidRDefault="00273213" w:rsidP="00273213">
      <w:pPr>
        <w:pStyle w:val="BodyText"/>
      </w:pPr>
      <w:r>
        <w:t xml:space="preserve">The external </w:t>
      </w:r>
      <w:r w:rsidR="005A446A">
        <w:t xml:space="preserve">verification </w:t>
      </w:r>
      <w:r>
        <w:t>source</w:t>
      </w:r>
      <w:r w:rsidR="005A446A">
        <w:t>s</w:t>
      </w:r>
      <w:r>
        <w:t xml:space="preserve"> determine lawful presence verification and will notify the Exchange.  If verification has failed, user will be asked to provide supporting documentation.</w:t>
      </w:r>
      <w:r w:rsidR="003A77A2">
        <w:t xml:space="preserve">  They will still be allowed to proceed with enrollment and will have to provide the documentation within 90 days of enrollment.</w:t>
      </w:r>
    </w:p>
    <w:p w:rsidR="00F33D02" w:rsidRPr="00D62F09" w:rsidRDefault="00F33D02" w:rsidP="00F33D02">
      <w:pPr>
        <w:pStyle w:val="BodyText"/>
      </w:pPr>
    </w:p>
    <w:p w:rsidR="00F33D02" w:rsidRDefault="00F33D02" w:rsidP="00F33D02">
      <w:pPr>
        <w:pStyle w:val="Heading3"/>
      </w:pPr>
      <w:bookmarkStart w:id="166" w:name="_Toc343777011"/>
      <w:r>
        <w:t>Determine Relevant Plans</w:t>
      </w:r>
      <w:bookmarkEnd w:id="166"/>
    </w:p>
    <w:p w:rsidR="00F33D02" w:rsidRPr="00202B13" w:rsidRDefault="00F33D02" w:rsidP="00F33D02">
      <w:pPr>
        <w:pStyle w:val="BodyText"/>
        <w:rPr>
          <w:color w:val="FF0000"/>
        </w:rPr>
      </w:pPr>
      <w:r w:rsidRPr="00475D82">
        <w:t>Based on the customer provided zip code, information entered in step</w:t>
      </w:r>
      <w:r w:rsidR="00840337">
        <w:t xml:space="preserve"> </w:t>
      </w:r>
      <w:r>
        <w:t>potential eligibility from the Exchange</w:t>
      </w:r>
      <w:r w:rsidR="00840337">
        <w:t>,</w:t>
      </w:r>
      <w:r w:rsidRPr="00475D82">
        <w:t xml:space="preserve"> the system will determine appropriate plans to be displayed to the user.</w:t>
      </w:r>
      <w:r>
        <w:t xml:space="preserve"> </w:t>
      </w:r>
      <w:r w:rsidRPr="003D0B68">
        <w:t>Plan rates are based on county, if however the zip code entered by the user crosses county lines then the dropdown list of counties will pop out and the user will need to sel</w:t>
      </w:r>
      <w:r>
        <w:t>ect the county they belong to.</w:t>
      </w:r>
    </w:p>
    <w:p w:rsidR="00F33D02" w:rsidRPr="00475D82" w:rsidRDefault="00F33D02" w:rsidP="00F33D02">
      <w:pPr>
        <w:pStyle w:val="BodyText"/>
      </w:pPr>
    </w:p>
    <w:p w:rsidR="00F33D02" w:rsidRPr="00475D82" w:rsidRDefault="00F33D02" w:rsidP="00F33D02">
      <w:pPr>
        <w:pStyle w:val="BodyText"/>
      </w:pPr>
      <w:r w:rsidRPr="00475D82">
        <w:t xml:space="preserve">If </w:t>
      </w:r>
      <w:r>
        <w:t>the Exchange</w:t>
      </w:r>
      <w:r w:rsidRPr="00475D82">
        <w:t xml:space="preserve"> determined that</w:t>
      </w:r>
      <w:r>
        <w:t xml:space="preserve"> the I</w:t>
      </w:r>
      <w:r w:rsidRPr="00475D82">
        <w:t xml:space="preserve">ndividual is </w:t>
      </w:r>
      <w:r>
        <w:t xml:space="preserve">potentially </w:t>
      </w:r>
      <w:r w:rsidRPr="00475D82">
        <w:t>eligible for:</w:t>
      </w:r>
    </w:p>
    <w:p w:rsidR="00F33D02" w:rsidRDefault="00F33D02" w:rsidP="00F33D02">
      <w:pPr>
        <w:pStyle w:val="BodyText"/>
        <w:numPr>
          <w:ilvl w:val="0"/>
          <w:numId w:val="47"/>
        </w:numPr>
        <w:spacing w:after="0"/>
      </w:pPr>
      <w:r w:rsidRPr="00475D82">
        <w:rPr>
          <w:b/>
        </w:rPr>
        <w:t xml:space="preserve">APTC: </w:t>
      </w:r>
      <w:r w:rsidRPr="00475D82">
        <w:t>APTC will be reflected in the premium cost displayed as part of the plan information to the user.</w:t>
      </w:r>
    </w:p>
    <w:p w:rsidR="00F33D02" w:rsidRDefault="00F33D02" w:rsidP="00F33D02">
      <w:pPr>
        <w:pStyle w:val="BodyText"/>
        <w:numPr>
          <w:ilvl w:val="0"/>
          <w:numId w:val="47"/>
        </w:numPr>
        <w:spacing w:after="0"/>
      </w:pPr>
      <w:r w:rsidRPr="00620422">
        <w:rPr>
          <w:b/>
        </w:rPr>
        <w:t>Catastrophic Plans:</w:t>
      </w:r>
      <w:r w:rsidRPr="00475D82">
        <w:t xml:space="preserve"> Based on catastrophic plan eligibility, the system will display relevant plans.</w:t>
      </w:r>
    </w:p>
    <w:p w:rsidR="00924FA0" w:rsidRDefault="00F33D02" w:rsidP="00F33D02">
      <w:pPr>
        <w:pStyle w:val="BodyText"/>
        <w:numPr>
          <w:ilvl w:val="0"/>
          <w:numId w:val="47"/>
        </w:numPr>
        <w:spacing w:after="0"/>
      </w:pPr>
      <w:r w:rsidRPr="00F50F1D">
        <w:rPr>
          <w:b/>
        </w:rPr>
        <w:t xml:space="preserve">CSR Plans: </w:t>
      </w:r>
      <w:r w:rsidRPr="00475D82">
        <w:t xml:space="preserve">Based on the CSR level the customer falls in, the system will display </w:t>
      </w:r>
      <w:r>
        <w:t xml:space="preserve">the CSR plan with the highest AV that all family members qualify for. </w:t>
      </w:r>
    </w:p>
    <w:p w:rsidR="00F33D02" w:rsidRDefault="00F33D02" w:rsidP="00F33D02">
      <w:pPr>
        <w:pStyle w:val="BodyText"/>
        <w:numPr>
          <w:ilvl w:val="0"/>
          <w:numId w:val="47"/>
        </w:numPr>
        <w:spacing w:after="0"/>
      </w:pPr>
      <w:r w:rsidRPr="00F50F1D">
        <w:rPr>
          <w:b/>
        </w:rPr>
        <w:t>State medical programs:</w:t>
      </w:r>
      <w:r>
        <w:t xml:space="preserve"> The Exchange determines</w:t>
      </w:r>
      <w:r w:rsidRPr="00475D82">
        <w:t xml:space="preserve"> a Customer’s</w:t>
      </w:r>
      <w:r>
        <w:t xml:space="preserve"> potential</w:t>
      </w:r>
      <w:r w:rsidRPr="00475D82">
        <w:t xml:space="preserve"> eligibility for state medical programs</w:t>
      </w:r>
      <w:r>
        <w:t xml:space="preserve"> and </w:t>
      </w:r>
      <w:r w:rsidRPr="00475D82">
        <w:t xml:space="preserve">will display the corresponding plans. If any of the household members of the Customer is deemed eligible for Medicaid or CHP+ plans and the rest of the members are QHP eligible </w:t>
      </w:r>
      <w:r w:rsidR="003A77A2" w:rsidRPr="00475D82">
        <w:t xml:space="preserve">then </w:t>
      </w:r>
      <w:r w:rsidR="003A77A2">
        <w:t>the customer will be allowed to search for providers that participate in CHP+ and are in the plan network of the same carrier</w:t>
      </w:r>
      <w:r w:rsidR="003A77A2" w:rsidRPr="00475D82">
        <w:t>.</w:t>
      </w:r>
      <w:r w:rsidR="003A77A2">
        <w:t xml:space="preserve"> Medicaid plans will not be displayed on the Exchange and will instead be available on PEAK</w:t>
      </w:r>
      <w:r>
        <w:t>.</w:t>
      </w:r>
    </w:p>
    <w:p w:rsidR="00F33D02" w:rsidRPr="00475D82" w:rsidRDefault="00F33D02" w:rsidP="00F33D02">
      <w:pPr>
        <w:pStyle w:val="BodyText"/>
      </w:pPr>
    </w:p>
    <w:p w:rsidR="00F33D02" w:rsidRPr="00475D82" w:rsidRDefault="00F33D02" w:rsidP="00F33D02">
      <w:pPr>
        <w:pStyle w:val="BodyText"/>
      </w:pPr>
      <w:r w:rsidRPr="00475D82">
        <w:t xml:space="preserve">For information entered, plan rates will vary depending on age, tobacco usage and </w:t>
      </w:r>
      <w:r w:rsidR="00986695">
        <w:t>county</w:t>
      </w:r>
      <w:r w:rsidRPr="00475D82">
        <w:t xml:space="preserve">. </w:t>
      </w:r>
    </w:p>
    <w:p w:rsidR="00F33D02" w:rsidRPr="00024447" w:rsidRDefault="00F33D02" w:rsidP="00F33D02">
      <w:pPr>
        <w:pStyle w:val="BodyText"/>
      </w:pPr>
    </w:p>
    <w:p w:rsidR="00F33D02" w:rsidRDefault="00F33D02" w:rsidP="00F33D02">
      <w:pPr>
        <w:pStyle w:val="Heading3"/>
      </w:pPr>
      <w:bookmarkStart w:id="167" w:name="_Toc343777012"/>
      <w:r>
        <w:t>User Fees</w:t>
      </w:r>
      <w:bookmarkEnd w:id="167"/>
    </w:p>
    <w:p w:rsidR="00F33D02" w:rsidRDefault="00F33D02" w:rsidP="00F33D02">
      <w:pPr>
        <w:pStyle w:val="BodyText"/>
      </w:pPr>
      <w:r>
        <w:t>See Business Rule 5.1.6 in Anonymous Eligibility Assessment Use Case.</w:t>
      </w:r>
    </w:p>
    <w:p w:rsidR="00F33D02" w:rsidRPr="00024447" w:rsidRDefault="00F33D02" w:rsidP="00F33D02">
      <w:pPr>
        <w:pStyle w:val="BodyText"/>
      </w:pPr>
    </w:p>
    <w:p w:rsidR="00F33D02" w:rsidRDefault="00F33D02" w:rsidP="00F33D02">
      <w:pPr>
        <w:pStyle w:val="Heading3"/>
      </w:pPr>
      <w:bookmarkStart w:id="168" w:name="_Toc343777013"/>
      <w:r>
        <w:t>Determining Plan Premium</w:t>
      </w:r>
      <w:bookmarkEnd w:id="168"/>
    </w:p>
    <w:p w:rsidR="00F33D02" w:rsidRDefault="00F33D02" w:rsidP="00F33D02">
      <w:pPr>
        <w:pStyle w:val="BodyText"/>
      </w:pPr>
      <w:r>
        <w:t>See Business Rule 5.1.8 in Anonymous Eligibility Assessment Use Case.</w:t>
      </w:r>
    </w:p>
    <w:p w:rsidR="00F33D02" w:rsidRDefault="00F33D02" w:rsidP="00F33D02">
      <w:pPr>
        <w:pStyle w:val="BodyText"/>
      </w:pPr>
    </w:p>
    <w:p w:rsidR="00F33D02" w:rsidRPr="00273C13" w:rsidRDefault="00F33D02" w:rsidP="00F33D02">
      <w:pPr>
        <w:pStyle w:val="Heading3"/>
      </w:pPr>
      <w:bookmarkStart w:id="169" w:name="_Toc343777014"/>
      <w:r>
        <w:t>Affordability Exemption</w:t>
      </w:r>
      <w:bookmarkEnd w:id="169"/>
    </w:p>
    <w:p w:rsidR="00F33D02" w:rsidRDefault="00F33D02" w:rsidP="00F33D02">
      <w:pPr>
        <w:pStyle w:val="BodyText1"/>
        <w:rPr>
          <w:noProof/>
        </w:rPr>
      </w:pPr>
      <w:r>
        <w:rPr>
          <w:noProof/>
        </w:rPr>
        <w:lastRenderedPageBreak/>
        <w:t>The customer will be considered granted an a</w:t>
      </w:r>
      <w:r w:rsidRPr="00273C13">
        <w:rPr>
          <w:noProof/>
        </w:rPr>
        <w:t xml:space="preserve">ffordability exemption </w:t>
      </w:r>
      <w:r>
        <w:rPr>
          <w:noProof/>
        </w:rPr>
        <w:t xml:space="preserve">if the customer provided an affordabilitiy </w:t>
      </w:r>
      <w:r w:rsidR="00986695">
        <w:rPr>
          <w:noProof/>
        </w:rPr>
        <w:t xml:space="preserve">certificate number </w:t>
      </w:r>
      <w:r>
        <w:rPr>
          <w:noProof/>
        </w:rPr>
        <w:t>on their SSA</w:t>
      </w:r>
      <w:r w:rsidR="00297965">
        <w:rPr>
          <w:noProof/>
        </w:rPr>
        <w:t xml:space="preserve"> issued by the federally funded exchange</w:t>
      </w:r>
      <w:r>
        <w:rPr>
          <w:noProof/>
        </w:rPr>
        <w:t xml:space="preserve"> (note that the validity of the code will not be checked)</w:t>
      </w:r>
      <w:r w:rsidRPr="00273C13">
        <w:rPr>
          <w:noProof/>
        </w:rPr>
        <w:t>.</w:t>
      </w:r>
    </w:p>
    <w:p w:rsidR="00F33D02" w:rsidRDefault="00F33D02" w:rsidP="00F33D02">
      <w:pPr>
        <w:pStyle w:val="BodyText1"/>
        <w:rPr>
          <w:noProof/>
        </w:rPr>
      </w:pPr>
    </w:p>
    <w:p w:rsidR="00F33D02" w:rsidRPr="00D502CD" w:rsidRDefault="00F33D02" w:rsidP="00F33D02">
      <w:pPr>
        <w:pStyle w:val="Heading3"/>
      </w:pPr>
      <w:bookmarkStart w:id="170" w:name="_Toc343777015"/>
      <w:r w:rsidRPr="00D502CD">
        <w:t>CSR Plan Equivalent</w:t>
      </w:r>
      <w:bookmarkEnd w:id="170"/>
    </w:p>
    <w:p w:rsidR="00F353DB" w:rsidRPr="00D502CD" w:rsidRDefault="00F33D02" w:rsidP="007C6513">
      <w:pPr>
        <w:pStyle w:val="BodyText1"/>
      </w:pPr>
      <w:r w:rsidRPr="00D502CD">
        <w:t xml:space="preserve">The Carrier will provide the CSR plan with four variations; the Silver Plan only version and the three CSR plans for level 1 through 3. If the Customer is no longer qualified for CSR plans, the user will be moved to the silver plan.  If the Customer’s CSR level has changed, the Customer will be moved to </w:t>
      </w:r>
      <w:r>
        <w:t>the CSR plan with the highest AV value that all members of a family qualify for</w:t>
      </w:r>
      <w:bookmarkStart w:id="171" w:name="_Toc342843997"/>
      <w:bookmarkStart w:id="172" w:name="_Toc342844000"/>
      <w:bookmarkStart w:id="173" w:name="_Toc342844003"/>
      <w:bookmarkStart w:id="174" w:name="_Toc342844006"/>
      <w:bookmarkStart w:id="175" w:name="_Toc342844009"/>
      <w:bookmarkStart w:id="176" w:name="_Toc342844011"/>
      <w:bookmarkStart w:id="177" w:name="_Toc342844013"/>
      <w:bookmarkStart w:id="178" w:name="_Toc342844016"/>
      <w:bookmarkStart w:id="179" w:name="_Toc342844019"/>
      <w:bookmarkStart w:id="180" w:name="_Toc342844022"/>
      <w:bookmarkStart w:id="181" w:name="_Toc342844025"/>
      <w:bookmarkStart w:id="182" w:name="_Toc342844028"/>
      <w:bookmarkEnd w:id="159"/>
      <w:bookmarkEnd w:id="160"/>
      <w:bookmarkEnd w:id="171"/>
      <w:bookmarkEnd w:id="172"/>
      <w:bookmarkEnd w:id="173"/>
      <w:bookmarkEnd w:id="174"/>
      <w:bookmarkEnd w:id="175"/>
      <w:bookmarkEnd w:id="176"/>
      <w:bookmarkEnd w:id="177"/>
      <w:bookmarkEnd w:id="178"/>
      <w:bookmarkEnd w:id="179"/>
      <w:bookmarkEnd w:id="180"/>
      <w:bookmarkEnd w:id="181"/>
      <w:bookmarkEnd w:id="182"/>
      <w:r w:rsidR="00D502CD" w:rsidRPr="00D502CD">
        <w:t>.</w:t>
      </w:r>
    </w:p>
    <w:p w:rsidR="00952FBB" w:rsidRDefault="00952FBB" w:rsidP="00952FBB">
      <w:pPr>
        <w:pStyle w:val="BodyText"/>
      </w:pPr>
    </w:p>
    <w:p w:rsidR="00222EFF" w:rsidRDefault="00222EFF" w:rsidP="00DD0F1F">
      <w:pPr>
        <w:pStyle w:val="Heading2"/>
      </w:pPr>
      <w:bookmarkStart w:id="183" w:name="_Toc343777016"/>
      <w:r>
        <w:t>Process Rules</w:t>
      </w:r>
      <w:bookmarkEnd w:id="161"/>
      <w:bookmarkEnd w:id="183"/>
    </w:p>
    <w:p w:rsidR="00624A0A" w:rsidRDefault="00624A0A" w:rsidP="00DD0F1F">
      <w:pPr>
        <w:pStyle w:val="Heading3"/>
      </w:pPr>
      <w:bookmarkStart w:id="184" w:name="_Toc343777017"/>
      <w:bookmarkStart w:id="185" w:name="_Toc336071605"/>
      <w:bookmarkStart w:id="186" w:name="_Toc336299292"/>
      <w:bookmarkStart w:id="187" w:name="_Toc337631867"/>
      <w:r>
        <w:t>Did External Source Verification Pass?</w:t>
      </w:r>
      <w:bookmarkEnd w:id="184"/>
    </w:p>
    <w:p w:rsidR="00624A0A" w:rsidRDefault="00BC3F23" w:rsidP="00624A0A">
      <w:pPr>
        <w:pStyle w:val="BodyText"/>
      </w:pPr>
      <w:r>
        <w:t>The EES will make a call to external sources to verify eligibility information including FPL%, Incarceration status and Lawful presence.  This validation process will be based on reasonable compatibility between the self-attested data provided by the Customer and the data received from the external sources.</w:t>
      </w:r>
    </w:p>
    <w:p w:rsidR="00BC3F23" w:rsidRPr="00624A0A" w:rsidRDefault="00BC3F23" w:rsidP="00624A0A">
      <w:pPr>
        <w:pStyle w:val="BodyText"/>
      </w:pPr>
    </w:p>
    <w:p w:rsidR="00952FBB" w:rsidRDefault="00952FBB" w:rsidP="00DD0F1F">
      <w:pPr>
        <w:pStyle w:val="Heading3"/>
      </w:pPr>
      <w:bookmarkStart w:id="188" w:name="_Toc343777018"/>
      <w:r>
        <w:t>Is Customer Potentially Eligible for State Medical Programs</w:t>
      </w:r>
      <w:bookmarkEnd w:id="185"/>
      <w:r>
        <w:t>?</w:t>
      </w:r>
      <w:bookmarkEnd w:id="186"/>
      <w:bookmarkEnd w:id="188"/>
    </w:p>
    <w:p w:rsidR="00952FBB" w:rsidRDefault="00952FBB" w:rsidP="00C66C6B">
      <w:pPr>
        <w:pStyle w:val="BodyText"/>
      </w:pPr>
      <w:r>
        <w:t xml:space="preserve">The system will determine based on responses from the EES if </w:t>
      </w:r>
      <w:r w:rsidR="006F3BE2">
        <w:t xml:space="preserve">the </w:t>
      </w:r>
      <w:r>
        <w:t xml:space="preserve">Customer is eligible for PEAK.  If eligible, the system will not calculate APTC or CSR for the Customer, otherwise, the system will.  The system will always evaluate </w:t>
      </w:r>
      <w:r w:rsidR="006F3BE2">
        <w:t xml:space="preserve">the </w:t>
      </w:r>
      <w:r>
        <w:t>Customer for Catastrophic eligibility.</w:t>
      </w:r>
    </w:p>
    <w:p w:rsidR="000F6423" w:rsidRDefault="000F6423" w:rsidP="00C66C6B">
      <w:pPr>
        <w:pStyle w:val="BodyText"/>
      </w:pPr>
    </w:p>
    <w:p w:rsidR="00624A0A" w:rsidRDefault="00624A0A" w:rsidP="00DD0F1F">
      <w:pPr>
        <w:pStyle w:val="Heading3"/>
      </w:pPr>
      <w:bookmarkStart w:id="189" w:name="_Toc343777019"/>
      <w:r>
        <w:t>Is Documentation Accepted?</w:t>
      </w:r>
      <w:bookmarkEnd w:id="189"/>
    </w:p>
    <w:p w:rsidR="00624A0A" w:rsidRDefault="00BC3F23" w:rsidP="00624A0A">
      <w:pPr>
        <w:pStyle w:val="BodyText"/>
      </w:pPr>
      <w:r>
        <w:t>The Back Office</w:t>
      </w:r>
      <w:r w:rsidR="00A53318">
        <w:t xml:space="preserve"> will determine if the documentation that the user uploaded</w:t>
      </w:r>
      <w:r w:rsidR="008766D5">
        <w:t xml:space="preserve"> is what was </w:t>
      </w:r>
      <w:r w:rsidR="008B63D3">
        <w:t>requested</w:t>
      </w:r>
      <w:r w:rsidR="008766D5">
        <w:t xml:space="preserve"> is complete and correctly received in order to process and verify manually.</w:t>
      </w:r>
    </w:p>
    <w:p w:rsidR="00BC3F23" w:rsidRPr="00624A0A" w:rsidRDefault="00BC3F23" w:rsidP="00624A0A">
      <w:pPr>
        <w:pStyle w:val="BodyText"/>
      </w:pPr>
    </w:p>
    <w:p w:rsidR="002D240A" w:rsidRDefault="002D240A" w:rsidP="00DD0F1F">
      <w:pPr>
        <w:pStyle w:val="Heading3"/>
      </w:pPr>
      <w:bookmarkStart w:id="190" w:name="_Toc343777020"/>
      <w:r>
        <w:t>Is Appeal Granted?</w:t>
      </w:r>
      <w:bookmarkEnd w:id="190"/>
    </w:p>
    <w:p w:rsidR="001712BA" w:rsidRDefault="001712BA" w:rsidP="002D240A">
      <w:pPr>
        <w:pStyle w:val="BodyText"/>
      </w:pPr>
      <w:r>
        <w:t xml:space="preserve">The Back Office will determine if the Customer’s appeal is valid or not.  They may need to ask for more documentation from the Customer in order to make this determination.  If </w:t>
      </w:r>
      <w:r w:rsidR="006F3BE2">
        <w:t xml:space="preserve">the </w:t>
      </w:r>
      <w:r>
        <w:t>appeal is valid, the Back Office may need to override the previous eligibility determination within the Exchange.</w:t>
      </w:r>
    </w:p>
    <w:p w:rsidR="00624A0A" w:rsidRDefault="00624A0A" w:rsidP="002D240A">
      <w:pPr>
        <w:pStyle w:val="BodyText"/>
      </w:pPr>
    </w:p>
    <w:p w:rsidR="00624A0A" w:rsidRDefault="00624A0A" w:rsidP="00DD0F1F">
      <w:pPr>
        <w:pStyle w:val="Heading3"/>
      </w:pPr>
      <w:bookmarkStart w:id="191" w:name="_Toc343777021"/>
      <w:r>
        <w:t>Has Subsidy Changed?</w:t>
      </w:r>
      <w:bookmarkEnd w:id="191"/>
    </w:p>
    <w:p w:rsidR="008C2DF1" w:rsidRDefault="008C2DF1" w:rsidP="002D240A">
      <w:pPr>
        <w:pStyle w:val="BodyText"/>
      </w:pPr>
      <w:r>
        <w:lastRenderedPageBreak/>
        <w:t>The system will determine if the subsidy amount will change due to the data verification process indicating that the income self-attested was either much higher or much lower than the data provided by external sources.  The system will need to adjust affectively the APTC amount or CSR level</w:t>
      </w:r>
      <w:r w:rsidR="001712BA">
        <w:t xml:space="preserve"> </w:t>
      </w:r>
      <w:r>
        <w:t xml:space="preserve">depending on which subsidy the Customer has chosen. </w:t>
      </w:r>
    </w:p>
    <w:p w:rsidR="002D240A" w:rsidRPr="002D240A" w:rsidRDefault="001712BA" w:rsidP="002D240A">
      <w:pPr>
        <w:pStyle w:val="BodyText"/>
      </w:pPr>
      <w:r>
        <w:t xml:space="preserve"> </w:t>
      </w:r>
    </w:p>
    <w:p w:rsidR="00222EFF" w:rsidRDefault="00952FBB" w:rsidP="00DD0F1F">
      <w:pPr>
        <w:pStyle w:val="Heading2"/>
      </w:pPr>
      <w:r>
        <w:tab/>
      </w:r>
      <w:bookmarkStart w:id="192" w:name="_Toc343777022"/>
      <w:r w:rsidR="00222EFF">
        <w:t>Workflow</w:t>
      </w:r>
      <w:bookmarkEnd w:id="187"/>
      <w:bookmarkEnd w:id="192"/>
      <w:r w:rsidR="00222EFF">
        <w:t xml:space="preserve"> </w:t>
      </w:r>
    </w:p>
    <w:p w:rsidR="00222EFF" w:rsidRDefault="00222EFF" w:rsidP="00DD0F1F">
      <w:pPr>
        <w:pStyle w:val="Heading3"/>
      </w:pPr>
      <w:bookmarkStart w:id="193" w:name="_Toc337631868"/>
      <w:bookmarkStart w:id="194" w:name="_Toc343777023"/>
      <w:proofErr w:type="spellStart"/>
      <w:r>
        <w:t>Worklist</w:t>
      </w:r>
      <w:proofErr w:type="spellEnd"/>
      <w:r>
        <w:t xml:space="preserve"> Definitions</w:t>
      </w:r>
      <w:bookmarkEnd w:id="193"/>
      <w:bookmarkEnd w:id="194"/>
    </w:p>
    <w:p w:rsidR="00952FBB" w:rsidRDefault="00952FBB" w:rsidP="00952FBB">
      <w:pPr>
        <w:pStyle w:val="TrnProgram"/>
        <w:rPr>
          <w:noProof/>
        </w:rPr>
      </w:pPr>
      <w:r>
        <w:rPr>
          <w:noProof/>
        </w:rPr>
        <w:t xml:space="preserve">Worklists for </w:t>
      </w:r>
      <w:r w:rsidR="00031E04">
        <w:rPr>
          <w:noProof/>
        </w:rPr>
        <w:t xml:space="preserve">the </w:t>
      </w:r>
      <w:r>
        <w:rPr>
          <w:noProof/>
        </w:rPr>
        <w:t xml:space="preserve">appeal </w:t>
      </w:r>
      <w:r w:rsidR="00031E04">
        <w:rPr>
          <w:noProof/>
        </w:rPr>
        <w:t xml:space="preserve">exchange subsidy </w:t>
      </w:r>
      <w:r>
        <w:rPr>
          <w:noProof/>
        </w:rPr>
        <w:t xml:space="preserve">and </w:t>
      </w:r>
      <w:r w:rsidR="00031E04">
        <w:rPr>
          <w:noProof/>
        </w:rPr>
        <w:t xml:space="preserve">data </w:t>
      </w:r>
      <w:r>
        <w:rPr>
          <w:noProof/>
        </w:rPr>
        <w:t xml:space="preserve">verification </w:t>
      </w:r>
      <w:r w:rsidR="00031E04">
        <w:rPr>
          <w:noProof/>
        </w:rPr>
        <w:t xml:space="preserve">processes </w:t>
      </w:r>
      <w:r>
        <w:rPr>
          <w:noProof/>
        </w:rPr>
        <w:t xml:space="preserve">will be defined in </w:t>
      </w:r>
      <w:r w:rsidR="00031E04">
        <w:rPr>
          <w:noProof/>
        </w:rPr>
        <w:t xml:space="preserve">the </w:t>
      </w:r>
      <w:r>
        <w:rPr>
          <w:noProof/>
        </w:rPr>
        <w:t>corresponding use cases.</w:t>
      </w:r>
    </w:p>
    <w:p w:rsidR="00423BA6" w:rsidRDefault="00423BA6" w:rsidP="00952FBB">
      <w:pPr>
        <w:pStyle w:val="TrnProgram"/>
        <w:rPr>
          <w:noProof/>
        </w:rPr>
      </w:pPr>
    </w:p>
    <w:p w:rsidR="00222EFF" w:rsidRDefault="00222EFF" w:rsidP="00DD0F1F">
      <w:pPr>
        <w:pStyle w:val="Heading2"/>
      </w:pPr>
      <w:bookmarkStart w:id="195" w:name="_Toc337631869"/>
      <w:bookmarkStart w:id="196" w:name="_Toc343777024"/>
      <w:r>
        <w:t>UI Screen Details</w:t>
      </w:r>
      <w:bookmarkEnd w:id="195"/>
      <w:bookmarkEnd w:id="196"/>
    </w:p>
    <w:p w:rsidR="00222EFF" w:rsidRDefault="00222EFF" w:rsidP="007456F5">
      <w:pPr>
        <w:pStyle w:val="Heading3"/>
        <w:jc w:val="both"/>
      </w:pPr>
      <w:bookmarkStart w:id="197" w:name="_Toc337631870"/>
      <w:bookmarkStart w:id="198" w:name="_Toc343777025"/>
      <w:r>
        <w:t>UI Flow Considerations</w:t>
      </w:r>
      <w:bookmarkEnd w:id="197"/>
      <w:bookmarkEnd w:id="198"/>
    </w:p>
    <w:p w:rsidR="00222EFF" w:rsidRPr="007456F5" w:rsidRDefault="00575ED0">
      <w:pPr>
        <w:rPr>
          <w:rFonts w:asciiTheme="minorHAnsi" w:hAnsiTheme="minorHAnsi" w:cstheme="minorHAnsi"/>
          <w:sz w:val="24"/>
          <w:szCs w:val="24"/>
        </w:rPr>
      </w:pPr>
      <w:r w:rsidRPr="007456F5">
        <w:rPr>
          <w:rFonts w:asciiTheme="minorHAnsi" w:hAnsiTheme="minorHAnsi" w:cstheme="minorHAnsi"/>
          <w:sz w:val="24"/>
          <w:szCs w:val="24"/>
        </w:rPr>
        <w:t>There are no UI considerations for the Determine Individual Eligibility Use Case</w:t>
      </w:r>
      <w:r w:rsidR="00944B3C" w:rsidRPr="007456F5">
        <w:rPr>
          <w:rFonts w:asciiTheme="minorHAnsi" w:hAnsiTheme="minorHAnsi" w:cstheme="minorHAnsi"/>
          <w:sz w:val="24"/>
          <w:szCs w:val="24"/>
        </w:rPr>
        <w:t>.</w:t>
      </w:r>
    </w:p>
    <w:p w:rsidR="00222EFF" w:rsidRDefault="00222EFF" w:rsidP="00DD0F1F">
      <w:pPr>
        <w:pStyle w:val="Heading2"/>
      </w:pPr>
      <w:bookmarkStart w:id="199" w:name="_Toc337631872"/>
      <w:bookmarkStart w:id="200" w:name="_Toc343777026"/>
      <w:r>
        <w:t>Communications</w:t>
      </w:r>
      <w:bookmarkEnd w:id="199"/>
      <w:bookmarkEnd w:id="200"/>
    </w:p>
    <w:p w:rsidR="00423BA6" w:rsidRDefault="00423BA6" w:rsidP="00DD0F1F">
      <w:pPr>
        <w:pStyle w:val="Heading3"/>
      </w:pPr>
      <w:bookmarkStart w:id="201" w:name="_Toc336299314"/>
      <w:bookmarkStart w:id="202" w:name="_Toc343777027"/>
      <w:bookmarkStart w:id="203" w:name="_Toc337631877"/>
      <w:r>
        <w:t>Imaging Requirements</w:t>
      </w:r>
      <w:bookmarkEnd w:id="201"/>
      <w:bookmarkEnd w:id="202"/>
    </w:p>
    <w:p w:rsidR="00B703B2" w:rsidRDefault="0004299B" w:rsidP="00543D7F">
      <w:pPr>
        <w:pStyle w:val="Heading4"/>
      </w:pPr>
      <w:r>
        <w:t xml:space="preserve">Uploading of </w:t>
      </w:r>
      <w:r w:rsidR="00543D7F">
        <w:t>Documentation</w:t>
      </w:r>
    </w:p>
    <w:p w:rsidR="00543D7F" w:rsidRDefault="00543D7F" w:rsidP="00543D7F">
      <w:pPr>
        <w:pStyle w:val="BodyText"/>
      </w:pPr>
      <w:r>
        <w:t xml:space="preserve">The Customer may be asked to upload documentation to verify their self-attested data, such as: </w:t>
      </w:r>
    </w:p>
    <w:p w:rsidR="00543D7F" w:rsidRDefault="00543D7F" w:rsidP="00060E2B">
      <w:pPr>
        <w:pStyle w:val="BodyText"/>
        <w:numPr>
          <w:ilvl w:val="0"/>
          <w:numId w:val="29"/>
        </w:numPr>
        <w:spacing w:after="0"/>
      </w:pPr>
      <w:r>
        <w:t>Birth Certificate</w:t>
      </w:r>
    </w:p>
    <w:p w:rsidR="00543D7F" w:rsidRDefault="00543D7F" w:rsidP="00060E2B">
      <w:pPr>
        <w:pStyle w:val="BodyText"/>
        <w:numPr>
          <w:ilvl w:val="0"/>
          <w:numId w:val="29"/>
        </w:numPr>
        <w:spacing w:after="0"/>
      </w:pPr>
      <w:r>
        <w:t xml:space="preserve">Driver’s License </w:t>
      </w:r>
    </w:p>
    <w:p w:rsidR="00423BA6" w:rsidRDefault="00543D7F" w:rsidP="00060E2B">
      <w:pPr>
        <w:pStyle w:val="BodyText"/>
        <w:numPr>
          <w:ilvl w:val="0"/>
          <w:numId w:val="29"/>
        </w:numPr>
        <w:spacing w:after="0"/>
      </w:pPr>
      <w:r>
        <w:t xml:space="preserve">Tax Form </w:t>
      </w:r>
    </w:p>
    <w:p w:rsidR="00543D7F" w:rsidRDefault="00543D7F" w:rsidP="00060E2B">
      <w:pPr>
        <w:pStyle w:val="BodyText"/>
        <w:numPr>
          <w:ilvl w:val="0"/>
          <w:numId w:val="29"/>
        </w:numPr>
        <w:spacing w:after="0"/>
      </w:pPr>
      <w:r>
        <w:t>Green Card</w:t>
      </w:r>
    </w:p>
    <w:p w:rsidR="00297965" w:rsidRDefault="00297965" w:rsidP="00060E2B">
      <w:pPr>
        <w:pStyle w:val="BodyText"/>
        <w:numPr>
          <w:ilvl w:val="0"/>
          <w:numId w:val="29"/>
        </w:numPr>
        <w:spacing w:after="0"/>
      </w:pPr>
      <w:r>
        <w:t>Pay Stub</w:t>
      </w:r>
    </w:p>
    <w:p w:rsidR="00543D7F" w:rsidRDefault="00543D7F" w:rsidP="00543D7F">
      <w:pPr>
        <w:pStyle w:val="BodyText"/>
        <w:spacing w:after="0"/>
        <w:ind w:left="720"/>
      </w:pPr>
    </w:p>
    <w:p w:rsidR="00543D7F" w:rsidRPr="004B630D" w:rsidRDefault="00543D7F" w:rsidP="00543D7F">
      <w:pPr>
        <w:pStyle w:val="BodyText"/>
        <w:spacing w:after="0"/>
        <w:ind w:left="720"/>
      </w:pPr>
    </w:p>
    <w:p w:rsidR="00423BA6" w:rsidRDefault="00423BA6" w:rsidP="00DD0F1F">
      <w:pPr>
        <w:pStyle w:val="Heading3"/>
      </w:pPr>
      <w:bookmarkStart w:id="204" w:name="_Toc336299315"/>
      <w:bookmarkStart w:id="205" w:name="_Toc343777028"/>
      <w:r>
        <w:t>Form Requirements</w:t>
      </w:r>
      <w:bookmarkEnd w:id="204"/>
      <w:bookmarkEnd w:id="205"/>
    </w:p>
    <w:p w:rsidR="00423BA6" w:rsidRDefault="00423BA6" w:rsidP="00423BA6">
      <w:pPr>
        <w:pStyle w:val="BodyText"/>
      </w:pPr>
      <w:r>
        <w:t>There are no Form Requirements for the Determine Individual Eligibility Use Case.</w:t>
      </w:r>
    </w:p>
    <w:p w:rsidR="00423BA6" w:rsidRPr="004B630D" w:rsidRDefault="00423BA6" w:rsidP="00423BA6">
      <w:pPr>
        <w:pStyle w:val="BodyText"/>
      </w:pPr>
    </w:p>
    <w:p w:rsidR="00423BA6" w:rsidRDefault="00423BA6" w:rsidP="00DD0F1F">
      <w:pPr>
        <w:pStyle w:val="Heading3"/>
      </w:pPr>
      <w:bookmarkStart w:id="206" w:name="_Toc336299316"/>
      <w:bookmarkStart w:id="207" w:name="_Toc343777029"/>
      <w:r>
        <w:t>Notices Requirements</w:t>
      </w:r>
      <w:bookmarkEnd w:id="206"/>
      <w:bookmarkEnd w:id="207"/>
    </w:p>
    <w:p w:rsidR="00423BA6" w:rsidRDefault="00423BA6" w:rsidP="00423BA6">
      <w:pPr>
        <w:pStyle w:val="Heading4"/>
        <w:tabs>
          <w:tab w:val="clear" w:pos="900"/>
        </w:tabs>
      </w:pPr>
      <w:r>
        <w:t>Eligibility Notification to Customer</w:t>
      </w:r>
    </w:p>
    <w:p w:rsidR="00423BA6" w:rsidRDefault="00423BA6" w:rsidP="00423BA6">
      <w:pPr>
        <w:pStyle w:val="BodyText"/>
      </w:pPr>
      <w:r>
        <w:t>The notification will need to provide:</w:t>
      </w:r>
    </w:p>
    <w:p w:rsidR="00423BA6" w:rsidRPr="006D53FC" w:rsidRDefault="00423BA6" w:rsidP="00085BE8">
      <w:pPr>
        <w:pStyle w:val="TrnProgram"/>
        <w:numPr>
          <w:ilvl w:val="0"/>
          <w:numId w:val="21"/>
        </w:numPr>
        <w:spacing w:before="0" w:after="0"/>
        <w:rPr>
          <w:noProof/>
        </w:rPr>
      </w:pPr>
      <w:r>
        <w:rPr>
          <w:noProof/>
        </w:rPr>
        <w:lastRenderedPageBreak/>
        <w:t>Sources used for eligibility determination</w:t>
      </w:r>
    </w:p>
    <w:p w:rsidR="00D9454E" w:rsidRDefault="00423BA6" w:rsidP="00D9454E">
      <w:pPr>
        <w:pStyle w:val="TrnProgram"/>
        <w:numPr>
          <w:ilvl w:val="0"/>
          <w:numId w:val="21"/>
        </w:numPr>
        <w:spacing w:before="0" w:after="0"/>
        <w:rPr>
          <w:noProof/>
        </w:rPr>
      </w:pPr>
      <w:r>
        <w:rPr>
          <w:noProof/>
        </w:rPr>
        <w:t>Eligibility determination</w:t>
      </w:r>
    </w:p>
    <w:p w:rsidR="002A799E" w:rsidRDefault="002A799E" w:rsidP="007456F5">
      <w:pPr>
        <w:pStyle w:val="TrnProgram"/>
        <w:spacing w:before="0" w:after="0"/>
        <w:rPr>
          <w:noProof/>
        </w:rPr>
      </w:pPr>
    </w:p>
    <w:p w:rsidR="002A799E" w:rsidRDefault="002A799E" w:rsidP="002A799E">
      <w:pPr>
        <w:pStyle w:val="Heading4"/>
        <w:tabs>
          <w:tab w:val="clear" w:pos="900"/>
        </w:tabs>
      </w:pPr>
      <w:r>
        <w:t>Request for Custom</w:t>
      </w:r>
      <w:r w:rsidR="00992DFA">
        <w:t>er to</w:t>
      </w:r>
      <w:r>
        <w:t xml:space="preserve"> Provide Additional Documentation</w:t>
      </w:r>
    </w:p>
    <w:p w:rsidR="002A799E" w:rsidRDefault="002A799E" w:rsidP="002A799E">
      <w:pPr>
        <w:pStyle w:val="BodyText"/>
      </w:pPr>
      <w:r>
        <w:t>The notification will need to provide:</w:t>
      </w:r>
    </w:p>
    <w:p w:rsidR="002A799E" w:rsidRDefault="00191BBB" w:rsidP="007456F5">
      <w:pPr>
        <w:pStyle w:val="TrnProgram"/>
        <w:numPr>
          <w:ilvl w:val="0"/>
          <w:numId w:val="21"/>
        </w:numPr>
        <w:spacing w:before="0" w:after="0"/>
        <w:rPr>
          <w:noProof/>
        </w:rPr>
      </w:pPr>
      <w:r>
        <w:rPr>
          <w:noProof/>
        </w:rPr>
        <w:t>This notification</w:t>
      </w:r>
      <w:r w:rsidR="002A799E">
        <w:rPr>
          <w:noProof/>
        </w:rPr>
        <w:t xml:space="preserve"> </w:t>
      </w:r>
      <w:r>
        <w:rPr>
          <w:noProof/>
        </w:rPr>
        <w:t xml:space="preserve">requests supporting documentation from the customer </w:t>
      </w:r>
      <w:r w:rsidR="002A799E">
        <w:rPr>
          <w:noProof/>
        </w:rPr>
        <w:t xml:space="preserve">to </w:t>
      </w:r>
      <w:r>
        <w:rPr>
          <w:noProof/>
        </w:rPr>
        <w:t xml:space="preserve">assist in verifying their </w:t>
      </w:r>
      <w:r w:rsidR="002A799E">
        <w:rPr>
          <w:noProof/>
        </w:rPr>
        <w:t>self-attested information.</w:t>
      </w:r>
    </w:p>
    <w:p w:rsidR="00423BA6" w:rsidRDefault="00423BA6" w:rsidP="007456F5">
      <w:pPr>
        <w:pStyle w:val="TrnProgram"/>
        <w:spacing w:before="0" w:after="0"/>
      </w:pPr>
    </w:p>
    <w:p w:rsidR="00423BA6" w:rsidRDefault="00423BA6" w:rsidP="00DD0F1F">
      <w:pPr>
        <w:pStyle w:val="Heading3"/>
      </w:pPr>
      <w:bookmarkStart w:id="208" w:name="_Toc336299317"/>
      <w:bookmarkStart w:id="209" w:name="_Toc343777030"/>
      <w:r>
        <w:t>Other Communication Requirements</w:t>
      </w:r>
      <w:bookmarkEnd w:id="208"/>
      <w:bookmarkEnd w:id="209"/>
    </w:p>
    <w:p w:rsidR="00423BA6" w:rsidRDefault="00DA61E5" w:rsidP="00423BA6">
      <w:pPr>
        <w:pStyle w:val="BodyText"/>
      </w:pPr>
      <w:r>
        <w:t>There are no Other Communication Requirements for the Determine Individual Eligibility Use Case.</w:t>
      </w:r>
    </w:p>
    <w:p w:rsidR="00E148BC" w:rsidRPr="00423BA6" w:rsidRDefault="00E148BC" w:rsidP="00423BA6">
      <w:pPr>
        <w:pStyle w:val="BodyText"/>
        <w:rPr>
          <w:color w:val="FF0000"/>
        </w:rPr>
      </w:pPr>
    </w:p>
    <w:p w:rsidR="00222EFF" w:rsidRDefault="00222EFF" w:rsidP="00DD0F1F">
      <w:pPr>
        <w:pStyle w:val="Heading2"/>
      </w:pPr>
      <w:bookmarkStart w:id="210" w:name="_Toc343777031"/>
      <w:r>
        <w:t>Interfaces</w:t>
      </w:r>
      <w:bookmarkEnd w:id="203"/>
      <w:bookmarkEnd w:id="210"/>
    </w:p>
    <w:p w:rsidR="00423BA6" w:rsidRDefault="00423BA6" w:rsidP="00423BA6">
      <w:pPr>
        <w:pStyle w:val="BodyText"/>
      </w:pPr>
      <w:bookmarkStart w:id="211" w:name="_Toc337631879"/>
    </w:p>
    <w:p w:rsidR="00423BA6" w:rsidRDefault="00423BA6" w:rsidP="00DD0F1F">
      <w:pPr>
        <w:pStyle w:val="Heading3"/>
      </w:pPr>
      <w:bookmarkStart w:id="212" w:name="_Ref336255673"/>
      <w:bookmarkStart w:id="213" w:name="_Toc336299320"/>
      <w:bookmarkStart w:id="214" w:name="_Toc343777032"/>
      <w:r>
        <w:t>Transfer Customer to PEAK</w:t>
      </w:r>
      <w:bookmarkEnd w:id="212"/>
      <w:bookmarkEnd w:id="213"/>
      <w:bookmarkEnd w:id="214"/>
    </w:p>
    <w:p w:rsidR="00423BA6" w:rsidRDefault="00423BA6" w:rsidP="00423BA6">
      <w:pPr>
        <w:pStyle w:val="BodyText"/>
      </w:pPr>
      <w:r>
        <w:t>A customer enters data into the Exchange, and then finds out through the Eligibility determination process that they are eligible for Medicaid, or CHP+.  They will be given the option to go to the PEAK system, taking the data already entered with them.</w:t>
      </w:r>
    </w:p>
    <w:p w:rsidR="00423BA6" w:rsidRPr="00096713" w:rsidRDefault="00423BA6" w:rsidP="00423BA6">
      <w:pPr>
        <w:pStyle w:val="BodyText"/>
      </w:pPr>
      <w:r>
        <w:t>Data Elements Sent: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428"/>
      </w:tblGrid>
      <w:tr w:rsidR="000A3933" w:rsidTr="00757ED4">
        <w:tc>
          <w:tcPr>
            <w:tcW w:w="4428" w:type="dxa"/>
            <w:shd w:val="pct10" w:color="auto" w:fill="auto"/>
          </w:tcPr>
          <w:p w:rsidR="000A3933" w:rsidRDefault="000A3933" w:rsidP="00757ED4">
            <w:pPr>
              <w:pStyle w:val="BodyText"/>
            </w:pPr>
            <w:r>
              <w:t>Data Elements</w:t>
            </w:r>
          </w:p>
        </w:tc>
      </w:tr>
      <w:tr w:rsidR="000A3933" w:rsidTr="00757ED4">
        <w:tc>
          <w:tcPr>
            <w:tcW w:w="4428" w:type="dxa"/>
          </w:tcPr>
          <w:p w:rsidR="000A3933" w:rsidRDefault="000A3933" w:rsidP="00757ED4">
            <w:pPr>
              <w:pStyle w:val="BodyText"/>
            </w:pPr>
            <w:r>
              <w:t>Name – Last, First, Middle</w:t>
            </w:r>
          </w:p>
        </w:tc>
      </w:tr>
      <w:tr w:rsidR="000A3933" w:rsidTr="00757ED4">
        <w:tc>
          <w:tcPr>
            <w:tcW w:w="4428" w:type="dxa"/>
          </w:tcPr>
          <w:p w:rsidR="000A3933" w:rsidRDefault="000A3933" w:rsidP="00757ED4">
            <w:pPr>
              <w:pStyle w:val="BodyText"/>
            </w:pPr>
            <w:r>
              <w:t>Date of Birth</w:t>
            </w:r>
          </w:p>
        </w:tc>
      </w:tr>
      <w:tr w:rsidR="000A3933" w:rsidTr="00757ED4">
        <w:tc>
          <w:tcPr>
            <w:tcW w:w="4428" w:type="dxa"/>
          </w:tcPr>
          <w:p w:rsidR="000A3933" w:rsidRDefault="000A3933" w:rsidP="00757ED4">
            <w:pPr>
              <w:pStyle w:val="BodyText"/>
            </w:pPr>
            <w:r>
              <w:t>Last 4 digits of SSN</w:t>
            </w:r>
          </w:p>
        </w:tc>
      </w:tr>
      <w:tr w:rsidR="000A3933" w:rsidTr="00757ED4">
        <w:tc>
          <w:tcPr>
            <w:tcW w:w="4428" w:type="dxa"/>
          </w:tcPr>
          <w:p w:rsidR="000A3933" w:rsidRDefault="000A3933" w:rsidP="00757ED4">
            <w:pPr>
              <w:pStyle w:val="BodyText"/>
            </w:pPr>
            <w:r>
              <w:t>Permanent Address (street, city, state, zip)</w:t>
            </w:r>
          </w:p>
        </w:tc>
      </w:tr>
      <w:tr w:rsidR="000A3933" w:rsidTr="00757ED4">
        <w:tc>
          <w:tcPr>
            <w:tcW w:w="4428" w:type="dxa"/>
          </w:tcPr>
          <w:p w:rsidR="000A3933" w:rsidRDefault="000A3933" w:rsidP="00757ED4">
            <w:pPr>
              <w:pStyle w:val="BodyText"/>
            </w:pPr>
            <w:r>
              <w:t>Email address</w:t>
            </w:r>
          </w:p>
        </w:tc>
      </w:tr>
      <w:tr w:rsidR="000A3933" w:rsidTr="00757ED4">
        <w:tc>
          <w:tcPr>
            <w:tcW w:w="4428" w:type="dxa"/>
          </w:tcPr>
          <w:p w:rsidR="000A3933" w:rsidRDefault="000A3933" w:rsidP="00757ED4">
            <w:pPr>
              <w:pStyle w:val="BodyText"/>
            </w:pPr>
            <w:r>
              <w:t>Phone number ( home and mobile)</w:t>
            </w:r>
          </w:p>
        </w:tc>
      </w:tr>
      <w:tr w:rsidR="000A3933" w:rsidTr="00757ED4">
        <w:tc>
          <w:tcPr>
            <w:tcW w:w="4428" w:type="dxa"/>
          </w:tcPr>
          <w:p w:rsidR="000A3933" w:rsidRDefault="000A3933" w:rsidP="00757ED4">
            <w:pPr>
              <w:pStyle w:val="BodyText"/>
            </w:pPr>
            <w:r>
              <w:t>Gender</w:t>
            </w:r>
          </w:p>
        </w:tc>
      </w:tr>
      <w:tr w:rsidR="000A3933" w:rsidTr="00757ED4">
        <w:tc>
          <w:tcPr>
            <w:tcW w:w="4428" w:type="dxa"/>
          </w:tcPr>
          <w:p w:rsidR="000A3933" w:rsidRDefault="000A3933" w:rsidP="00757ED4">
            <w:pPr>
              <w:pStyle w:val="BodyText"/>
            </w:pPr>
            <w:r>
              <w:t>CO Driver’s License Number</w:t>
            </w:r>
          </w:p>
        </w:tc>
      </w:tr>
      <w:tr w:rsidR="000A3933" w:rsidTr="00757ED4">
        <w:tc>
          <w:tcPr>
            <w:tcW w:w="4428" w:type="dxa"/>
          </w:tcPr>
          <w:p w:rsidR="000A3933" w:rsidRDefault="000A3933" w:rsidP="00757ED4">
            <w:pPr>
              <w:pStyle w:val="BodyText"/>
            </w:pPr>
            <w:r>
              <w:t>*  Any ADDITIONAL data gathered</w:t>
            </w:r>
          </w:p>
        </w:tc>
      </w:tr>
    </w:tbl>
    <w:p w:rsidR="00423BA6" w:rsidRPr="00EE613B" w:rsidRDefault="00423BA6" w:rsidP="00423BA6">
      <w:pPr>
        <w:pStyle w:val="BodyText"/>
      </w:pPr>
    </w:p>
    <w:p w:rsidR="00423BA6" w:rsidRPr="00096713" w:rsidRDefault="00423BA6" w:rsidP="00423BA6">
      <w:pPr>
        <w:pStyle w:val="BodyText"/>
      </w:pPr>
      <w:r>
        <w:t>Data Elements Received:</w:t>
      </w:r>
      <w:r>
        <w:tab/>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428"/>
      </w:tblGrid>
      <w:tr w:rsidR="000A3933" w:rsidTr="00757ED4">
        <w:tc>
          <w:tcPr>
            <w:tcW w:w="4428" w:type="dxa"/>
            <w:shd w:val="pct10" w:color="auto" w:fill="auto"/>
          </w:tcPr>
          <w:p w:rsidR="000A3933" w:rsidRDefault="000A3933" w:rsidP="00757ED4">
            <w:pPr>
              <w:pStyle w:val="BodyText"/>
            </w:pPr>
            <w:r>
              <w:t>Data Elements</w:t>
            </w:r>
          </w:p>
        </w:tc>
      </w:tr>
      <w:tr w:rsidR="000A3933" w:rsidTr="00757ED4">
        <w:tc>
          <w:tcPr>
            <w:tcW w:w="4428" w:type="dxa"/>
          </w:tcPr>
          <w:p w:rsidR="000A3933" w:rsidRDefault="000A3933" w:rsidP="00757ED4">
            <w:pPr>
              <w:pStyle w:val="BodyText"/>
            </w:pPr>
            <w:r>
              <w:lastRenderedPageBreak/>
              <w:t>Transfer Acknowledgment</w:t>
            </w:r>
          </w:p>
        </w:tc>
      </w:tr>
    </w:tbl>
    <w:p w:rsidR="00423BA6" w:rsidRDefault="00423BA6" w:rsidP="00423BA6">
      <w:pPr>
        <w:pStyle w:val="BodyText"/>
      </w:pPr>
    </w:p>
    <w:p w:rsidR="00423BA6" w:rsidRDefault="00423BA6" w:rsidP="00423BA6">
      <w:pPr>
        <w:pStyle w:val="BodyText"/>
      </w:pPr>
    </w:p>
    <w:p w:rsidR="00423BA6" w:rsidRDefault="00423BA6" w:rsidP="00DD0F1F">
      <w:pPr>
        <w:pStyle w:val="Heading3"/>
      </w:pPr>
      <w:bookmarkStart w:id="215" w:name="_Ref336263342"/>
      <w:bookmarkStart w:id="216" w:name="_Toc336299322"/>
      <w:bookmarkStart w:id="217" w:name="_Toc343777033"/>
      <w:r>
        <w:t xml:space="preserve">Eligibility Verification from </w:t>
      </w:r>
      <w:bookmarkEnd w:id="215"/>
      <w:bookmarkEnd w:id="216"/>
      <w:r w:rsidR="00DA61E5">
        <w:t>EES</w:t>
      </w:r>
      <w:bookmarkEnd w:id="217"/>
    </w:p>
    <w:p w:rsidR="00423BA6" w:rsidRDefault="00423BA6" w:rsidP="00423BA6">
      <w:pPr>
        <w:pStyle w:val="BodyText"/>
      </w:pPr>
      <w:r>
        <w:t xml:space="preserve">Once the user is ready to have their data validated and verified, the Exchange will make a call to the </w:t>
      </w:r>
      <w:r w:rsidR="00DA61E5">
        <w:t xml:space="preserve">EES </w:t>
      </w:r>
      <w:r>
        <w:t xml:space="preserve">with the self-attested data to be verified.  </w:t>
      </w:r>
      <w:proofErr w:type="spellStart"/>
      <w:r>
        <w:t>The</w:t>
      </w:r>
      <w:r w:rsidR="00DA61E5">
        <w:t>EES</w:t>
      </w:r>
      <w:proofErr w:type="spellEnd"/>
      <w:r w:rsidR="00C0754B">
        <w:t xml:space="preserve"> </w:t>
      </w:r>
      <w:r>
        <w:t xml:space="preserve">system will call other state and federal systems to determine the accuracy and validity of the self-attested data.  If errors are found, the field name and error system will be noted in the response.  If data is verified successfully, the </w:t>
      </w:r>
      <w:r w:rsidR="00DA61E5">
        <w:t xml:space="preserve">EES </w:t>
      </w:r>
      <w:r>
        <w:t>will return the additional data for a streamlined Enrollment application including FPL(%), MAGI($), Incarceration Status, Lawful Presences status, CO Residency status, and the relating source systems for which they were found.</w:t>
      </w:r>
    </w:p>
    <w:p w:rsidR="00423BA6" w:rsidRPr="00096713" w:rsidRDefault="00423BA6" w:rsidP="00423BA6">
      <w:pPr>
        <w:pStyle w:val="BodyText"/>
      </w:pPr>
      <w:r>
        <w:t>Data Elements Sent:</w:t>
      </w:r>
      <w:r>
        <w:tab/>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428"/>
      </w:tblGrid>
      <w:tr w:rsidR="000A3933" w:rsidTr="00757ED4">
        <w:tc>
          <w:tcPr>
            <w:tcW w:w="4428" w:type="dxa"/>
            <w:shd w:val="pct10" w:color="auto" w:fill="auto"/>
          </w:tcPr>
          <w:p w:rsidR="000A3933" w:rsidRDefault="000A3933" w:rsidP="00757ED4">
            <w:pPr>
              <w:pStyle w:val="BodyText"/>
            </w:pPr>
            <w:r>
              <w:t>Data Elements</w:t>
            </w:r>
          </w:p>
        </w:tc>
      </w:tr>
      <w:tr w:rsidR="000A3933" w:rsidTr="00757ED4">
        <w:tc>
          <w:tcPr>
            <w:tcW w:w="4428" w:type="dxa"/>
          </w:tcPr>
          <w:p w:rsidR="000A3933" w:rsidRDefault="000A3933" w:rsidP="00757ED4">
            <w:pPr>
              <w:pStyle w:val="BodyText"/>
            </w:pPr>
            <w:r>
              <w:t>Zip code / County</w:t>
            </w:r>
          </w:p>
        </w:tc>
      </w:tr>
      <w:tr w:rsidR="000A3933" w:rsidTr="00757ED4">
        <w:tc>
          <w:tcPr>
            <w:tcW w:w="4428" w:type="dxa"/>
          </w:tcPr>
          <w:p w:rsidR="000A3933" w:rsidRDefault="000A3933" w:rsidP="00757ED4">
            <w:pPr>
              <w:pStyle w:val="BodyText"/>
            </w:pPr>
            <w:r>
              <w:t># in Household</w:t>
            </w:r>
          </w:p>
        </w:tc>
      </w:tr>
      <w:tr w:rsidR="000A3933" w:rsidTr="00757ED4">
        <w:tc>
          <w:tcPr>
            <w:tcW w:w="4428" w:type="dxa"/>
          </w:tcPr>
          <w:p w:rsidR="000A3933" w:rsidRDefault="000A3933" w:rsidP="00757ED4">
            <w:pPr>
              <w:pStyle w:val="BodyText"/>
            </w:pPr>
            <w:r>
              <w:t>Per Member of Household</w:t>
            </w:r>
          </w:p>
        </w:tc>
      </w:tr>
      <w:tr w:rsidR="000A3933" w:rsidTr="00757ED4">
        <w:tc>
          <w:tcPr>
            <w:tcW w:w="4428" w:type="dxa"/>
          </w:tcPr>
          <w:p w:rsidR="000A3933" w:rsidRDefault="000A3933" w:rsidP="00757ED4">
            <w:pPr>
              <w:pStyle w:val="BodyText"/>
            </w:pPr>
            <w:r>
              <w:t>Smoker</w:t>
            </w:r>
          </w:p>
        </w:tc>
      </w:tr>
      <w:tr w:rsidR="000A3933" w:rsidTr="00757ED4">
        <w:tc>
          <w:tcPr>
            <w:tcW w:w="4428" w:type="dxa"/>
          </w:tcPr>
          <w:p w:rsidR="000A3933" w:rsidRDefault="000A3933" w:rsidP="00757ED4">
            <w:pPr>
              <w:pStyle w:val="BodyText"/>
            </w:pPr>
            <w:r>
              <w:t>SSN</w:t>
            </w:r>
          </w:p>
        </w:tc>
      </w:tr>
      <w:tr w:rsidR="000A3933" w:rsidTr="00757ED4">
        <w:tc>
          <w:tcPr>
            <w:tcW w:w="4428" w:type="dxa"/>
          </w:tcPr>
          <w:p w:rsidR="000A3933" w:rsidRDefault="000A3933" w:rsidP="00757ED4">
            <w:pPr>
              <w:pStyle w:val="BodyText"/>
            </w:pPr>
            <w:r>
              <w:t>Name (Last, First, Middle</w:t>
            </w:r>
            <w:r w:rsidR="00F72EFD">
              <w:t>)</w:t>
            </w:r>
          </w:p>
        </w:tc>
      </w:tr>
      <w:tr w:rsidR="000A3933" w:rsidTr="00757ED4">
        <w:tc>
          <w:tcPr>
            <w:tcW w:w="4428" w:type="dxa"/>
          </w:tcPr>
          <w:p w:rsidR="000A3933" w:rsidRDefault="000A3933" w:rsidP="00757ED4">
            <w:pPr>
              <w:pStyle w:val="BodyText"/>
            </w:pPr>
            <w:r>
              <w:t>Pregnant</w:t>
            </w:r>
          </w:p>
        </w:tc>
      </w:tr>
      <w:tr w:rsidR="000A3933" w:rsidTr="00757ED4">
        <w:tc>
          <w:tcPr>
            <w:tcW w:w="4428" w:type="dxa"/>
          </w:tcPr>
          <w:p w:rsidR="000A3933" w:rsidRDefault="000A3933" w:rsidP="00757ED4">
            <w:pPr>
              <w:pStyle w:val="BodyText"/>
            </w:pPr>
            <w:r>
              <w:t>US Citizenship</w:t>
            </w:r>
          </w:p>
        </w:tc>
      </w:tr>
      <w:tr w:rsidR="000A3933" w:rsidTr="00757ED4">
        <w:tc>
          <w:tcPr>
            <w:tcW w:w="4428" w:type="dxa"/>
          </w:tcPr>
          <w:p w:rsidR="000A3933" w:rsidRDefault="000A3933" w:rsidP="00757ED4">
            <w:pPr>
              <w:pStyle w:val="BodyText"/>
            </w:pPr>
            <w:r>
              <w:t>Gender (M or F)</w:t>
            </w:r>
          </w:p>
        </w:tc>
      </w:tr>
      <w:tr w:rsidR="000A3933" w:rsidTr="00757ED4">
        <w:tc>
          <w:tcPr>
            <w:tcW w:w="4428" w:type="dxa"/>
          </w:tcPr>
          <w:p w:rsidR="000A3933" w:rsidRDefault="000A3933" w:rsidP="00757ED4">
            <w:pPr>
              <w:pStyle w:val="BodyText"/>
            </w:pPr>
            <w:r>
              <w:t>Blind / Disabled</w:t>
            </w:r>
          </w:p>
        </w:tc>
      </w:tr>
      <w:tr w:rsidR="000A3933" w:rsidTr="00757ED4">
        <w:tc>
          <w:tcPr>
            <w:tcW w:w="4428" w:type="dxa"/>
          </w:tcPr>
          <w:p w:rsidR="000A3933" w:rsidRDefault="000A3933" w:rsidP="00757ED4">
            <w:pPr>
              <w:pStyle w:val="BodyText"/>
            </w:pPr>
            <w:r>
              <w:t xml:space="preserve">MAGI </w:t>
            </w:r>
          </w:p>
        </w:tc>
      </w:tr>
      <w:tr w:rsidR="000A3933" w:rsidTr="00757ED4">
        <w:tc>
          <w:tcPr>
            <w:tcW w:w="4428" w:type="dxa"/>
          </w:tcPr>
          <w:p w:rsidR="000A3933" w:rsidRDefault="000A3933" w:rsidP="00757ED4">
            <w:pPr>
              <w:pStyle w:val="BodyText"/>
            </w:pPr>
            <w:r>
              <w:t>Incarceration Status</w:t>
            </w:r>
          </w:p>
        </w:tc>
      </w:tr>
      <w:tr w:rsidR="000A3933" w:rsidTr="00757ED4">
        <w:tc>
          <w:tcPr>
            <w:tcW w:w="4428" w:type="dxa"/>
          </w:tcPr>
          <w:p w:rsidR="000A3933" w:rsidRDefault="000A3933" w:rsidP="00757ED4">
            <w:pPr>
              <w:pStyle w:val="BodyText"/>
            </w:pPr>
            <w:r>
              <w:t xml:space="preserve">Native American Status </w:t>
            </w:r>
          </w:p>
        </w:tc>
      </w:tr>
    </w:tbl>
    <w:p w:rsidR="00423BA6" w:rsidRPr="00232B71" w:rsidRDefault="00423BA6" w:rsidP="00423BA6">
      <w:pPr>
        <w:pStyle w:val="BodyText"/>
      </w:pPr>
    </w:p>
    <w:p w:rsidR="00423BA6" w:rsidRPr="00096713" w:rsidRDefault="00423BA6" w:rsidP="00423BA6">
      <w:pPr>
        <w:pStyle w:val="BodyText"/>
      </w:pPr>
      <w:r>
        <w:t>Data Elements Received:</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428"/>
      </w:tblGrid>
      <w:tr w:rsidR="000A3933" w:rsidTr="00757ED4">
        <w:tc>
          <w:tcPr>
            <w:tcW w:w="4428" w:type="dxa"/>
            <w:shd w:val="pct10" w:color="auto" w:fill="auto"/>
          </w:tcPr>
          <w:p w:rsidR="000A3933" w:rsidRDefault="000A3933" w:rsidP="00757ED4">
            <w:pPr>
              <w:pStyle w:val="BodyText"/>
            </w:pPr>
            <w:r>
              <w:t>Data Elements</w:t>
            </w:r>
          </w:p>
        </w:tc>
      </w:tr>
      <w:tr w:rsidR="000A3933" w:rsidTr="00757ED4">
        <w:tc>
          <w:tcPr>
            <w:tcW w:w="4428" w:type="dxa"/>
          </w:tcPr>
          <w:p w:rsidR="000A3933" w:rsidRDefault="000A3933" w:rsidP="00F72EFD">
            <w:pPr>
              <w:pStyle w:val="BodyText"/>
            </w:pPr>
            <w:r>
              <w:t>Eligible State Program</w:t>
            </w:r>
            <w:r w:rsidR="00F72EFD">
              <w:t>s</w:t>
            </w:r>
          </w:p>
        </w:tc>
      </w:tr>
      <w:tr w:rsidR="000A3933" w:rsidTr="00757ED4">
        <w:tc>
          <w:tcPr>
            <w:tcW w:w="4428" w:type="dxa"/>
          </w:tcPr>
          <w:p w:rsidR="000A3933" w:rsidRPr="008B0B7A" w:rsidRDefault="000A3933" w:rsidP="00757ED4">
            <w:pPr>
              <w:pStyle w:val="BodyText"/>
            </w:pPr>
            <w:r w:rsidRPr="008B0B7A">
              <w:t>Streamlined Enrollment Application Data including:</w:t>
            </w:r>
          </w:p>
          <w:p w:rsidR="000A3933" w:rsidRPr="008B0B7A" w:rsidRDefault="000A3933" w:rsidP="00757ED4">
            <w:pPr>
              <w:pStyle w:val="BodyText"/>
            </w:pPr>
            <w:r w:rsidRPr="008B0B7A">
              <w:lastRenderedPageBreak/>
              <w:t>FPL (%)</w:t>
            </w:r>
          </w:p>
          <w:p w:rsidR="000A3933" w:rsidRPr="008B0B7A" w:rsidRDefault="000A3933" w:rsidP="00757ED4">
            <w:pPr>
              <w:pStyle w:val="BodyText"/>
            </w:pPr>
            <w:r w:rsidRPr="008B0B7A">
              <w:t>MAGI ($), Source System</w:t>
            </w:r>
          </w:p>
          <w:p w:rsidR="000A3933" w:rsidRPr="008B0B7A" w:rsidRDefault="000A3933" w:rsidP="00757ED4">
            <w:pPr>
              <w:pStyle w:val="BodyText"/>
            </w:pPr>
            <w:r w:rsidRPr="008B0B7A">
              <w:t>Incarceration Status (Y/N), Source System</w:t>
            </w:r>
          </w:p>
          <w:p w:rsidR="000A3933" w:rsidRPr="008B0B7A" w:rsidRDefault="000A3933" w:rsidP="00757ED4">
            <w:pPr>
              <w:pStyle w:val="BodyText"/>
            </w:pPr>
            <w:r w:rsidRPr="008B0B7A">
              <w:t>Lawful Presence (Y/N), Source System</w:t>
            </w:r>
          </w:p>
          <w:p w:rsidR="000A3933" w:rsidRDefault="000A3933" w:rsidP="00757ED4">
            <w:pPr>
              <w:pStyle w:val="BodyText"/>
            </w:pPr>
            <w:r w:rsidRPr="008B0B7A">
              <w:t>CO Residency (Y/N, Source System (TBD)</w:t>
            </w:r>
          </w:p>
        </w:tc>
      </w:tr>
    </w:tbl>
    <w:p w:rsidR="00222EFF" w:rsidRDefault="00222EFF" w:rsidP="00DD0F1F">
      <w:pPr>
        <w:pStyle w:val="Heading2"/>
      </w:pPr>
      <w:bookmarkStart w:id="218" w:name="_Toc343777034"/>
      <w:r>
        <w:lastRenderedPageBreak/>
        <w:t>Reporting</w:t>
      </w:r>
      <w:bookmarkEnd w:id="211"/>
      <w:bookmarkEnd w:id="218"/>
    </w:p>
    <w:p w:rsidR="0041048E" w:rsidRDefault="0041048E" w:rsidP="007456F5">
      <w:pPr>
        <w:pStyle w:val="Heading3"/>
      </w:pPr>
      <w:bookmarkStart w:id="219" w:name="_Toc343777035"/>
      <w:r>
        <w:t>Exchange Subsidy &amp; State Program Eligibility</w:t>
      </w:r>
      <w:bookmarkEnd w:id="219"/>
    </w:p>
    <w:p w:rsidR="009A4688" w:rsidRDefault="0041048E" w:rsidP="00222EFF">
      <w:pPr>
        <w:pStyle w:val="BodyText"/>
      </w:pPr>
      <w:r>
        <w:t xml:space="preserve">The system must be able to track </w:t>
      </w:r>
      <w:r w:rsidR="009A4688">
        <w:t>and report on the number of Customers determined eligible for:</w:t>
      </w:r>
    </w:p>
    <w:p w:rsidR="009A4688" w:rsidRDefault="009A4688" w:rsidP="007456F5">
      <w:pPr>
        <w:pStyle w:val="BodyText"/>
        <w:numPr>
          <w:ilvl w:val="0"/>
          <w:numId w:val="52"/>
        </w:numPr>
      </w:pPr>
      <w:r>
        <w:t>APTC</w:t>
      </w:r>
    </w:p>
    <w:p w:rsidR="009A4688" w:rsidRDefault="009A4688" w:rsidP="007456F5">
      <w:pPr>
        <w:pStyle w:val="BodyText"/>
        <w:numPr>
          <w:ilvl w:val="0"/>
          <w:numId w:val="52"/>
        </w:numPr>
      </w:pPr>
      <w:r>
        <w:t>CSR</w:t>
      </w:r>
    </w:p>
    <w:p w:rsidR="009A4688" w:rsidRDefault="009A4688" w:rsidP="007456F5">
      <w:pPr>
        <w:pStyle w:val="BodyText"/>
        <w:numPr>
          <w:ilvl w:val="0"/>
          <w:numId w:val="52"/>
        </w:numPr>
      </w:pPr>
      <w:r>
        <w:t>Medicaid</w:t>
      </w:r>
    </w:p>
    <w:p w:rsidR="009A4688" w:rsidRDefault="009A4688" w:rsidP="007456F5">
      <w:pPr>
        <w:pStyle w:val="BodyText"/>
        <w:numPr>
          <w:ilvl w:val="0"/>
          <w:numId w:val="52"/>
        </w:numPr>
      </w:pPr>
      <w:r>
        <w:t>CHP+</w:t>
      </w:r>
    </w:p>
    <w:p w:rsidR="009A4688" w:rsidRDefault="009A4688" w:rsidP="007456F5">
      <w:pPr>
        <w:pStyle w:val="BodyText"/>
        <w:numPr>
          <w:ilvl w:val="0"/>
          <w:numId w:val="52"/>
        </w:numPr>
      </w:pPr>
      <w:r>
        <w:t>Catastrophic Plans</w:t>
      </w:r>
    </w:p>
    <w:p w:rsidR="00222EFF" w:rsidRDefault="00222EFF" w:rsidP="00DD0F1F">
      <w:pPr>
        <w:pStyle w:val="Heading2"/>
      </w:pPr>
      <w:bookmarkStart w:id="220" w:name="_Toc343776810"/>
      <w:bookmarkStart w:id="221" w:name="_Toc343776923"/>
      <w:bookmarkStart w:id="222" w:name="_Toc343777036"/>
      <w:bookmarkStart w:id="223" w:name="_Toc337631882"/>
      <w:bookmarkStart w:id="224" w:name="_Toc343777037"/>
      <w:bookmarkEnd w:id="220"/>
      <w:bookmarkEnd w:id="221"/>
      <w:bookmarkEnd w:id="222"/>
      <w:r>
        <w:t>User Security</w:t>
      </w:r>
      <w:bookmarkEnd w:id="223"/>
      <w:bookmarkEnd w:id="224"/>
    </w:p>
    <w:p w:rsidR="00222EFF" w:rsidRDefault="00222EFF" w:rsidP="00222EFF">
      <w:pPr>
        <w:pStyle w:val="BodyText"/>
      </w:pPr>
      <w:r>
        <w:t>The User Security details listed in this Use Case are not intended to be a full reference of User Security requirements for the project.  This section houses User Security requirements that are specific to this Use Case.</w:t>
      </w:r>
    </w:p>
    <w:p w:rsidR="0024485B" w:rsidRDefault="0024485B" w:rsidP="00222EFF">
      <w:pPr>
        <w:pStyle w:val="BodyText"/>
      </w:pPr>
    </w:p>
    <w:p w:rsidR="00423BA6" w:rsidRDefault="00423BA6" w:rsidP="00DD0F1F">
      <w:pPr>
        <w:pStyle w:val="Heading3"/>
      </w:pPr>
      <w:bookmarkStart w:id="225" w:name="_Toc336299326"/>
      <w:bookmarkStart w:id="226" w:name="_Toc343777038"/>
      <w:bookmarkStart w:id="227" w:name="_Toc337631884"/>
      <w:r>
        <w:t>Security Controls</w:t>
      </w:r>
      <w:bookmarkEnd w:id="225"/>
      <w:bookmarkEnd w:id="226"/>
    </w:p>
    <w:p w:rsidR="00423BA6" w:rsidRPr="00290E0E" w:rsidRDefault="00423BA6" w:rsidP="00423BA6">
      <w:pPr>
        <w:rPr>
          <w:rFonts w:ascii="Calibri" w:hAnsi="Calibri" w:cs="Calibri"/>
          <w:sz w:val="24"/>
          <w:szCs w:val="24"/>
        </w:rPr>
      </w:pPr>
      <w:r w:rsidRPr="00290E0E">
        <w:rPr>
          <w:rFonts w:ascii="Calibri" w:hAnsi="Calibri" w:cs="Calibri"/>
          <w:sz w:val="24"/>
          <w:szCs w:val="24"/>
        </w:rPr>
        <w:t>All information sharing practices, website hosting practices, administrative controls, technical controls, and physical access controls will be enacted as detailed in the COHBE Privacy Impact Assessment.</w:t>
      </w:r>
    </w:p>
    <w:p w:rsidR="00423BA6" w:rsidRPr="00290E0E" w:rsidRDefault="00423BA6" w:rsidP="00423BA6">
      <w:pPr>
        <w:rPr>
          <w:rFonts w:ascii="Calibri" w:hAnsi="Calibri" w:cs="Calibri"/>
          <w:sz w:val="24"/>
          <w:szCs w:val="24"/>
        </w:rPr>
      </w:pPr>
    </w:p>
    <w:p w:rsidR="00423BA6" w:rsidRPr="00290E0E" w:rsidRDefault="00423BA6" w:rsidP="00423BA6">
      <w:pPr>
        <w:rPr>
          <w:rFonts w:ascii="Calibri" w:hAnsi="Calibri" w:cs="Calibri"/>
          <w:sz w:val="24"/>
          <w:szCs w:val="24"/>
        </w:rPr>
      </w:pPr>
      <w:r w:rsidRPr="00290E0E">
        <w:rPr>
          <w:rFonts w:ascii="Calibri" w:hAnsi="Calibri" w:cs="Calibri"/>
          <w:sz w:val="24"/>
          <w:szCs w:val="24"/>
        </w:rPr>
        <w:t>All security controls used to protect the confidentiality, integrity, and availability of the system will be enacted as detailed in the COHBE System Security Plan.</w:t>
      </w:r>
    </w:p>
    <w:p w:rsidR="00423BA6" w:rsidRPr="00290E0E" w:rsidRDefault="00423BA6" w:rsidP="00423BA6">
      <w:pPr>
        <w:rPr>
          <w:rFonts w:ascii="Calibri" w:hAnsi="Calibri" w:cs="Calibri"/>
          <w:sz w:val="24"/>
          <w:szCs w:val="24"/>
        </w:rPr>
      </w:pPr>
    </w:p>
    <w:p w:rsidR="00423BA6" w:rsidRDefault="00423BA6" w:rsidP="00423BA6">
      <w:pPr>
        <w:rPr>
          <w:rFonts w:ascii="Calibri" w:hAnsi="Calibri" w:cs="Calibri"/>
          <w:sz w:val="24"/>
          <w:szCs w:val="24"/>
        </w:rPr>
      </w:pPr>
      <w:r w:rsidRPr="00290E0E">
        <w:rPr>
          <w:rFonts w:ascii="Calibri" w:hAnsi="Calibri" w:cs="Calibri"/>
          <w:sz w:val="24"/>
          <w:szCs w:val="24"/>
        </w:rPr>
        <w:t>Security controls specific to the protection of federal tax information (FTI) or requirements above the common control baseline will be enacted as detailed in the COHBE Safeguard Procedures Report.</w:t>
      </w:r>
    </w:p>
    <w:p w:rsidR="00E148BC" w:rsidRPr="00290E0E" w:rsidRDefault="00E148BC" w:rsidP="00423BA6">
      <w:pPr>
        <w:rPr>
          <w:rFonts w:ascii="Calibri" w:hAnsi="Calibri" w:cs="Calibri"/>
          <w:sz w:val="24"/>
          <w:szCs w:val="24"/>
        </w:rPr>
      </w:pPr>
    </w:p>
    <w:p w:rsidR="00222EFF" w:rsidRDefault="00222EFF" w:rsidP="00DD0F1F">
      <w:pPr>
        <w:pStyle w:val="Heading2"/>
      </w:pPr>
      <w:bookmarkStart w:id="228" w:name="_Toc343777039"/>
      <w:r>
        <w:lastRenderedPageBreak/>
        <w:t>Activity Log and Audit Trail</w:t>
      </w:r>
      <w:bookmarkEnd w:id="227"/>
      <w:bookmarkEnd w:id="228"/>
    </w:p>
    <w:p w:rsidR="00222EFF" w:rsidRDefault="00222EFF" w:rsidP="00222EFF">
      <w:pPr>
        <w:pStyle w:val="BodyText"/>
      </w:pPr>
      <w:r>
        <w:t>The Activity Log and Audit Trail details listed in this Use Case are not intended to be a full reference of Activity Log and Audit Trail requirements for the project.  This section houses Activity Log and Audit Trail requirements that are specific to this Use Case.</w:t>
      </w:r>
    </w:p>
    <w:p w:rsidR="00606BA1" w:rsidRDefault="00606BA1" w:rsidP="00222EFF">
      <w:pPr>
        <w:pStyle w:val="BodyText"/>
      </w:pPr>
    </w:p>
    <w:p w:rsidR="00423BA6" w:rsidRDefault="00423BA6" w:rsidP="00DD0F1F">
      <w:pPr>
        <w:pStyle w:val="Heading3"/>
      </w:pPr>
      <w:bookmarkStart w:id="229" w:name="_Toc336299328"/>
      <w:bookmarkStart w:id="230" w:name="_Toc343777040"/>
      <w:bookmarkStart w:id="231" w:name="_Toc337201758"/>
      <w:bookmarkStart w:id="232" w:name="_Toc337631886"/>
      <w:r>
        <w:t>Personal Identifiable Information (PII)</w:t>
      </w:r>
      <w:bookmarkEnd w:id="229"/>
      <w:bookmarkEnd w:id="230"/>
    </w:p>
    <w:p w:rsidR="009B4136" w:rsidRPr="004C03A5" w:rsidRDefault="00423BA6" w:rsidP="00423BA6">
      <w:pPr>
        <w:pStyle w:val="BodyText"/>
      </w:pPr>
      <w:r w:rsidRPr="00314B84">
        <w:t>The System shall record actions related to the PII provided for determining eligibility, i.e. the date, time, client identification, and user identification must be recorded when electronic eligibility information is created, modified, deleted, or printed and an indication of which action(s) occurred must also be recorded.</w:t>
      </w:r>
    </w:p>
    <w:p w:rsidR="00840337" w:rsidRDefault="00840337">
      <w:pPr>
        <w:pStyle w:val="BodyText"/>
      </w:pPr>
    </w:p>
    <w:p w:rsidR="00222EFF" w:rsidRDefault="00222EFF" w:rsidP="00DD0F1F">
      <w:pPr>
        <w:pStyle w:val="Heading2"/>
      </w:pPr>
      <w:bookmarkStart w:id="233" w:name="_Toc343777041"/>
      <w:r>
        <w:t>Data Elements</w:t>
      </w:r>
      <w:bookmarkEnd w:id="231"/>
      <w:bookmarkEnd w:id="232"/>
      <w:bookmarkEnd w:id="233"/>
    </w:p>
    <w:p w:rsidR="00222EFF" w:rsidRDefault="00222EFF" w:rsidP="00222EFF">
      <w:pPr>
        <w:pStyle w:val="BodyText"/>
        <w:rPr>
          <w:color w:val="0070C0"/>
        </w:rPr>
      </w:pPr>
    </w:p>
    <w:tbl>
      <w:tblPr>
        <w:tblW w:w="5000" w:type="pct"/>
        <w:tblBorders>
          <w:top w:val="single" w:sz="4" w:space="0" w:color="2895D5"/>
          <w:left w:val="single" w:sz="4" w:space="0" w:color="2895D5"/>
          <w:bottom w:val="single" w:sz="4" w:space="0" w:color="2895D5"/>
          <w:right w:val="single" w:sz="4" w:space="0" w:color="2895D5"/>
          <w:insideH w:val="single" w:sz="4" w:space="0" w:color="2895D5"/>
          <w:insideV w:val="single" w:sz="4" w:space="0" w:color="2895D5"/>
        </w:tblBorders>
        <w:tblLook w:val="01E0" w:firstRow="1" w:lastRow="1" w:firstColumn="1" w:lastColumn="1" w:noHBand="0" w:noVBand="0"/>
      </w:tblPr>
      <w:tblGrid>
        <w:gridCol w:w="1987"/>
        <w:gridCol w:w="1140"/>
        <w:gridCol w:w="1216"/>
        <w:gridCol w:w="1561"/>
        <w:gridCol w:w="1630"/>
        <w:gridCol w:w="2042"/>
      </w:tblGrid>
      <w:tr w:rsidR="00222EFF" w:rsidRPr="000D2918" w:rsidTr="0040462E">
        <w:trPr>
          <w:cantSplit/>
          <w:trHeight w:val="503"/>
          <w:tblHeader/>
        </w:trPr>
        <w:tc>
          <w:tcPr>
            <w:tcW w:w="1037" w:type="pct"/>
            <w:tcBorders>
              <w:top w:val="single" w:sz="4" w:space="0" w:color="auto"/>
              <w:left w:val="single" w:sz="4" w:space="0" w:color="auto"/>
              <w:bottom w:val="single" w:sz="4" w:space="0" w:color="auto"/>
              <w:right w:val="single" w:sz="4" w:space="0" w:color="auto"/>
            </w:tcBorders>
            <w:shd w:val="clear" w:color="auto" w:fill="0070C0"/>
          </w:tcPr>
          <w:p w:rsidR="00222EFF" w:rsidRDefault="00222EFF" w:rsidP="002F17F0">
            <w:pPr>
              <w:pStyle w:val="TableHeadingACS"/>
              <w:rPr>
                <w:rFonts w:ascii="Calibri" w:hAnsi="Calibri" w:cs="Calibri"/>
                <w:color w:val="FFFFFF"/>
                <w:sz w:val="24"/>
              </w:rPr>
            </w:pPr>
            <w:r>
              <w:rPr>
                <w:rFonts w:ascii="Calibri" w:hAnsi="Calibri" w:cs="Calibri"/>
                <w:color w:val="FFFFFF"/>
                <w:sz w:val="24"/>
              </w:rPr>
              <w:t>Process Step Reference</w:t>
            </w:r>
          </w:p>
          <w:p w:rsidR="00222EFF" w:rsidRPr="00FC558F" w:rsidRDefault="00222EFF" w:rsidP="002F17F0">
            <w:r w:rsidRPr="00494D84">
              <w:rPr>
                <w:b/>
                <w:color w:val="FFFFFF"/>
                <w:sz w:val="16"/>
              </w:rPr>
              <w:t>*Required Field</w:t>
            </w:r>
          </w:p>
        </w:tc>
        <w:tc>
          <w:tcPr>
            <w:tcW w:w="595" w:type="pct"/>
            <w:tcBorders>
              <w:top w:val="single" w:sz="4" w:space="0" w:color="auto"/>
              <w:left w:val="single" w:sz="4" w:space="0" w:color="auto"/>
              <w:bottom w:val="single" w:sz="4" w:space="0" w:color="auto"/>
              <w:right w:val="single" w:sz="4" w:space="0" w:color="auto"/>
            </w:tcBorders>
            <w:shd w:val="clear" w:color="auto" w:fill="0070C0"/>
            <w:vAlign w:val="center"/>
            <w:hideMark/>
          </w:tcPr>
          <w:p w:rsidR="00222EFF" w:rsidRDefault="00222EFF" w:rsidP="002F17F0">
            <w:pPr>
              <w:pStyle w:val="TableHeadingACS"/>
              <w:rPr>
                <w:rFonts w:ascii="Calibri" w:hAnsi="Calibri" w:cs="Calibri"/>
                <w:color w:val="FFFFFF"/>
                <w:sz w:val="24"/>
              </w:rPr>
            </w:pPr>
            <w:r>
              <w:rPr>
                <w:rFonts w:ascii="Calibri" w:hAnsi="Calibri" w:cs="Calibri"/>
                <w:color w:val="FFFFFF"/>
                <w:sz w:val="24"/>
              </w:rPr>
              <w:t>Field Name</w:t>
            </w:r>
          </w:p>
          <w:p w:rsidR="00222EFF" w:rsidRPr="00494D84" w:rsidRDefault="00222EFF" w:rsidP="002F17F0">
            <w:pPr>
              <w:rPr>
                <w:b/>
                <w:color w:val="FFFFFF"/>
              </w:rPr>
            </w:pPr>
            <w:r w:rsidRPr="00494D84">
              <w:rPr>
                <w:b/>
                <w:color w:val="FFFFFF"/>
                <w:sz w:val="16"/>
              </w:rPr>
              <w:t>*Required Field</w:t>
            </w:r>
          </w:p>
        </w:tc>
        <w:tc>
          <w:tcPr>
            <w:tcW w:w="635" w:type="pct"/>
            <w:tcBorders>
              <w:top w:val="single" w:sz="4" w:space="0" w:color="auto"/>
              <w:left w:val="single" w:sz="4" w:space="0" w:color="auto"/>
              <w:bottom w:val="single" w:sz="4" w:space="0" w:color="auto"/>
              <w:right w:val="single" w:sz="4" w:space="0" w:color="auto"/>
            </w:tcBorders>
            <w:shd w:val="clear" w:color="auto" w:fill="0070C0"/>
          </w:tcPr>
          <w:p w:rsidR="00222EFF" w:rsidDel="00DC59AF" w:rsidRDefault="00222EFF" w:rsidP="002F17F0">
            <w:pPr>
              <w:pStyle w:val="TableHeadingACS"/>
              <w:rPr>
                <w:rFonts w:ascii="Calibri" w:hAnsi="Calibri" w:cs="Calibri"/>
                <w:color w:val="FFFFFF"/>
                <w:sz w:val="24"/>
              </w:rPr>
            </w:pPr>
            <w:r>
              <w:rPr>
                <w:rFonts w:ascii="Calibri" w:hAnsi="Calibri" w:cs="Calibri"/>
                <w:color w:val="FFFFFF"/>
                <w:sz w:val="24"/>
              </w:rPr>
              <w:t>Required Field?</w:t>
            </w:r>
          </w:p>
        </w:tc>
        <w:tc>
          <w:tcPr>
            <w:tcW w:w="815" w:type="pct"/>
            <w:tcBorders>
              <w:top w:val="single" w:sz="4" w:space="0" w:color="auto"/>
              <w:left w:val="single" w:sz="4" w:space="0" w:color="auto"/>
              <w:bottom w:val="single" w:sz="4" w:space="0" w:color="auto"/>
              <w:right w:val="single" w:sz="4" w:space="0" w:color="auto"/>
            </w:tcBorders>
            <w:shd w:val="clear" w:color="auto" w:fill="0070C0"/>
          </w:tcPr>
          <w:p w:rsidR="00222EFF" w:rsidRPr="00E466E4" w:rsidRDefault="00222EFF" w:rsidP="002F17F0">
            <w:pPr>
              <w:pStyle w:val="TableHeadingACS"/>
              <w:rPr>
                <w:rFonts w:ascii="Calibri" w:hAnsi="Calibri" w:cs="Calibri"/>
                <w:color w:val="FFFFFF"/>
                <w:sz w:val="24"/>
              </w:rPr>
            </w:pPr>
            <w:r>
              <w:rPr>
                <w:rFonts w:ascii="Calibri" w:hAnsi="Calibri" w:cs="Calibri"/>
                <w:color w:val="FFFFFF"/>
                <w:sz w:val="24"/>
              </w:rPr>
              <w:t>Action Taken</w:t>
            </w:r>
          </w:p>
        </w:tc>
        <w:tc>
          <w:tcPr>
            <w:tcW w:w="851" w:type="pct"/>
            <w:tcBorders>
              <w:top w:val="single" w:sz="4" w:space="0" w:color="auto"/>
              <w:left w:val="single" w:sz="4" w:space="0" w:color="auto"/>
              <w:bottom w:val="single" w:sz="4" w:space="0" w:color="auto"/>
              <w:right w:val="single" w:sz="4" w:space="0" w:color="auto"/>
            </w:tcBorders>
            <w:shd w:val="clear" w:color="auto" w:fill="0070C0"/>
          </w:tcPr>
          <w:p w:rsidR="00222EFF" w:rsidRPr="00E466E4" w:rsidRDefault="00222EFF" w:rsidP="002F17F0">
            <w:pPr>
              <w:pStyle w:val="TableHeadingACS"/>
              <w:rPr>
                <w:rFonts w:ascii="Calibri" w:hAnsi="Calibri" w:cs="Calibri"/>
                <w:color w:val="FFFFFF"/>
                <w:sz w:val="24"/>
              </w:rPr>
            </w:pPr>
            <w:r>
              <w:rPr>
                <w:rFonts w:ascii="Calibri" w:hAnsi="Calibri" w:cs="Calibri"/>
                <w:color w:val="FFFFFF"/>
                <w:sz w:val="24"/>
              </w:rPr>
              <w:t>Actor Performing Action</w:t>
            </w:r>
          </w:p>
        </w:tc>
        <w:tc>
          <w:tcPr>
            <w:tcW w:w="1066" w:type="pct"/>
            <w:tcBorders>
              <w:top w:val="single" w:sz="4" w:space="0" w:color="auto"/>
              <w:left w:val="single" w:sz="4" w:space="0" w:color="auto"/>
              <w:bottom w:val="single" w:sz="4" w:space="0" w:color="auto"/>
              <w:right w:val="single" w:sz="4" w:space="0" w:color="auto"/>
            </w:tcBorders>
            <w:shd w:val="clear" w:color="auto" w:fill="0070C0"/>
          </w:tcPr>
          <w:p w:rsidR="00222EFF" w:rsidRDefault="00222EFF" w:rsidP="002F17F0">
            <w:pPr>
              <w:pStyle w:val="TableHeadingACS"/>
              <w:rPr>
                <w:rFonts w:ascii="Calibri" w:hAnsi="Calibri" w:cs="Calibri"/>
                <w:color w:val="FFFFFF"/>
                <w:sz w:val="24"/>
              </w:rPr>
            </w:pPr>
            <w:r>
              <w:rPr>
                <w:rFonts w:ascii="Calibri" w:hAnsi="Calibri" w:cs="Calibri"/>
                <w:color w:val="FFFFFF"/>
                <w:sz w:val="24"/>
              </w:rPr>
              <w:t>Format, if known</w:t>
            </w:r>
          </w:p>
        </w:tc>
      </w:tr>
      <w:tr w:rsidR="00F72EFD" w:rsidRPr="006A208A" w:rsidTr="0040462E">
        <w:trPr>
          <w:cantSplit/>
        </w:trPr>
        <w:tc>
          <w:tcPr>
            <w:tcW w:w="1037" w:type="pct"/>
            <w:tcBorders>
              <w:top w:val="single" w:sz="4" w:space="0" w:color="auto"/>
              <w:left w:val="single" w:sz="4" w:space="0" w:color="auto"/>
              <w:bottom w:val="single" w:sz="4" w:space="0" w:color="auto"/>
              <w:right w:val="single" w:sz="4" w:space="0" w:color="auto"/>
            </w:tcBorders>
          </w:tcPr>
          <w:p w:rsidR="00F72EFD" w:rsidRPr="00561561" w:rsidRDefault="0040462E" w:rsidP="002F17F0">
            <w:pPr>
              <w:pStyle w:val="TableTextACS"/>
              <w:rPr>
                <w:rFonts w:cs="Calibri"/>
                <w:noProof/>
                <w:sz w:val="20"/>
                <w:szCs w:val="20"/>
              </w:rPr>
            </w:pPr>
            <w:r>
              <w:rPr>
                <w:rFonts w:cs="Calibri"/>
                <w:noProof/>
                <w:sz w:val="20"/>
                <w:szCs w:val="20"/>
              </w:rPr>
              <w:t>2.1.</w:t>
            </w:r>
            <w:r w:rsidR="00EB171C">
              <w:rPr>
                <w:rFonts w:cs="Calibri"/>
                <w:noProof/>
                <w:sz w:val="20"/>
                <w:szCs w:val="20"/>
              </w:rPr>
              <w:t>2</w:t>
            </w:r>
          </w:p>
        </w:tc>
        <w:tc>
          <w:tcPr>
            <w:tcW w:w="595" w:type="pct"/>
            <w:tcBorders>
              <w:top w:val="single" w:sz="4" w:space="0" w:color="auto"/>
              <w:left w:val="single" w:sz="4" w:space="0" w:color="auto"/>
              <w:bottom w:val="single" w:sz="4" w:space="0" w:color="auto"/>
              <w:right w:val="single" w:sz="4" w:space="0" w:color="auto"/>
            </w:tcBorders>
          </w:tcPr>
          <w:p w:rsidR="00F72EFD" w:rsidRPr="00561561" w:rsidRDefault="00F72EFD" w:rsidP="002F17F0">
            <w:pPr>
              <w:pStyle w:val="TableTextACS"/>
              <w:rPr>
                <w:rFonts w:cs="Calibri"/>
                <w:noProof/>
                <w:sz w:val="20"/>
                <w:szCs w:val="20"/>
              </w:rPr>
            </w:pPr>
            <w:r>
              <w:rPr>
                <w:rFonts w:cs="Calibri"/>
                <w:noProof/>
                <w:sz w:val="20"/>
                <w:szCs w:val="20"/>
              </w:rPr>
              <w:t>FPL</w:t>
            </w:r>
          </w:p>
        </w:tc>
        <w:tc>
          <w:tcPr>
            <w:tcW w:w="635" w:type="pct"/>
            <w:tcBorders>
              <w:top w:val="single" w:sz="4" w:space="0" w:color="auto"/>
              <w:left w:val="single" w:sz="4" w:space="0" w:color="auto"/>
              <w:bottom w:val="single" w:sz="4" w:space="0" w:color="auto"/>
              <w:right w:val="single" w:sz="4" w:space="0" w:color="auto"/>
            </w:tcBorders>
          </w:tcPr>
          <w:p w:rsidR="00F72EFD" w:rsidRDefault="00F72EFD" w:rsidP="004F543D">
            <w:pPr>
              <w:pStyle w:val="ListBullet"/>
              <w:numPr>
                <w:ilvl w:val="0"/>
                <w:numId w:val="11"/>
              </w:numPr>
              <w:tabs>
                <w:tab w:val="left" w:pos="806"/>
              </w:tabs>
              <w:spacing w:before="60" w:after="60"/>
              <w:contextualSpacing/>
              <w:rPr>
                <w:rFonts w:ascii="Arial Narrow" w:hAnsi="Arial Narrow" w:cs="Calibri"/>
                <w:noProof/>
                <w:sz w:val="20"/>
                <w:lang w:val="fr-FR"/>
              </w:rPr>
            </w:pPr>
          </w:p>
        </w:tc>
        <w:tc>
          <w:tcPr>
            <w:tcW w:w="815" w:type="pct"/>
            <w:tcBorders>
              <w:top w:val="single" w:sz="4" w:space="0" w:color="auto"/>
              <w:left w:val="single" w:sz="4" w:space="0" w:color="auto"/>
              <w:bottom w:val="single" w:sz="4" w:space="0" w:color="auto"/>
              <w:right w:val="single" w:sz="4" w:space="0" w:color="auto"/>
            </w:tcBorders>
          </w:tcPr>
          <w:p w:rsidR="00F72EFD" w:rsidRPr="00561561" w:rsidRDefault="00F72EFD" w:rsidP="004F543D">
            <w:pPr>
              <w:pStyle w:val="ListBullet"/>
              <w:numPr>
                <w:ilvl w:val="0"/>
                <w:numId w:val="11"/>
              </w:numPr>
              <w:tabs>
                <w:tab w:val="left" w:pos="806"/>
              </w:tabs>
              <w:spacing w:before="60" w:after="60"/>
              <w:contextualSpacing/>
              <w:rPr>
                <w:rFonts w:ascii="Arial Narrow" w:hAnsi="Arial Narrow" w:cs="Calibri"/>
                <w:noProof/>
                <w:sz w:val="20"/>
              </w:rPr>
            </w:pPr>
            <w:r>
              <w:rPr>
                <w:rFonts w:ascii="Arial Narrow" w:hAnsi="Arial Narrow" w:cs="Calibri"/>
                <w:noProof/>
                <w:sz w:val="20"/>
              </w:rPr>
              <w:t>Create</w:t>
            </w:r>
          </w:p>
        </w:tc>
        <w:tc>
          <w:tcPr>
            <w:tcW w:w="851" w:type="pct"/>
            <w:tcBorders>
              <w:top w:val="single" w:sz="4" w:space="0" w:color="auto"/>
              <w:left w:val="single" w:sz="4" w:space="0" w:color="auto"/>
              <w:bottom w:val="single" w:sz="4" w:space="0" w:color="auto"/>
              <w:right w:val="single" w:sz="4" w:space="0" w:color="auto"/>
            </w:tcBorders>
          </w:tcPr>
          <w:p w:rsidR="00F72EFD" w:rsidRDefault="00EB171C" w:rsidP="004F543D">
            <w:pPr>
              <w:pStyle w:val="ListBullet"/>
              <w:numPr>
                <w:ilvl w:val="0"/>
                <w:numId w:val="11"/>
              </w:numPr>
              <w:tabs>
                <w:tab w:val="left" w:pos="806"/>
              </w:tabs>
              <w:spacing w:before="60" w:after="60"/>
              <w:contextualSpacing/>
              <w:rPr>
                <w:rFonts w:ascii="Arial Narrow" w:hAnsi="Arial Narrow" w:cs="Calibri"/>
                <w:noProof/>
                <w:sz w:val="20"/>
                <w:lang w:val="fr-FR"/>
              </w:rPr>
            </w:pPr>
            <w:r>
              <w:rPr>
                <w:rFonts w:ascii="Arial Narrow" w:hAnsi="Arial Narrow" w:cs="Calibri"/>
                <w:noProof/>
                <w:sz w:val="20"/>
                <w:lang w:val="fr-FR"/>
              </w:rPr>
              <w:t>EES</w:t>
            </w:r>
          </w:p>
        </w:tc>
        <w:tc>
          <w:tcPr>
            <w:tcW w:w="1066" w:type="pct"/>
            <w:tcBorders>
              <w:top w:val="single" w:sz="4" w:space="0" w:color="auto"/>
              <w:left w:val="single" w:sz="4" w:space="0" w:color="auto"/>
              <w:bottom w:val="single" w:sz="4" w:space="0" w:color="auto"/>
              <w:right w:val="single" w:sz="4" w:space="0" w:color="auto"/>
            </w:tcBorders>
          </w:tcPr>
          <w:p w:rsidR="00F72EFD" w:rsidRDefault="00F72EFD" w:rsidP="004F543D">
            <w:pPr>
              <w:pStyle w:val="ListBullet"/>
              <w:numPr>
                <w:ilvl w:val="0"/>
                <w:numId w:val="11"/>
              </w:numPr>
              <w:tabs>
                <w:tab w:val="left" w:pos="806"/>
              </w:tabs>
              <w:spacing w:before="60" w:after="60"/>
              <w:contextualSpacing/>
              <w:rPr>
                <w:rFonts w:ascii="Arial Narrow" w:hAnsi="Arial Narrow" w:cs="Calibri"/>
                <w:noProof/>
                <w:sz w:val="20"/>
                <w:lang w:val="fr-FR"/>
              </w:rPr>
            </w:pPr>
            <w:r>
              <w:rPr>
                <w:rFonts w:ascii="Arial Narrow" w:hAnsi="Arial Narrow" w:cs="Calibri"/>
                <w:noProof/>
                <w:sz w:val="20"/>
                <w:lang w:val="fr-FR"/>
              </w:rPr>
              <w:t>Percentage</w:t>
            </w:r>
          </w:p>
        </w:tc>
      </w:tr>
      <w:tr w:rsidR="00F72EFD" w:rsidRPr="006A208A" w:rsidTr="0040462E">
        <w:trPr>
          <w:cantSplit/>
        </w:trPr>
        <w:tc>
          <w:tcPr>
            <w:tcW w:w="1037" w:type="pct"/>
            <w:tcBorders>
              <w:top w:val="single" w:sz="4" w:space="0" w:color="auto"/>
              <w:left w:val="single" w:sz="4" w:space="0" w:color="auto"/>
              <w:bottom w:val="single" w:sz="4" w:space="0" w:color="auto"/>
              <w:right w:val="single" w:sz="4" w:space="0" w:color="auto"/>
            </w:tcBorders>
          </w:tcPr>
          <w:p w:rsidR="00F72EFD" w:rsidRPr="00561561" w:rsidRDefault="0040462E" w:rsidP="002F17F0">
            <w:pPr>
              <w:pStyle w:val="TableTextACS"/>
              <w:rPr>
                <w:rFonts w:cs="Calibri"/>
                <w:noProof/>
                <w:sz w:val="20"/>
                <w:szCs w:val="20"/>
              </w:rPr>
            </w:pPr>
            <w:r>
              <w:rPr>
                <w:rFonts w:cs="Calibri"/>
                <w:noProof/>
                <w:sz w:val="20"/>
                <w:szCs w:val="20"/>
              </w:rPr>
              <w:t>2.1.</w:t>
            </w:r>
            <w:r w:rsidR="00EB171C">
              <w:rPr>
                <w:rFonts w:cs="Calibri"/>
                <w:noProof/>
                <w:sz w:val="20"/>
                <w:szCs w:val="20"/>
              </w:rPr>
              <w:t>2</w:t>
            </w:r>
          </w:p>
        </w:tc>
        <w:tc>
          <w:tcPr>
            <w:tcW w:w="595" w:type="pct"/>
            <w:tcBorders>
              <w:top w:val="single" w:sz="4" w:space="0" w:color="auto"/>
              <w:left w:val="single" w:sz="4" w:space="0" w:color="auto"/>
              <w:bottom w:val="single" w:sz="4" w:space="0" w:color="auto"/>
              <w:right w:val="single" w:sz="4" w:space="0" w:color="auto"/>
            </w:tcBorders>
          </w:tcPr>
          <w:p w:rsidR="00F72EFD" w:rsidRDefault="00F72EFD" w:rsidP="002F17F0">
            <w:pPr>
              <w:pStyle w:val="TableTextACS"/>
              <w:rPr>
                <w:rFonts w:cs="Calibri"/>
                <w:noProof/>
                <w:sz w:val="20"/>
                <w:szCs w:val="20"/>
              </w:rPr>
            </w:pPr>
            <w:r>
              <w:rPr>
                <w:rFonts w:cs="Calibri"/>
                <w:noProof/>
                <w:sz w:val="20"/>
                <w:szCs w:val="20"/>
              </w:rPr>
              <w:t>MAGI</w:t>
            </w:r>
          </w:p>
        </w:tc>
        <w:tc>
          <w:tcPr>
            <w:tcW w:w="635" w:type="pct"/>
            <w:tcBorders>
              <w:top w:val="single" w:sz="4" w:space="0" w:color="auto"/>
              <w:left w:val="single" w:sz="4" w:space="0" w:color="auto"/>
              <w:bottom w:val="single" w:sz="4" w:space="0" w:color="auto"/>
              <w:right w:val="single" w:sz="4" w:space="0" w:color="auto"/>
            </w:tcBorders>
          </w:tcPr>
          <w:p w:rsidR="00F72EFD" w:rsidRDefault="00F72EFD" w:rsidP="004F543D">
            <w:pPr>
              <w:pStyle w:val="ListBullet"/>
              <w:numPr>
                <w:ilvl w:val="0"/>
                <w:numId w:val="11"/>
              </w:numPr>
              <w:tabs>
                <w:tab w:val="left" w:pos="806"/>
              </w:tabs>
              <w:spacing w:before="60" w:after="60"/>
              <w:contextualSpacing/>
              <w:rPr>
                <w:rFonts w:ascii="Arial Narrow" w:hAnsi="Arial Narrow" w:cs="Calibri"/>
                <w:noProof/>
                <w:sz w:val="20"/>
                <w:lang w:val="fr-FR"/>
              </w:rPr>
            </w:pPr>
          </w:p>
        </w:tc>
        <w:tc>
          <w:tcPr>
            <w:tcW w:w="815" w:type="pct"/>
            <w:tcBorders>
              <w:top w:val="single" w:sz="4" w:space="0" w:color="auto"/>
              <w:left w:val="single" w:sz="4" w:space="0" w:color="auto"/>
              <w:bottom w:val="single" w:sz="4" w:space="0" w:color="auto"/>
              <w:right w:val="single" w:sz="4" w:space="0" w:color="auto"/>
            </w:tcBorders>
          </w:tcPr>
          <w:p w:rsidR="00F72EFD" w:rsidRPr="00561561" w:rsidRDefault="00F72EFD" w:rsidP="004F543D">
            <w:pPr>
              <w:pStyle w:val="ListBullet"/>
              <w:numPr>
                <w:ilvl w:val="0"/>
                <w:numId w:val="11"/>
              </w:numPr>
              <w:tabs>
                <w:tab w:val="left" w:pos="806"/>
              </w:tabs>
              <w:spacing w:before="60" w:after="60"/>
              <w:contextualSpacing/>
              <w:rPr>
                <w:rFonts w:ascii="Arial Narrow" w:hAnsi="Arial Narrow" w:cs="Calibri"/>
                <w:noProof/>
                <w:sz w:val="20"/>
              </w:rPr>
            </w:pPr>
            <w:r>
              <w:rPr>
                <w:rFonts w:ascii="Arial Narrow" w:hAnsi="Arial Narrow" w:cs="Calibri"/>
                <w:noProof/>
                <w:sz w:val="20"/>
              </w:rPr>
              <w:t>Create</w:t>
            </w:r>
          </w:p>
        </w:tc>
        <w:tc>
          <w:tcPr>
            <w:tcW w:w="851" w:type="pct"/>
            <w:tcBorders>
              <w:top w:val="single" w:sz="4" w:space="0" w:color="auto"/>
              <w:left w:val="single" w:sz="4" w:space="0" w:color="auto"/>
              <w:bottom w:val="single" w:sz="4" w:space="0" w:color="auto"/>
              <w:right w:val="single" w:sz="4" w:space="0" w:color="auto"/>
            </w:tcBorders>
          </w:tcPr>
          <w:p w:rsidR="00F72EFD" w:rsidRDefault="00EB171C" w:rsidP="004F543D">
            <w:pPr>
              <w:pStyle w:val="ListBullet"/>
              <w:numPr>
                <w:ilvl w:val="0"/>
                <w:numId w:val="11"/>
              </w:numPr>
              <w:tabs>
                <w:tab w:val="left" w:pos="806"/>
              </w:tabs>
              <w:spacing w:before="60" w:after="60"/>
              <w:contextualSpacing/>
              <w:rPr>
                <w:rFonts w:ascii="Arial Narrow" w:hAnsi="Arial Narrow" w:cs="Calibri"/>
                <w:noProof/>
                <w:sz w:val="20"/>
                <w:lang w:val="fr-FR"/>
              </w:rPr>
            </w:pPr>
            <w:r>
              <w:rPr>
                <w:rFonts w:ascii="Arial Narrow" w:hAnsi="Arial Narrow" w:cs="Calibri"/>
                <w:noProof/>
                <w:sz w:val="20"/>
                <w:lang w:val="fr-FR"/>
              </w:rPr>
              <w:t>EES</w:t>
            </w:r>
          </w:p>
        </w:tc>
        <w:tc>
          <w:tcPr>
            <w:tcW w:w="1066" w:type="pct"/>
            <w:tcBorders>
              <w:top w:val="single" w:sz="4" w:space="0" w:color="auto"/>
              <w:left w:val="single" w:sz="4" w:space="0" w:color="auto"/>
              <w:bottom w:val="single" w:sz="4" w:space="0" w:color="auto"/>
              <w:right w:val="single" w:sz="4" w:space="0" w:color="auto"/>
            </w:tcBorders>
          </w:tcPr>
          <w:p w:rsidR="00F72EFD" w:rsidRDefault="00F72EFD" w:rsidP="004F543D">
            <w:pPr>
              <w:pStyle w:val="ListBullet"/>
              <w:numPr>
                <w:ilvl w:val="0"/>
                <w:numId w:val="11"/>
              </w:numPr>
              <w:tabs>
                <w:tab w:val="left" w:pos="806"/>
              </w:tabs>
              <w:spacing w:before="60" w:after="60"/>
              <w:contextualSpacing/>
              <w:rPr>
                <w:rFonts w:ascii="Arial Narrow" w:hAnsi="Arial Narrow" w:cs="Calibri"/>
                <w:noProof/>
                <w:sz w:val="20"/>
                <w:lang w:val="fr-FR"/>
              </w:rPr>
            </w:pPr>
            <w:r>
              <w:rPr>
                <w:rFonts w:ascii="Arial Narrow" w:hAnsi="Arial Narrow" w:cs="Calibri"/>
                <w:noProof/>
                <w:sz w:val="20"/>
                <w:lang w:val="fr-FR"/>
              </w:rPr>
              <w:t>Dollar Amount</w:t>
            </w:r>
          </w:p>
        </w:tc>
      </w:tr>
      <w:tr w:rsidR="00F72EFD" w:rsidRPr="006A208A" w:rsidTr="0040462E">
        <w:trPr>
          <w:cantSplit/>
        </w:trPr>
        <w:tc>
          <w:tcPr>
            <w:tcW w:w="1037" w:type="pct"/>
            <w:tcBorders>
              <w:top w:val="single" w:sz="4" w:space="0" w:color="auto"/>
              <w:left w:val="single" w:sz="4" w:space="0" w:color="auto"/>
              <w:bottom w:val="single" w:sz="4" w:space="0" w:color="auto"/>
              <w:right w:val="single" w:sz="4" w:space="0" w:color="auto"/>
            </w:tcBorders>
          </w:tcPr>
          <w:p w:rsidR="00F72EFD" w:rsidRPr="00561561" w:rsidRDefault="0040462E" w:rsidP="002F17F0">
            <w:pPr>
              <w:pStyle w:val="TableTextACS"/>
              <w:rPr>
                <w:rFonts w:cs="Calibri"/>
                <w:noProof/>
                <w:sz w:val="20"/>
                <w:szCs w:val="20"/>
              </w:rPr>
            </w:pPr>
            <w:r>
              <w:rPr>
                <w:rFonts w:cs="Calibri"/>
                <w:noProof/>
                <w:sz w:val="20"/>
                <w:szCs w:val="20"/>
              </w:rPr>
              <w:t>2.1.</w:t>
            </w:r>
            <w:r w:rsidR="00EB171C">
              <w:rPr>
                <w:rFonts w:cs="Calibri"/>
                <w:noProof/>
                <w:sz w:val="20"/>
                <w:szCs w:val="20"/>
              </w:rPr>
              <w:t>2</w:t>
            </w:r>
          </w:p>
        </w:tc>
        <w:tc>
          <w:tcPr>
            <w:tcW w:w="595" w:type="pct"/>
            <w:tcBorders>
              <w:top w:val="single" w:sz="4" w:space="0" w:color="auto"/>
              <w:left w:val="single" w:sz="4" w:space="0" w:color="auto"/>
              <w:bottom w:val="single" w:sz="4" w:space="0" w:color="auto"/>
              <w:right w:val="single" w:sz="4" w:space="0" w:color="auto"/>
            </w:tcBorders>
          </w:tcPr>
          <w:p w:rsidR="00F72EFD" w:rsidRDefault="00F72EFD" w:rsidP="002F17F0">
            <w:pPr>
              <w:pStyle w:val="TableTextACS"/>
              <w:rPr>
                <w:rFonts w:cs="Calibri"/>
                <w:noProof/>
                <w:sz w:val="20"/>
                <w:szCs w:val="20"/>
              </w:rPr>
            </w:pPr>
            <w:r>
              <w:rPr>
                <w:rFonts w:cs="Calibri"/>
                <w:noProof/>
                <w:sz w:val="20"/>
                <w:szCs w:val="20"/>
              </w:rPr>
              <w:t>Medicaid</w:t>
            </w:r>
          </w:p>
        </w:tc>
        <w:tc>
          <w:tcPr>
            <w:tcW w:w="635" w:type="pct"/>
            <w:tcBorders>
              <w:top w:val="single" w:sz="4" w:space="0" w:color="auto"/>
              <w:left w:val="single" w:sz="4" w:space="0" w:color="auto"/>
              <w:bottom w:val="single" w:sz="4" w:space="0" w:color="auto"/>
              <w:right w:val="single" w:sz="4" w:space="0" w:color="auto"/>
            </w:tcBorders>
          </w:tcPr>
          <w:p w:rsidR="00F72EFD" w:rsidRDefault="00F72EFD" w:rsidP="004F543D">
            <w:pPr>
              <w:pStyle w:val="ListBullet"/>
              <w:numPr>
                <w:ilvl w:val="0"/>
                <w:numId w:val="11"/>
              </w:numPr>
              <w:tabs>
                <w:tab w:val="left" w:pos="806"/>
              </w:tabs>
              <w:spacing w:before="60" w:after="60"/>
              <w:contextualSpacing/>
              <w:rPr>
                <w:rFonts w:ascii="Arial Narrow" w:hAnsi="Arial Narrow" w:cs="Calibri"/>
                <w:noProof/>
                <w:sz w:val="20"/>
                <w:lang w:val="fr-FR"/>
              </w:rPr>
            </w:pPr>
          </w:p>
        </w:tc>
        <w:tc>
          <w:tcPr>
            <w:tcW w:w="815" w:type="pct"/>
            <w:tcBorders>
              <w:top w:val="single" w:sz="4" w:space="0" w:color="auto"/>
              <w:left w:val="single" w:sz="4" w:space="0" w:color="auto"/>
              <w:bottom w:val="single" w:sz="4" w:space="0" w:color="auto"/>
              <w:right w:val="single" w:sz="4" w:space="0" w:color="auto"/>
            </w:tcBorders>
          </w:tcPr>
          <w:p w:rsidR="00F72EFD" w:rsidRPr="00561561" w:rsidRDefault="00F72EFD" w:rsidP="004F543D">
            <w:pPr>
              <w:pStyle w:val="ListBullet"/>
              <w:numPr>
                <w:ilvl w:val="0"/>
                <w:numId w:val="11"/>
              </w:numPr>
              <w:tabs>
                <w:tab w:val="left" w:pos="806"/>
              </w:tabs>
              <w:spacing w:before="60" w:after="60"/>
              <w:contextualSpacing/>
              <w:rPr>
                <w:rFonts w:ascii="Arial Narrow" w:hAnsi="Arial Narrow" w:cs="Calibri"/>
                <w:noProof/>
                <w:sz w:val="20"/>
              </w:rPr>
            </w:pPr>
            <w:r>
              <w:rPr>
                <w:rFonts w:ascii="Arial Narrow" w:hAnsi="Arial Narrow" w:cs="Calibri"/>
                <w:noProof/>
                <w:sz w:val="20"/>
              </w:rPr>
              <w:t>Create</w:t>
            </w:r>
          </w:p>
        </w:tc>
        <w:tc>
          <w:tcPr>
            <w:tcW w:w="851" w:type="pct"/>
            <w:tcBorders>
              <w:top w:val="single" w:sz="4" w:space="0" w:color="auto"/>
              <w:left w:val="single" w:sz="4" w:space="0" w:color="auto"/>
              <w:bottom w:val="single" w:sz="4" w:space="0" w:color="auto"/>
              <w:right w:val="single" w:sz="4" w:space="0" w:color="auto"/>
            </w:tcBorders>
          </w:tcPr>
          <w:p w:rsidR="00F72EFD" w:rsidRDefault="00EB171C" w:rsidP="004F543D">
            <w:pPr>
              <w:pStyle w:val="ListBullet"/>
              <w:numPr>
                <w:ilvl w:val="0"/>
                <w:numId w:val="11"/>
              </w:numPr>
              <w:tabs>
                <w:tab w:val="left" w:pos="806"/>
              </w:tabs>
              <w:spacing w:before="60" w:after="60"/>
              <w:contextualSpacing/>
              <w:rPr>
                <w:rFonts w:ascii="Arial Narrow" w:hAnsi="Arial Narrow" w:cs="Calibri"/>
                <w:noProof/>
                <w:sz w:val="20"/>
                <w:lang w:val="fr-FR"/>
              </w:rPr>
            </w:pPr>
            <w:r>
              <w:rPr>
                <w:rFonts w:ascii="Arial Narrow" w:hAnsi="Arial Narrow" w:cs="Calibri"/>
                <w:noProof/>
                <w:sz w:val="20"/>
                <w:lang w:val="fr-FR"/>
              </w:rPr>
              <w:t>EES</w:t>
            </w:r>
          </w:p>
        </w:tc>
        <w:tc>
          <w:tcPr>
            <w:tcW w:w="1066" w:type="pct"/>
            <w:tcBorders>
              <w:top w:val="single" w:sz="4" w:space="0" w:color="auto"/>
              <w:left w:val="single" w:sz="4" w:space="0" w:color="auto"/>
              <w:bottom w:val="single" w:sz="4" w:space="0" w:color="auto"/>
              <w:right w:val="single" w:sz="4" w:space="0" w:color="auto"/>
            </w:tcBorders>
          </w:tcPr>
          <w:p w:rsidR="00F72EFD" w:rsidRDefault="00F72EFD" w:rsidP="004F543D">
            <w:pPr>
              <w:pStyle w:val="ListBullet"/>
              <w:numPr>
                <w:ilvl w:val="0"/>
                <w:numId w:val="11"/>
              </w:numPr>
              <w:tabs>
                <w:tab w:val="left" w:pos="806"/>
              </w:tabs>
              <w:spacing w:before="60" w:after="60"/>
              <w:contextualSpacing/>
              <w:rPr>
                <w:rFonts w:ascii="Arial Narrow" w:hAnsi="Arial Narrow" w:cs="Calibri"/>
                <w:noProof/>
                <w:sz w:val="20"/>
                <w:lang w:val="fr-FR"/>
              </w:rPr>
            </w:pPr>
            <w:r>
              <w:rPr>
                <w:rFonts w:ascii="Arial Narrow" w:hAnsi="Arial Narrow" w:cs="Calibri"/>
                <w:noProof/>
                <w:sz w:val="20"/>
                <w:lang w:val="fr-FR"/>
              </w:rPr>
              <w:t>Plan</w:t>
            </w:r>
          </w:p>
        </w:tc>
      </w:tr>
      <w:tr w:rsidR="00F72EFD" w:rsidRPr="006A208A" w:rsidTr="0040462E">
        <w:trPr>
          <w:cantSplit/>
        </w:trPr>
        <w:tc>
          <w:tcPr>
            <w:tcW w:w="1037" w:type="pct"/>
            <w:tcBorders>
              <w:top w:val="single" w:sz="4" w:space="0" w:color="auto"/>
              <w:left w:val="single" w:sz="4" w:space="0" w:color="auto"/>
              <w:bottom w:val="single" w:sz="4" w:space="0" w:color="auto"/>
              <w:right w:val="single" w:sz="4" w:space="0" w:color="auto"/>
            </w:tcBorders>
          </w:tcPr>
          <w:p w:rsidR="00F72EFD" w:rsidRPr="00561561" w:rsidRDefault="0040462E" w:rsidP="002F17F0">
            <w:pPr>
              <w:pStyle w:val="TableTextACS"/>
              <w:rPr>
                <w:rFonts w:cs="Calibri"/>
                <w:noProof/>
                <w:sz w:val="20"/>
                <w:szCs w:val="20"/>
              </w:rPr>
            </w:pPr>
            <w:r>
              <w:rPr>
                <w:rFonts w:cs="Calibri"/>
                <w:noProof/>
                <w:sz w:val="20"/>
                <w:szCs w:val="20"/>
              </w:rPr>
              <w:t>2.1.</w:t>
            </w:r>
            <w:r w:rsidR="00EB171C">
              <w:rPr>
                <w:rFonts w:cs="Calibri"/>
                <w:noProof/>
                <w:sz w:val="20"/>
                <w:szCs w:val="20"/>
              </w:rPr>
              <w:t>2</w:t>
            </w:r>
          </w:p>
        </w:tc>
        <w:tc>
          <w:tcPr>
            <w:tcW w:w="595" w:type="pct"/>
            <w:tcBorders>
              <w:top w:val="single" w:sz="4" w:space="0" w:color="auto"/>
              <w:left w:val="single" w:sz="4" w:space="0" w:color="auto"/>
              <w:bottom w:val="single" w:sz="4" w:space="0" w:color="auto"/>
              <w:right w:val="single" w:sz="4" w:space="0" w:color="auto"/>
            </w:tcBorders>
          </w:tcPr>
          <w:p w:rsidR="00F72EFD" w:rsidRDefault="00F72EFD" w:rsidP="002F17F0">
            <w:pPr>
              <w:pStyle w:val="TableTextACS"/>
              <w:rPr>
                <w:rFonts w:cs="Calibri"/>
                <w:noProof/>
                <w:sz w:val="20"/>
                <w:szCs w:val="20"/>
              </w:rPr>
            </w:pPr>
            <w:r>
              <w:rPr>
                <w:rFonts w:cs="Calibri"/>
                <w:noProof/>
                <w:sz w:val="20"/>
                <w:szCs w:val="20"/>
              </w:rPr>
              <w:t>CHIP</w:t>
            </w:r>
          </w:p>
        </w:tc>
        <w:tc>
          <w:tcPr>
            <w:tcW w:w="635" w:type="pct"/>
            <w:tcBorders>
              <w:top w:val="single" w:sz="4" w:space="0" w:color="auto"/>
              <w:left w:val="single" w:sz="4" w:space="0" w:color="auto"/>
              <w:bottom w:val="single" w:sz="4" w:space="0" w:color="auto"/>
              <w:right w:val="single" w:sz="4" w:space="0" w:color="auto"/>
            </w:tcBorders>
          </w:tcPr>
          <w:p w:rsidR="00F72EFD" w:rsidRDefault="00F72EFD" w:rsidP="004F543D">
            <w:pPr>
              <w:pStyle w:val="ListBullet"/>
              <w:numPr>
                <w:ilvl w:val="0"/>
                <w:numId w:val="11"/>
              </w:numPr>
              <w:tabs>
                <w:tab w:val="left" w:pos="806"/>
              </w:tabs>
              <w:spacing w:before="60" w:after="60"/>
              <w:contextualSpacing/>
              <w:rPr>
                <w:rFonts w:ascii="Arial Narrow" w:hAnsi="Arial Narrow" w:cs="Calibri"/>
                <w:noProof/>
                <w:sz w:val="20"/>
                <w:lang w:val="fr-FR"/>
              </w:rPr>
            </w:pPr>
          </w:p>
        </w:tc>
        <w:tc>
          <w:tcPr>
            <w:tcW w:w="815" w:type="pct"/>
            <w:tcBorders>
              <w:top w:val="single" w:sz="4" w:space="0" w:color="auto"/>
              <w:left w:val="single" w:sz="4" w:space="0" w:color="auto"/>
              <w:bottom w:val="single" w:sz="4" w:space="0" w:color="auto"/>
              <w:right w:val="single" w:sz="4" w:space="0" w:color="auto"/>
            </w:tcBorders>
          </w:tcPr>
          <w:p w:rsidR="00F72EFD" w:rsidRPr="00561561" w:rsidRDefault="00F72EFD" w:rsidP="004F543D">
            <w:pPr>
              <w:pStyle w:val="ListBullet"/>
              <w:numPr>
                <w:ilvl w:val="0"/>
                <w:numId w:val="11"/>
              </w:numPr>
              <w:tabs>
                <w:tab w:val="left" w:pos="806"/>
              </w:tabs>
              <w:spacing w:before="60" w:after="60"/>
              <w:contextualSpacing/>
              <w:rPr>
                <w:rFonts w:ascii="Arial Narrow" w:hAnsi="Arial Narrow" w:cs="Calibri"/>
                <w:noProof/>
                <w:sz w:val="20"/>
              </w:rPr>
            </w:pPr>
            <w:r>
              <w:rPr>
                <w:rFonts w:ascii="Arial Narrow" w:hAnsi="Arial Narrow" w:cs="Calibri"/>
                <w:noProof/>
                <w:sz w:val="20"/>
              </w:rPr>
              <w:t>Create</w:t>
            </w:r>
          </w:p>
        </w:tc>
        <w:tc>
          <w:tcPr>
            <w:tcW w:w="851" w:type="pct"/>
            <w:tcBorders>
              <w:top w:val="single" w:sz="4" w:space="0" w:color="auto"/>
              <w:left w:val="single" w:sz="4" w:space="0" w:color="auto"/>
              <w:bottom w:val="single" w:sz="4" w:space="0" w:color="auto"/>
              <w:right w:val="single" w:sz="4" w:space="0" w:color="auto"/>
            </w:tcBorders>
          </w:tcPr>
          <w:p w:rsidR="00F72EFD" w:rsidRDefault="00EB171C" w:rsidP="004F543D">
            <w:pPr>
              <w:pStyle w:val="ListBullet"/>
              <w:numPr>
                <w:ilvl w:val="0"/>
                <w:numId w:val="11"/>
              </w:numPr>
              <w:tabs>
                <w:tab w:val="left" w:pos="806"/>
              </w:tabs>
              <w:spacing w:before="60" w:after="60"/>
              <w:contextualSpacing/>
              <w:rPr>
                <w:rFonts w:ascii="Arial Narrow" w:hAnsi="Arial Narrow" w:cs="Calibri"/>
                <w:noProof/>
                <w:sz w:val="20"/>
                <w:lang w:val="fr-FR"/>
              </w:rPr>
            </w:pPr>
            <w:r>
              <w:rPr>
                <w:rFonts w:ascii="Arial Narrow" w:hAnsi="Arial Narrow" w:cs="Calibri"/>
                <w:noProof/>
                <w:sz w:val="20"/>
                <w:lang w:val="fr-FR"/>
              </w:rPr>
              <w:t>EES</w:t>
            </w:r>
          </w:p>
        </w:tc>
        <w:tc>
          <w:tcPr>
            <w:tcW w:w="1066" w:type="pct"/>
            <w:tcBorders>
              <w:top w:val="single" w:sz="4" w:space="0" w:color="auto"/>
              <w:left w:val="single" w:sz="4" w:space="0" w:color="auto"/>
              <w:bottom w:val="single" w:sz="4" w:space="0" w:color="auto"/>
              <w:right w:val="single" w:sz="4" w:space="0" w:color="auto"/>
            </w:tcBorders>
          </w:tcPr>
          <w:p w:rsidR="00F72EFD" w:rsidRDefault="00F72EFD" w:rsidP="004F543D">
            <w:pPr>
              <w:pStyle w:val="ListBullet"/>
              <w:numPr>
                <w:ilvl w:val="0"/>
                <w:numId w:val="11"/>
              </w:numPr>
              <w:tabs>
                <w:tab w:val="left" w:pos="806"/>
              </w:tabs>
              <w:spacing w:before="60" w:after="60"/>
              <w:contextualSpacing/>
              <w:rPr>
                <w:rFonts w:ascii="Arial Narrow" w:hAnsi="Arial Narrow" w:cs="Calibri"/>
                <w:noProof/>
                <w:sz w:val="20"/>
                <w:lang w:val="fr-FR"/>
              </w:rPr>
            </w:pPr>
            <w:r>
              <w:rPr>
                <w:rFonts w:ascii="Arial Narrow" w:hAnsi="Arial Narrow" w:cs="Calibri"/>
                <w:noProof/>
                <w:sz w:val="20"/>
                <w:lang w:val="fr-FR"/>
              </w:rPr>
              <w:t>Plan</w:t>
            </w:r>
          </w:p>
        </w:tc>
      </w:tr>
      <w:tr w:rsidR="00EB171C" w:rsidRPr="006A208A" w:rsidTr="0040462E">
        <w:trPr>
          <w:cantSplit/>
        </w:trPr>
        <w:tc>
          <w:tcPr>
            <w:tcW w:w="1037" w:type="pct"/>
            <w:tcBorders>
              <w:top w:val="single" w:sz="4" w:space="0" w:color="auto"/>
              <w:left w:val="single" w:sz="4" w:space="0" w:color="auto"/>
              <w:bottom w:val="single" w:sz="4" w:space="0" w:color="auto"/>
              <w:right w:val="single" w:sz="4" w:space="0" w:color="auto"/>
            </w:tcBorders>
          </w:tcPr>
          <w:p w:rsidR="00EB171C" w:rsidRDefault="00EB171C" w:rsidP="002F17F0">
            <w:pPr>
              <w:pStyle w:val="TableTextACS"/>
              <w:rPr>
                <w:rFonts w:cs="Calibri"/>
                <w:noProof/>
                <w:sz w:val="20"/>
                <w:szCs w:val="20"/>
              </w:rPr>
            </w:pPr>
            <w:r>
              <w:rPr>
                <w:rFonts w:cs="Calibri"/>
                <w:noProof/>
                <w:sz w:val="20"/>
                <w:szCs w:val="20"/>
              </w:rPr>
              <w:t>2.1.2</w:t>
            </w:r>
          </w:p>
        </w:tc>
        <w:tc>
          <w:tcPr>
            <w:tcW w:w="595" w:type="pct"/>
            <w:tcBorders>
              <w:top w:val="single" w:sz="4" w:space="0" w:color="auto"/>
              <w:left w:val="single" w:sz="4" w:space="0" w:color="auto"/>
              <w:bottom w:val="single" w:sz="4" w:space="0" w:color="auto"/>
              <w:right w:val="single" w:sz="4" w:space="0" w:color="auto"/>
            </w:tcBorders>
          </w:tcPr>
          <w:p w:rsidR="00EB171C" w:rsidRDefault="00EB171C" w:rsidP="002F17F0">
            <w:pPr>
              <w:pStyle w:val="TableTextACS"/>
              <w:rPr>
                <w:rFonts w:cs="Calibri"/>
                <w:noProof/>
                <w:sz w:val="20"/>
                <w:szCs w:val="20"/>
              </w:rPr>
            </w:pPr>
            <w:r>
              <w:rPr>
                <w:rFonts w:cs="Calibri"/>
                <w:noProof/>
                <w:sz w:val="20"/>
                <w:szCs w:val="20"/>
              </w:rPr>
              <w:t>Source</w:t>
            </w:r>
          </w:p>
        </w:tc>
        <w:tc>
          <w:tcPr>
            <w:tcW w:w="635" w:type="pct"/>
            <w:tcBorders>
              <w:top w:val="single" w:sz="4" w:space="0" w:color="auto"/>
              <w:left w:val="single" w:sz="4" w:space="0" w:color="auto"/>
              <w:bottom w:val="single" w:sz="4" w:space="0" w:color="auto"/>
              <w:right w:val="single" w:sz="4" w:space="0" w:color="auto"/>
            </w:tcBorders>
          </w:tcPr>
          <w:p w:rsidR="00EB171C" w:rsidRDefault="00EB171C" w:rsidP="004F543D">
            <w:pPr>
              <w:pStyle w:val="ListBullet"/>
              <w:numPr>
                <w:ilvl w:val="0"/>
                <w:numId w:val="11"/>
              </w:numPr>
              <w:tabs>
                <w:tab w:val="left" w:pos="806"/>
              </w:tabs>
              <w:spacing w:before="60" w:after="60"/>
              <w:contextualSpacing/>
              <w:rPr>
                <w:rFonts w:ascii="Arial Narrow" w:hAnsi="Arial Narrow" w:cs="Calibri"/>
                <w:noProof/>
                <w:sz w:val="20"/>
                <w:lang w:val="fr-FR"/>
              </w:rPr>
            </w:pPr>
          </w:p>
        </w:tc>
        <w:tc>
          <w:tcPr>
            <w:tcW w:w="815" w:type="pct"/>
            <w:tcBorders>
              <w:top w:val="single" w:sz="4" w:space="0" w:color="auto"/>
              <w:left w:val="single" w:sz="4" w:space="0" w:color="auto"/>
              <w:bottom w:val="single" w:sz="4" w:space="0" w:color="auto"/>
              <w:right w:val="single" w:sz="4" w:space="0" w:color="auto"/>
            </w:tcBorders>
          </w:tcPr>
          <w:p w:rsidR="00EB171C" w:rsidRDefault="00EB171C" w:rsidP="004F543D">
            <w:pPr>
              <w:pStyle w:val="ListBullet"/>
              <w:numPr>
                <w:ilvl w:val="0"/>
                <w:numId w:val="11"/>
              </w:numPr>
              <w:tabs>
                <w:tab w:val="left" w:pos="806"/>
              </w:tabs>
              <w:spacing w:before="60" w:after="60"/>
              <w:contextualSpacing/>
              <w:rPr>
                <w:rFonts w:ascii="Arial Narrow" w:hAnsi="Arial Narrow" w:cs="Calibri"/>
                <w:noProof/>
                <w:sz w:val="20"/>
              </w:rPr>
            </w:pPr>
            <w:r>
              <w:rPr>
                <w:rFonts w:ascii="Arial Narrow" w:hAnsi="Arial Narrow" w:cs="Calibri"/>
                <w:noProof/>
                <w:sz w:val="20"/>
              </w:rPr>
              <w:t>Create</w:t>
            </w:r>
          </w:p>
        </w:tc>
        <w:tc>
          <w:tcPr>
            <w:tcW w:w="851" w:type="pct"/>
            <w:tcBorders>
              <w:top w:val="single" w:sz="4" w:space="0" w:color="auto"/>
              <w:left w:val="single" w:sz="4" w:space="0" w:color="auto"/>
              <w:bottom w:val="single" w:sz="4" w:space="0" w:color="auto"/>
              <w:right w:val="single" w:sz="4" w:space="0" w:color="auto"/>
            </w:tcBorders>
          </w:tcPr>
          <w:p w:rsidR="00EB171C" w:rsidRDefault="00EB171C" w:rsidP="004F543D">
            <w:pPr>
              <w:pStyle w:val="ListBullet"/>
              <w:numPr>
                <w:ilvl w:val="0"/>
                <w:numId w:val="11"/>
              </w:numPr>
              <w:tabs>
                <w:tab w:val="left" w:pos="806"/>
              </w:tabs>
              <w:spacing w:before="60" w:after="60"/>
              <w:contextualSpacing/>
              <w:rPr>
                <w:rFonts w:ascii="Arial Narrow" w:hAnsi="Arial Narrow" w:cs="Calibri"/>
                <w:noProof/>
                <w:sz w:val="20"/>
                <w:lang w:val="fr-FR"/>
              </w:rPr>
            </w:pPr>
            <w:r>
              <w:rPr>
                <w:rFonts w:ascii="Arial Narrow" w:hAnsi="Arial Narrow" w:cs="Calibri"/>
                <w:noProof/>
                <w:sz w:val="20"/>
                <w:lang w:val="fr-FR"/>
              </w:rPr>
              <w:t>EES</w:t>
            </w:r>
          </w:p>
        </w:tc>
        <w:tc>
          <w:tcPr>
            <w:tcW w:w="1066" w:type="pct"/>
            <w:tcBorders>
              <w:top w:val="single" w:sz="4" w:space="0" w:color="auto"/>
              <w:left w:val="single" w:sz="4" w:space="0" w:color="auto"/>
              <w:bottom w:val="single" w:sz="4" w:space="0" w:color="auto"/>
              <w:right w:val="single" w:sz="4" w:space="0" w:color="auto"/>
            </w:tcBorders>
          </w:tcPr>
          <w:p w:rsidR="00EB171C" w:rsidRDefault="00EB171C" w:rsidP="004F543D">
            <w:pPr>
              <w:pStyle w:val="ListBullet"/>
              <w:numPr>
                <w:ilvl w:val="0"/>
                <w:numId w:val="11"/>
              </w:numPr>
              <w:tabs>
                <w:tab w:val="left" w:pos="806"/>
              </w:tabs>
              <w:spacing w:before="60" w:after="60"/>
              <w:contextualSpacing/>
              <w:rPr>
                <w:rFonts w:ascii="Arial Narrow" w:hAnsi="Arial Narrow" w:cs="Calibri"/>
                <w:noProof/>
                <w:sz w:val="20"/>
                <w:lang w:val="fr-FR"/>
              </w:rPr>
            </w:pPr>
          </w:p>
        </w:tc>
      </w:tr>
    </w:tbl>
    <w:p w:rsidR="00222EFF" w:rsidRDefault="00222EFF" w:rsidP="00222EFF">
      <w:pPr>
        <w:pStyle w:val="BodyText"/>
        <w:rPr>
          <w:color w:val="0070C0"/>
        </w:rPr>
        <w:sectPr w:rsidR="00222EFF" w:rsidSect="00BB3357">
          <w:pgSz w:w="12240" w:h="15840" w:code="1"/>
          <w:pgMar w:top="1440" w:right="1440" w:bottom="1440" w:left="1440" w:header="720" w:footer="446" w:gutter="0"/>
          <w:cols w:space="720"/>
          <w:docGrid w:linePitch="360"/>
        </w:sectPr>
      </w:pPr>
    </w:p>
    <w:p w:rsidR="00222EFF" w:rsidRDefault="00222EFF" w:rsidP="00222EFF">
      <w:pPr>
        <w:pStyle w:val="BodyText"/>
      </w:pPr>
    </w:p>
    <w:p w:rsidR="00222EFF" w:rsidRDefault="00222EFF" w:rsidP="00EB5F4C">
      <w:pPr>
        <w:pStyle w:val="Heading1"/>
      </w:pPr>
      <w:bookmarkStart w:id="234" w:name="_Toc337631887"/>
      <w:bookmarkStart w:id="235" w:name="_Toc343777042"/>
      <w:r>
        <w:t xml:space="preserve">Future </w:t>
      </w:r>
      <w:r w:rsidRPr="00EB5F4C">
        <w:t>Release</w:t>
      </w:r>
      <w:r>
        <w:t xml:space="preserve"> Notes</w:t>
      </w:r>
      <w:bookmarkEnd w:id="234"/>
      <w:bookmarkEnd w:id="235"/>
    </w:p>
    <w:p w:rsidR="000A3933" w:rsidRDefault="001B10FA" w:rsidP="000A3933">
      <w:pPr>
        <w:pStyle w:val="BodyText"/>
      </w:pPr>
      <w:r>
        <w:t>CRs are being created that affect this use case, which will be reflected within this document at a later date:</w:t>
      </w:r>
    </w:p>
    <w:p w:rsidR="001B10FA" w:rsidRDefault="001B10FA" w:rsidP="004F543D">
      <w:pPr>
        <w:pStyle w:val="BodyText"/>
        <w:numPr>
          <w:ilvl w:val="0"/>
          <w:numId w:val="30"/>
        </w:numPr>
        <w:spacing w:after="0"/>
      </w:pPr>
      <w:r>
        <w:t>The Exchange will no longer allow for the selection of Medicaid or CHIP plans.</w:t>
      </w:r>
    </w:p>
    <w:p w:rsidR="001B10FA" w:rsidRDefault="001B10FA" w:rsidP="004F543D">
      <w:pPr>
        <w:pStyle w:val="BodyText"/>
        <w:numPr>
          <w:ilvl w:val="0"/>
          <w:numId w:val="30"/>
        </w:numPr>
        <w:spacing w:after="0"/>
      </w:pPr>
      <w:r>
        <w:t>The Exchange will no longer provide TANF or SNAF information to the Customer.</w:t>
      </w:r>
    </w:p>
    <w:p w:rsidR="001B10FA" w:rsidRDefault="00AB54A7" w:rsidP="004F543D">
      <w:pPr>
        <w:pStyle w:val="BodyText"/>
        <w:numPr>
          <w:ilvl w:val="0"/>
          <w:numId w:val="30"/>
        </w:numPr>
        <w:spacing w:after="0"/>
      </w:pPr>
      <w:r>
        <w:t>The data verification call will be made to the ESV and not the EES.</w:t>
      </w:r>
    </w:p>
    <w:p w:rsidR="00540A40" w:rsidRDefault="00540A40" w:rsidP="004F543D">
      <w:pPr>
        <w:pStyle w:val="BodyText"/>
        <w:numPr>
          <w:ilvl w:val="0"/>
          <w:numId w:val="30"/>
        </w:numPr>
        <w:spacing w:after="0"/>
      </w:pPr>
      <w:r>
        <w:t>The Exchange will need to display CHIP providers instead of CHIP plans.</w:t>
      </w:r>
    </w:p>
    <w:p w:rsidR="001B10FA" w:rsidRDefault="00540A40" w:rsidP="000A3933">
      <w:pPr>
        <w:pStyle w:val="BodyText"/>
        <w:numPr>
          <w:ilvl w:val="0"/>
          <w:numId w:val="30"/>
        </w:numPr>
        <w:spacing w:after="0"/>
      </w:pPr>
      <w:r>
        <w:t>The Exchange will forward disability and blindness users automatically over to PEAK.</w:t>
      </w:r>
    </w:p>
    <w:p w:rsidR="00983043" w:rsidRDefault="00983043" w:rsidP="000A3933">
      <w:pPr>
        <w:pStyle w:val="BodyText"/>
        <w:numPr>
          <w:ilvl w:val="0"/>
          <w:numId w:val="30"/>
        </w:numPr>
        <w:spacing w:after="0"/>
      </w:pPr>
      <w:r>
        <w:t xml:space="preserve">The Exchange will utilize a list of “reasonable explanations” </w:t>
      </w:r>
      <w:r w:rsidR="00362662">
        <w:t>that Customers can use to indicate why</w:t>
      </w:r>
      <w:r>
        <w:t xml:space="preserve"> their </w:t>
      </w:r>
      <w:proofErr w:type="spellStart"/>
      <w:r>
        <w:t>self attested</w:t>
      </w:r>
      <w:proofErr w:type="spellEnd"/>
      <w:r>
        <w:t xml:space="preserve"> information was outside the reasonable compatibility bounds.  If they chose one of the reasonable explanations, they </w:t>
      </w:r>
      <w:r w:rsidR="00362662">
        <w:t>would be allowed to</w:t>
      </w:r>
      <w:r>
        <w:t xml:space="preserve"> move forward with application processing and additional documentation would </w:t>
      </w:r>
      <w:r w:rsidR="00362662">
        <w:t>not</w:t>
      </w:r>
      <w:r>
        <w:t xml:space="preserve"> be requested.</w:t>
      </w:r>
    </w:p>
    <w:p w:rsidR="00DA61E5" w:rsidRPr="000A3933" w:rsidRDefault="00DA61E5" w:rsidP="000A3933">
      <w:pPr>
        <w:pStyle w:val="BodyText"/>
      </w:pPr>
    </w:p>
    <w:p w:rsidR="00EB5F4C" w:rsidRPr="001F6E1E" w:rsidRDefault="00EB5F4C" w:rsidP="00EB5F4C">
      <w:pPr>
        <w:pStyle w:val="Heading1"/>
        <w:numPr>
          <w:ilvl w:val="0"/>
          <w:numId w:val="0"/>
        </w:numPr>
        <w:ind w:left="432" w:hanging="432"/>
      </w:pPr>
      <w:bookmarkStart w:id="236" w:name="_Toc343777043"/>
      <w:bookmarkStart w:id="237" w:name="_Toc531501750"/>
      <w:bookmarkStart w:id="238" w:name="_Toc337631888"/>
      <w:r w:rsidRPr="0005485D">
        <w:t xml:space="preserve">Appendix </w:t>
      </w:r>
      <w:proofErr w:type="gramStart"/>
      <w:r w:rsidRPr="0005485D">
        <w:t>A</w:t>
      </w:r>
      <w:proofErr w:type="gramEnd"/>
      <w:r>
        <w:t xml:space="preserve"> - Glossary</w:t>
      </w:r>
      <w:bookmarkEnd w:id="236"/>
    </w:p>
    <w:bookmarkEnd w:id="237"/>
    <w:bookmarkEnd w:id="238"/>
    <w:p w:rsidR="00423BA6" w:rsidRPr="003A783B" w:rsidRDefault="00423BA6" w:rsidP="00423BA6">
      <w:pPr>
        <w:pStyle w:val="Caption"/>
      </w:pPr>
      <w:r w:rsidRPr="003A783B">
        <w:t xml:space="preserve">Table </w:t>
      </w:r>
      <w:r w:rsidR="00944B3C">
        <w:fldChar w:fldCharType="begin"/>
      </w:r>
      <w:r w:rsidR="0092221E">
        <w:instrText xml:space="preserve"> SEQ Figure \* ARABIC </w:instrText>
      </w:r>
      <w:r w:rsidR="00944B3C">
        <w:fldChar w:fldCharType="separate"/>
      </w:r>
      <w:r w:rsidR="00CB1454">
        <w:rPr>
          <w:noProof/>
        </w:rPr>
        <w:t>1</w:t>
      </w:r>
      <w:r w:rsidR="00944B3C">
        <w:rPr>
          <w:noProof/>
        </w:rPr>
        <w:fldChar w:fldCharType="end"/>
      </w:r>
      <w:r w:rsidRPr="003A783B">
        <w:t>: Glossary</w:t>
      </w:r>
    </w:p>
    <w:tbl>
      <w:tblPr>
        <w:tblW w:w="5000" w:type="pct"/>
        <w:tblInd w:w="108" w:type="dxa"/>
        <w:tblBorders>
          <w:top w:val="single" w:sz="4" w:space="0" w:color="2895D5"/>
          <w:left w:val="single" w:sz="4" w:space="0" w:color="2895D5"/>
          <w:bottom w:val="single" w:sz="4" w:space="0" w:color="2895D5"/>
          <w:right w:val="single" w:sz="4" w:space="0" w:color="2895D5"/>
          <w:insideH w:val="single" w:sz="4" w:space="0" w:color="2895D5"/>
          <w:insideV w:val="single" w:sz="4" w:space="0" w:color="2895D5"/>
        </w:tblBorders>
        <w:tblLook w:val="01E0" w:firstRow="1" w:lastRow="1" w:firstColumn="1" w:lastColumn="1" w:noHBand="0" w:noVBand="0"/>
      </w:tblPr>
      <w:tblGrid>
        <w:gridCol w:w="2436"/>
        <w:gridCol w:w="7140"/>
      </w:tblGrid>
      <w:tr w:rsidR="00423BA6" w:rsidRPr="00423BA6" w:rsidTr="00757ED4">
        <w:trPr>
          <w:cantSplit/>
        </w:trPr>
        <w:tc>
          <w:tcPr>
            <w:tcW w:w="2436" w:type="dxa"/>
            <w:tcBorders>
              <w:top w:val="single" w:sz="4" w:space="0" w:color="auto"/>
              <w:left w:val="single" w:sz="4" w:space="0" w:color="auto"/>
              <w:bottom w:val="single" w:sz="4" w:space="0" w:color="auto"/>
              <w:right w:val="single" w:sz="4" w:space="0" w:color="auto"/>
            </w:tcBorders>
            <w:shd w:val="clear" w:color="auto" w:fill="0070C0"/>
            <w:vAlign w:val="center"/>
            <w:hideMark/>
          </w:tcPr>
          <w:p w:rsidR="00423BA6" w:rsidRPr="00423BA6" w:rsidRDefault="00423BA6" w:rsidP="00757ED4">
            <w:pPr>
              <w:pStyle w:val="theader"/>
              <w:rPr>
                <w:rFonts w:asciiTheme="minorHAnsi" w:hAnsiTheme="minorHAnsi" w:cstheme="minorHAnsi"/>
                <w:sz w:val="24"/>
              </w:rPr>
            </w:pPr>
            <w:r w:rsidRPr="00423BA6">
              <w:rPr>
                <w:rFonts w:asciiTheme="minorHAnsi" w:hAnsiTheme="minorHAnsi" w:cstheme="minorHAnsi"/>
                <w:sz w:val="24"/>
              </w:rPr>
              <w:t>Term</w:t>
            </w:r>
          </w:p>
        </w:tc>
        <w:tc>
          <w:tcPr>
            <w:tcW w:w="7140" w:type="dxa"/>
            <w:tcBorders>
              <w:top w:val="single" w:sz="4" w:space="0" w:color="auto"/>
              <w:left w:val="single" w:sz="4" w:space="0" w:color="auto"/>
              <w:bottom w:val="single" w:sz="4" w:space="0" w:color="auto"/>
              <w:right w:val="single" w:sz="4" w:space="0" w:color="auto"/>
            </w:tcBorders>
            <w:shd w:val="clear" w:color="auto" w:fill="0070C0"/>
            <w:vAlign w:val="center"/>
            <w:hideMark/>
          </w:tcPr>
          <w:p w:rsidR="00423BA6" w:rsidRPr="00423BA6" w:rsidRDefault="00423BA6" w:rsidP="00757ED4">
            <w:pPr>
              <w:pStyle w:val="theader"/>
              <w:rPr>
                <w:rFonts w:asciiTheme="minorHAnsi" w:hAnsiTheme="minorHAnsi" w:cstheme="minorHAnsi"/>
                <w:sz w:val="24"/>
              </w:rPr>
            </w:pPr>
            <w:r w:rsidRPr="00423BA6">
              <w:rPr>
                <w:rFonts w:asciiTheme="minorHAnsi" w:hAnsiTheme="minorHAnsi" w:cstheme="minorHAnsi"/>
                <w:sz w:val="24"/>
              </w:rPr>
              <w:t>Definition</w:t>
            </w:r>
          </w:p>
        </w:tc>
      </w:tr>
      <w:tr w:rsidR="00423BA6" w:rsidRPr="00423BA6" w:rsidTr="00757ED4">
        <w:trPr>
          <w:cantSplit/>
        </w:trPr>
        <w:tc>
          <w:tcPr>
            <w:tcW w:w="2436" w:type="dxa"/>
            <w:tcBorders>
              <w:top w:val="single" w:sz="4" w:space="0" w:color="auto"/>
              <w:left w:val="single" w:sz="4" w:space="0" w:color="auto"/>
              <w:bottom w:val="single" w:sz="4" w:space="0" w:color="auto"/>
              <w:right w:val="single" w:sz="4" w:space="0" w:color="auto"/>
            </w:tcBorders>
          </w:tcPr>
          <w:p w:rsidR="00423BA6" w:rsidRPr="00423BA6" w:rsidRDefault="00423BA6" w:rsidP="00757ED4">
            <w:pPr>
              <w:rPr>
                <w:rFonts w:asciiTheme="minorHAnsi" w:hAnsiTheme="minorHAnsi" w:cstheme="minorHAnsi"/>
                <w:b/>
                <w:color w:val="FF0000"/>
                <w:sz w:val="24"/>
                <w:szCs w:val="24"/>
              </w:rPr>
            </w:pPr>
            <w:r w:rsidRPr="00423BA6">
              <w:rPr>
                <w:rFonts w:asciiTheme="minorHAnsi" w:hAnsiTheme="minorHAnsi" w:cstheme="minorHAnsi"/>
                <w:b/>
                <w:sz w:val="24"/>
                <w:szCs w:val="24"/>
              </w:rPr>
              <w:t>Alert</w:t>
            </w:r>
          </w:p>
          <w:p w:rsidR="00423BA6" w:rsidRPr="00423BA6" w:rsidRDefault="00423BA6" w:rsidP="00757ED4">
            <w:pPr>
              <w:rPr>
                <w:rFonts w:asciiTheme="minorHAnsi" w:hAnsiTheme="minorHAnsi" w:cstheme="minorHAnsi"/>
                <w:b/>
                <w:sz w:val="24"/>
                <w:szCs w:val="24"/>
              </w:rPr>
            </w:pPr>
          </w:p>
        </w:tc>
        <w:tc>
          <w:tcPr>
            <w:tcW w:w="7140" w:type="dxa"/>
            <w:tcBorders>
              <w:top w:val="single" w:sz="4" w:space="0" w:color="auto"/>
              <w:left w:val="single" w:sz="4" w:space="0" w:color="auto"/>
              <w:bottom w:val="single" w:sz="4" w:space="0" w:color="auto"/>
              <w:right w:val="single" w:sz="4" w:space="0" w:color="auto"/>
            </w:tcBorders>
          </w:tcPr>
          <w:p w:rsidR="00423BA6" w:rsidRPr="00423BA6" w:rsidRDefault="00423BA6" w:rsidP="00757ED4">
            <w:pPr>
              <w:rPr>
                <w:rFonts w:asciiTheme="minorHAnsi" w:hAnsiTheme="minorHAnsi" w:cstheme="minorHAnsi"/>
                <w:sz w:val="24"/>
                <w:szCs w:val="24"/>
              </w:rPr>
            </w:pPr>
            <w:r w:rsidRPr="00423BA6">
              <w:rPr>
                <w:rFonts w:asciiTheme="minorHAnsi" w:hAnsiTheme="minorHAnsi" w:cstheme="minorHAnsi"/>
                <w:sz w:val="24"/>
                <w:szCs w:val="24"/>
              </w:rPr>
              <w:t xml:space="preserve">An </w:t>
            </w:r>
            <w:r w:rsidRPr="00423BA6">
              <w:rPr>
                <w:rFonts w:asciiTheme="minorHAnsi" w:hAnsiTheme="minorHAnsi" w:cstheme="minorHAnsi"/>
                <w:b/>
                <w:sz w:val="24"/>
                <w:szCs w:val="24"/>
              </w:rPr>
              <w:t>“Alert”</w:t>
            </w:r>
            <w:r w:rsidRPr="00423BA6">
              <w:rPr>
                <w:rFonts w:asciiTheme="minorHAnsi" w:hAnsiTheme="minorHAnsi" w:cstheme="minorHAnsi"/>
                <w:sz w:val="24"/>
                <w:szCs w:val="24"/>
              </w:rPr>
              <w:t xml:space="preserve"> is a message that the System dispatches internally that requires action or indicates an exception condition.</w:t>
            </w:r>
          </w:p>
        </w:tc>
      </w:tr>
      <w:tr w:rsidR="00423BA6" w:rsidRPr="00423BA6" w:rsidTr="00757ED4">
        <w:trPr>
          <w:cantSplit/>
        </w:trPr>
        <w:tc>
          <w:tcPr>
            <w:tcW w:w="2436" w:type="dxa"/>
            <w:tcBorders>
              <w:top w:val="single" w:sz="4" w:space="0" w:color="auto"/>
              <w:left w:val="single" w:sz="4" w:space="0" w:color="auto"/>
              <w:bottom w:val="single" w:sz="4" w:space="0" w:color="auto"/>
              <w:right w:val="single" w:sz="4" w:space="0" w:color="auto"/>
            </w:tcBorders>
          </w:tcPr>
          <w:p w:rsidR="00423BA6" w:rsidRPr="00423BA6" w:rsidRDefault="00423BA6" w:rsidP="00757ED4">
            <w:pPr>
              <w:rPr>
                <w:rFonts w:asciiTheme="minorHAnsi" w:hAnsiTheme="minorHAnsi" w:cstheme="minorHAnsi"/>
                <w:b/>
                <w:sz w:val="24"/>
                <w:szCs w:val="24"/>
              </w:rPr>
            </w:pPr>
            <w:r w:rsidRPr="00423BA6">
              <w:rPr>
                <w:rFonts w:asciiTheme="minorHAnsi" w:hAnsiTheme="minorHAnsi" w:cstheme="minorHAnsi"/>
                <w:b/>
                <w:sz w:val="24"/>
                <w:szCs w:val="24"/>
              </w:rPr>
              <w:t>Alternative (process path)</w:t>
            </w:r>
          </w:p>
        </w:tc>
        <w:tc>
          <w:tcPr>
            <w:tcW w:w="7140" w:type="dxa"/>
            <w:tcBorders>
              <w:top w:val="single" w:sz="4" w:space="0" w:color="auto"/>
              <w:left w:val="single" w:sz="4" w:space="0" w:color="auto"/>
              <w:bottom w:val="single" w:sz="4" w:space="0" w:color="auto"/>
              <w:right w:val="single" w:sz="4" w:space="0" w:color="auto"/>
            </w:tcBorders>
          </w:tcPr>
          <w:p w:rsidR="00423BA6" w:rsidRPr="00423BA6" w:rsidRDefault="00423BA6" w:rsidP="00757ED4">
            <w:pPr>
              <w:rPr>
                <w:rFonts w:asciiTheme="minorHAnsi" w:hAnsiTheme="minorHAnsi" w:cstheme="minorHAnsi"/>
                <w:sz w:val="24"/>
                <w:szCs w:val="24"/>
              </w:rPr>
            </w:pPr>
            <w:r w:rsidRPr="00423BA6">
              <w:rPr>
                <w:rFonts w:asciiTheme="minorHAnsi" w:hAnsiTheme="minorHAnsi" w:cstheme="minorHAnsi"/>
                <w:sz w:val="24"/>
                <w:szCs w:val="24"/>
              </w:rPr>
              <w:t xml:space="preserve">An </w:t>
            </w:r>
            <w:r w:rsidRPr="00423BA6">
              <w:rPr>
                <w:rFonts w:asciiTheme="minorHAnsi" w:hAnsiTheme="minorHAnsi" w:cstheme="minorHAnsi"/>
                <w:b/>
                <w:sz w:val="24"/>
                <w:szCs w:val="24"/>
              </w:rPr>
              <w:t xml:space="preserve">“alternative” </w:t>
            </w:r>
            <w:r w:rsidRPr="00423BA6">
              <w:rPr>
                <w:rFonts w:asciiTheme="minorHAnsi" w:hAnsiTheme="minorHAnsi" w:cstheme="minorHAnsi"/>
                <w:sz w:val="24"/>
                <w:szCs w:val="24"/>
              </w:rPr>
              <w:t>is one subset of many steps within a process that achieve the same result or process end state.</w:t>
            </w:r>
          </w:p>
        </w:tc>
      </w:tr>
      <w:tr w:rsidR="00423BA6" w:rsidRPr="00423BA6" w:rsidTr="00757ED4">
        <w:trPr>
          <w:cantSplit/>
        </w:trPr>
        <w:tc>
          <w:tcPr>
            <w:tcW w:w="2436" w:type="dxa"/>
            <w:tcBorders>
              <w:top w:val="single" w:sz="4" w:space="0" w:color="auto"/>
              <w:left w:val="single" w:sz="4" w:space="0" w:color="auto"/>
              <w:bottom w:val="single" w:sz="4" w:space="0" w:color="auto"/>
              <w:right w:val="single" w:sz="4" w:space="0" w:color="auto"/>
            </w:tcBorders>
            <w:hideMark/>
          </w:tcPr>
          <w:p w:rsidR="00423BA6" w:rsidRPr="00423BA6" w:rsidRDefault="00423BA6" w:rsidP="00757ED4">
            <w:pPr>
              <w:rPr>
                <w:rFonts w:asciiTheme="minorHAnsi" w:hAnsiTheme="minorHAnsi" w:cstheme="minorHAnsi"/>
                <w:sz w:val="24"/>
                <w:szCs w:val="24"/>
              </w:rPr>
            </w:pPr>
            <w:r w:rsidRPr="00423BA6">
              <w:rPr>
                <w:rFonts w:asciiTheme="minorHAnsi" w:hAnsiTheme="minorHAnsi" w:cstheme="minorHAnsi"/>
                <w:b/>
                <w:sz w:val="24"/>
                <w:szCs w:val="24"/>
              </w:rPr>
              <w:t>Anonymous Shopping</w:t>
            </w:r>
            <w:r w:rsidRPr="00423BA6">
              <w:rPr>
                <w:rFonts w:asciiTheme="minorHAnsi" w:hAnsiTheme="minorHAnsi" w:cstheme="minorHAnsi"/>
                <w:sz w:val="24"/>
                <w:szCs w:val="24"/>
              </w:rPr>
              <w:t xml:space="preserve"> </w:t>
            </w:r>
          </w:p>
          <w:p w:rsidR="00423BA6" w:rsidRPr="00423BA6" w:rsidRDefault="00423BA6" w:rsidP="00757ED4">
            <w:pPr>
              <w:tabs>
                <w:tab w:val="left" w:pos="90"/>
              </w:tabs>
              <w:autoSpaceDE w:val="0"/>
              <w:autoSpaceDN w:val="0"/>
              <w:adjustRightInd w:val="0"/>
              <w:rPr>
                <w:rFonts w:asciiTheme="minorHAnsi" w:hAnsiTheme="minorHAnsi" w:cstheme="minorHAnsi"/>
                <w:b/>
                <w:sz w:val="24"/>
                <w:szCs w:val="24"/>
              </w:rPr>
            </w:pPr>
          </w:p>
        </w:tc>
        <w:tc>
          <w:tcPr>
            <w:tcW w:w="7140" w:type="dxa"/>
            <w:tcBorders>
              <w:top w:val="single" w:sz="4" w:space="0" w:color="auto"/>
              <w:left w:val="single" w:sz="4" w:space="0" w:color="auto"/>
              <w:bottom w:val="single" w:sz="4" w:space="0" w:color="auto"/>
              <w:right w:val="single" w:sz="4" w:space="0" w:color="auto"/>
            </w:tcBorders>
            <w:hideMark/>
          </w:tcPr>
          <w:p w:rsidR="00423BA6" w:rsidRPr="00423BA6" w:rsidRDefault="00423BA6" w:rsidP="00757ED4">
            <w:pPr>
              <w:rPr>
                <w:rFonts w:asciiTheme="minorHAnsi" w:hAnsiTheme="minorHAnsi" w:cstheme="minorHAnsi"/>
                <w:sz w:val="24"/>
                <w:szCs w:val="24"/>
              </w:rPr>
            </w:pPr>
            <w:r w:rsidRPr="00423BA6">
              <w:rPr>
                <w:rFonts w:asciiTheme="minorHAnsi" w:hAnsiTheme="minorHAnsi" w:cstheme="minorHAnsi"/>
                <w:b/>
                <w:sz w:val="24"/>
                <w:szCs w:val="24"/>
              </w:rPr>
              <w:t>“Anonymous Shopping”</w:t>
            </w:r>
            <w:r w:rsidRPr="00423BA6">
              <w:rPr>
                <w:rFonts w:asciiTheme="minorHAnsi" w:hAnsiTheme="minorHAnsi" w:cstheme="minorHAnsi"/>
                <w:sz w:val="24"/>
                <w:szCs w:val="24"/>
              </w:rPr>
              <w:t xml:space="preserve"> means the ability for a Customer to review health plans that are available to him or her without revealing personally identifiable information.  Information needed to Anonymously Shop is very limited. </w:t>
            </w:r>
          </w:p>
        </w:tc>
      </w:tr>
      <w:tr w:rsidR="00423BA6" w:rsidRPr="00423BA6" w:rsidTr="00757ED4">
        <w:trPr>
          <w:cantSplit/>
        </w:trPr>
        <w:tc>
          <w:tcPr>
            <w:tcW w:w="2436" w:type="dxa"/>
            <w:tcBorders>
              <w:top w:val="single" w:sz="4" w:space="0" w:color="auto"/>
              <w:left w:val="single" w:sz="4" w:space="0" w:color="auto"/>
              <w:bottom w:val="single" w:sz="4" w:space="0" w:color="auto"/>
              <w:right w:val="single" w:sz="4" w:space="0" w:color="auto"/>
            </w:tcBorders>
          </w:tcPr>
          <w:p w:rsidR="00423BA6" w:rsidRPr="00423BA6" w:rsidRDefault="00423BA6" w:rsidP="00757ED4">
            <w:pPr>
              <w:rPr>
                <w:rFonts w:asciiTheme="minorHAnsi" w:hAnsiTheme="minorHAnsi" w:cstheme="minorHAnsi"/>
                <w:b/>
                <w:sz w:val="24"/>
                <w:szCs w:val="24"/>
              </w:rPr>
            </w:pPr>
            <w:r w:rsidRPr="00423BA6">
              <w:rPr>
                <w:rFonts w:asciiTheme="minorHAnsi" w:hAnsiTheme="minorHAnsi" w:cstheme="minorHAnsi"/>
                <w:b/>
                <w:sz w:val="24"/>
                <w:szCs w:val="24"/>
              </w:rPr>
              <w:t>Appeal</w:t>
            </w:r>
          </w:p>
          <w:p w:rsidR="00423BA6" w:rsidRPr="00423BA6" w:rsidRDefault="00423BA6" w:rsidP="00757ED4">
            <w:pPr>
              <w:rPr>
                <w:rFonts w:asciiTheme="minorHAnsi" w:hAnsiTheme="minorHAnsi" w:cstheme="minorHAnsi"/>
                <w:b/>
                <w:sz w:val="24"/>
                <w:szCs w:val="24"/>
              </w:rPr>
            </w:pPr>
          </w:p>
        </w:tc>
        <w:tc>
          <w:tcPr>
            <w:tcW w:w="7140" w:type="dxa"/>
            <w:tcBorders>
              <w:top w:val="single" w:sz="4" w:space="0" w:color="auto"/>
              <w:left w:val="single" w:sz="4" w:space="0" w:color="auto"/>
              <w:bottom w:val="single" w:sz="4" w:space="0" w:color="auto"/>
              <w:right w:val="single" w:sz="4" w:space="0" w:color="auto"/>
            </w:tcBorders>
          </w:tcPr>
          <w:p w:rsidR="00423BA6" w:rsidRPr="00423BA6" w:rsidRDefault="00423BA6" w:rsidP="00757ED4">
            <w:pPr>
              <w:rPr>
                <w:rFonts w:asciiTheme="minorHAnsi" w:hAnsiTheme="minorHAnsi" w:cstheme="minorHAnsi"/>
                <w:sz w:val="24"/>
                <w:szCs w:val="24"/>
              </w:rPr>
            </w:pPr>
            <w:r w:rsidRPr="00423BA6">
              <w:rPr>
                <w:rFonts w:asciiTheme="minorHAnsi" w:hAnsiTheme="minorHAnsi" w:cstheme="minorHAnsi"/>
                <w:sz w:val="24"/>
                <w:szCs w:val="24"/>
              </w:rPr>
              <w:t>An “</w:t>
            </w:r>
            <w:r w:rsidRPr="00423BA6">
              <w:rPr>
                <w:rFonts w:asciiTheme="minorHAnsi" w:hAnsiTheme="minorHAnsi" w:cstheme="minorHAnsi"/>
                <w:b/>
                <w:sz w:val="24"/>
                <w:szCs w:val="24"/>
              </w:rPr>
              <w:t xml:space="preserve">Appeal” </w:t>
            </w:r>
            <w:r w:rsidRPr="00423BA6">
              <w:rPr>
                <w:rFonts w:asciiTheme="minorHAnsi" w:hAnsiTheme="minorHAnsi" w:cstheme="minorHAnsi"/>
                <w:sz w:val="24"/>
                <w:szCs w:val="24"/>
              </w:rPr>
              <w:t>is a formal request made by or on behalf of a Customer or Employer for reconsideration of a prior ruling, determination or disposition made by the Exchange.  An Appeal typically causes the creation of a Case and requires some external adjudicator to make a determination.</w:t>
            </w:r>
          </w:p>
        </w:tc>
      </w:tr>
      <w:tr w:rsidR="00423BA6" w:rsidRPr="00423BA6" w:rsidTr="00757ED4">
        <w:trPr>
          <w:cantSplit/>
        </w:trPr>
        <w:tc>
          <w:tcPr>
            <w:tcW w:w="2436" w:type="dxa"/>
            <w:tcBorders>
              <w:top w:val="single" w:sz="4" w:space="0" w:color="auto"/>
              <w:left w:val="single" w:sz="4" w:space="0" w:color="auto"/>
              <w:bottom w:val="single" w:sz="4" w:space="0" w:color="auto"/>
              <w:right w:val="single" w:sz="4" w:space="0" w:color="auto"/>
            </w:tcBorders>
          </w:tcPr>
          <w:p w:rsidR="00423BA6" w:rsidRPr="00423BA6" w:rsidRDefault="00423BA6" w:rsidP="00757ED4">
            <w:pPr>
              <w:rPr>
                <w:rFonts w:asciiTheme="minorHAnsi" w:hAnsiTheme="minorHAnsi" w:cstheme="minorHAnsi"/>
                <w:b/>
                <w:sz w:val="24"/>
                <w:szCs w:val="24"/>
              </w:rPr>
            </w:pPr>
            <w:r w:rsidRPr="00423BA6">
              <w:rPr>
                <w:rFonts w:asciiTheme="minorHAnsi" w:hAnsiTheme="minorHAnsi" w:cstheme="minorHAnsi"/>
                <w:b/>
                <w:sz w:val="24"/>
                <w:szCs w:val="24"/>
              </w:rPr>
              <w:lastRenderedPageBreak/>
              <w:t>Apply / Application</w:t>
            </w:r>
          </w:p>
          <w:p w:rsidR="00423BA6" w:rsidRPr="00423BA6" w:rsidRDefault="00423BA6" w:rsidP="00757ED4">
            <w:pPr>
              <w:rPr>
                <w:rFonts w:asciiTheme="minorHAnsi" w:hAnsiTheme="minorHAnsi" w:cstheme="minorHAnsi"/>
                <w:b/>
                <w:sz w:val="24"/>
                <w:szCs w:val="24"/>
              </w:rPr>
            </w:pPr>
          </w:p>
        </w:tc>
        <w:tc>
          <w:tcPr>
            <w:tcW w:w="7140" w:type="dxa"/>
            <w:tcBorders>
              <w:top w:val="single" w:sz="4" w:space="0" w:color="auto"/>
              <w:left w:val="single" w:sz="4" w:space="0" w:color="auto"/>
              <w:bottom w:val="single" w:sz="4" w:space="0" w:color="auto"/>
              <w:right w:val="single" w:sz="4" w:space="0" w:color="auto"/>
            </w:tcBorders>
          </w:tcPr>
          <w:p w:rsidR="00423BA6" w:rsidRPr="00423BA6" w:rsidRDefault="00423BA6" w:rsidP="00757ED4">
            <w:pPr>
              <w:rPr>
                <w:rFonts w:asciiTheme="minorHAnsi" w:hAnsiTheme="minorHAnsi" w:cstheme="minorHAnsi"/>
                <w:sz w:val="24"/>
                <w:szCs w:val="24"/>
              </w:rPr>
            </w:pPr>
            <w:r w:rsidRPr="00423BA6">
              <w:rPr>
                <w:rFonts w:asciiTheme="minorHAnsi" w:hAnsiTheme="minorHAnsi" w:cstheme="minorHAnsi"/>
                <w:sz w:val="24"/>
                <w:szCs w:val="24"/>
              </w:rPr>
              <w:t xml:space="preserve">A customer submits a completed Uniform Enrollment </w:t>
            </w:r>
            <w:r w:rsidRPr="00423BA6">
              <w:rPr>
                <w:rFonts w:asciiTheme="minorHAnsi" w:hAnsiTheme="minorHAnsi" w:cstheme="minorHAnsi"/>
                <w:b/>
                <w:sz w:val="24"/>
                <w:szCs w:val="24"/>
              </w:rPr>
              <w:t>Application</w:t>
            </w:r>
            <w:r w:rsidRPr="00423BA6">
              <w:rPr>
                <w:rFonts w:asciiTheme="minorHAnsi" w:hAnsiTheme="minorHAnsi" w:cstheme="minorHAnsi"/>
                <w:sz w:val="24"/>
                <w:szCs w:val="24"/>
              </w:rPr>
              <w:t xml:space="preserve"> for healthcare benefits prior to being enrolled in a plan.  A customer goes through the following steps during their shopping experience</w:t>
            </w:r>
          </w:p>
          <w:p w:rsidR="00423BA6" w:rsidRPr="00423BA6" w:rsidRDefault="00A40B04" w:rsidP="004F543D">
            <w:pPr>
              <w:pStyle w:val="ListParagraph"/>
              <w:numPr>
                <w:ilvl w:val="0"/>
                <w:numId w:val="28"/>
              </w:numPr>
              <w:spacing w:after="0"/>
              <w:rPr>
                <w:rFonts w:asciiTheme="minorHAnsi" w:hAnsiTheme="minorHAnsi" w:cstheme="minorHAnsi"/>
                <w:sz w:val="24"/>
                <w:szCs w:val="24"/>
              </w:rPr>
            </w:pPr>
            <w:r>
              <w:rPr>
                <w:rFonts w:asciiTheme="minorHAnsi" w:hAnsiTheme="minorHAnsi" w:cstheme="minorHAnsi"/>
                <w:noProof/>
                <w:sz w:val="24"/>
                <w:szCs w:val="24"/>
              </w:rPr>
              <mc:AlternateContent>
                <mc:Choice Requires="wps">
                  <w:drawing>
                    <wp:anchor distT="0" distB="0" distL="114300" distR="114300" simplePos="0" relativeHeight="251661824" behindDoc="0" locked="0" layoutInCell="1" allowOverlap="1" wp14:anchorId="05FA43CB" wp14:editId="6D0778FE">
                      <wp:simplePos x="0" y="0"/>
                      <wp:positionH relativeFrom="column">
                        <wp:posOffset>2438400</wp:posOffset>
                      </wp:positionH>
                      <wp:positionV relativeFrom="paragraph">
                        <wp:posOffset>25400</wp:posOffset>
                      </wp:positionV>
                      <wp:extent cx="219075" cy="533400"/>
                      <wp:effectExtent l="0" t="0" r="28575" b="19050"/>
                      <wp:wrapNone/>
                      <wp:docPr id="32" name="Right Brac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9075" cy="533400"/>
                              </a:xfrm>
                              <a:prstGeom prst="rightBrace">
                                <a:avLst/>
                              </a:prstGeom>
                              <a:noFill/>
                              <a:ln w="9525" cap="flat" cmpd="sng" algn="ctr">
                                <a:solidFill>
                                  <a:srgbClr val="C0504D">
                                    <a:shade val="95000"/>
                                    <a:satMod val="105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1" o:spid="_x0000_s1026" type="#_x0000_t88" style="position:absolute;margin-left:192pt;margin-top:2pt;width:17.25pt;height:42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" adj="739" strokecolor="#be4b48"/>
                  </w:pict>
                </mc:Fallback>
              </mc:AlternateContent>
            </w:r>
            <w:r w:rsidR="00423BA6" w:rsidRPr="00423BA6">
              <w:rPr>
                <w:rFonts w:asciiTheme="minorHAnsi" w:hAnsiTheme="minorHAnsi" w:cstheme="minorHAnsi"/>
                <w:sz w:val="24"/>
                <w:szCs w:val="24"/>
              </w:rPr>
              <w:t>Anonymous shopping</w:t>
            </w:r>
            <w:r w:rsidR="00423BA6" w:rsidRPr="00423BA6">
              <w:rPr>
                <w:rFonts w:asciiTheme="minorHAnsi" w:hAnsiTheme="minorHAnsi" w:cstheme="minorHAnsi"/>
                <w:sz w:val="24"/>
                <w:szCs w:val="24"/>
              </w:rPr>
              <w:tab/>
            </w:r>
            <w:r w:rsidR="00423BA6" w:rsidRPr="00423BA6">
              <w:rPr>
                <w:rFonts w:asciiTheme="minorHAnsi" w:hAnsiTheme="minorHAnsi" w:cstheme="minorHAnsi"/>
                <w:sz w:val="24"/>
                <w:szCs w:val="24"/>
              </w:rPr>
              <w:tab/>
            </w:r>
            <w:r w:rsidR="00423BA6" w:rsidRPr="00423BA6">
              <w:rPr>
                <w:rFonts w:asciiTheme="minorHAnsi" w:hAnsiTheme="minorHAnsi" w:cstheme="minorHAnsi"/>
                <w:sz w:val="24"/>
                <w:szCs w:val="24"/>
              </w:rPr>
              <w:tab/>
              <w:t xml:space="preserve"> </w:t>
            </w:r>
            <w:r w:rsidR="00423BA6" w:rsidRPr="00423BA6">
              <w:rPr>
                <w:rFonts w:asciiTheme="minorHAnsi" w:hAnsiTheme="minorHAnsi" w:cstheme="minorHAnsi"/>
                <w:sz w:val="24"/>
                <w:szCs w:val="24"/>
              </w:rPr>
              <w:tab/>
            </w:r>
          </w:p>
          <w:p w:rsidR="00423BA6" w:rsidRPr="00423BA6" w:rsidRDefault="00423BA6" w:rsidP="004F543D">
            <w:pPr>
              <w:pStyle w:val="ListParagraph"/>
              <w:numPr>
                <w:ilvl w:val="0"/>
                <w:numId w:val="28"/>
              </w:numPr>
              <w:spacing w:after="0"/>
              <w:rPr>
                <w:rFonts w:asciiTheme="minorHAnsi" w:hAnsiTheme="minorHAnsi" w:cstheme="minorHAnsi"/>
                <w:sz w:val="24"/>
                <w:szCs w:val="24"/>
              </w:rPr>
            </w:pPr>
            <w:r w:rsidRPr="00423BA6">
              <w:rPr>
                <w:rFonts w:asciiTheme="minorHAnsi" w:hAnsiTheme="minorHAnsi" w:cstheme="minorHAnsi"/>
                <w:sz w:val="24"/>
                <w:szCs w:val="24"/>
              </w:rPr>
              <w:t>Preliminary eligibility screening</w:t>
            </w:r>
            <w:r w:rsidRPr="00423BA6">
              <w:rPr>
                <w:rFonts w:asciiTheme="minorHAnsi" w:hAnsiTheme="minorHAnsi" w:cstheme="minorHAnsi"/>
                <w:sz w:val="24"/>
                <w:szCs w:val="24"/>
              </w:rPr>
              <w:tab/>
            </w:r>
            <w:r w:rsidRPr="00423BA6">
              <w:rPr>
                <w:rFonts w:asciiTheme="minorHAnsi" w:hAnsiTheme="minorHAnsi" w:cstheme="minorHAnsi"/>
                <w:sz w:val="24"/>
                <w:szCs w:val="24"/>
              </w:rPr>
              <w:tab/>
              <w:t xml:space="preserve"> optional</w:t>
            </w:r>
          </w:p>
          <w:p w:rsidR="00423BA6" w:rsidRPr="00423BA6" w:rsidRDefault="00423BA6" w:rsidP="004F543D">
            <w:pPr>
              <w:pStyle w:val="ListParagraph"/>
              <w:numPr>
                <w:ilvl w:val="0"/>
                <w:numId w:val="28"/>
              </w:numPr>
              <w:spacing w:after="0"/>
              <w:rPr>
                <w:rFonts w:asciiTheme="minorHAnsi" w:hAnsiTheme="minorHAnsi" w:cstheme="minorHAnsi"/>
                <w:sz w:val="24"/>
                <w:szCs w:val="24"/>
              </w:rPr>
            </w:pPr>
            <w:r w:rsidRPr="00423BA6">
              <w:rPr>
                <w:rFonts w:asciiTheme="minorHAnsi" w:hAnsiTheme="minorHAnsi" w:cstheme="minorHAnsi"/>
                <w:sz w:val="24"/>
                <w:szCs w:val="24"/>
              </w:rPr>
              <w:t>Plan shopping</w:t>
            </w:r>
          </w:p>
          <w:p w:rsidR="00423BA6" w:rsidRPr="00423BA6" w:rsidRDefault="00423BA6" w:rsidP="004F543D">
            <w:pPr>
              <w:pStyle w:val="ListParagraph"/>
              <w:numPr>
                <w:ilvl w:val="0"/>
                <w:numId w:val="28"/>
              </w:numPr>
              <w:spacing w:after="0"/>
              <w:rPr>
                <w:rFonts w:asciiTheme="minorHAnsi" w:hAnsiTheme="minorHAnsi" w:cstheme="minorHAnsi"/>
                <w:sz w:val="24"/>
                <w:szCs w:val="24"/>
              </w:rPr>
            </w:pPr>
            <w:r w:rsidRPr="00423BA6">
              <w:rPr>
                <w:rFonts w:asciiTheme="minorHAnsi" w:hAnsiTheme="minorHAnsi" w:cstheme="minorHAnsi"/>
                <w:sz w:val="24"/>
                <w:szCs w:val="24"/>
              </w:rPr>
              <w:t>Apply for coverage</w:t>
            </w:r>
          </w:p>
          <w:p w:rsidR="00423BA6" w:rsidRPr="00423BA6" w:rsidRDefault="00423BA6" w:rsidP="004F543D">
            <w:pPr>
              <w:pStyle w:val="ListParagraph"/>
              <w:numPr>
                <w:ilvl w:val="0"/>
                <w:numId w:val="28"/>
              </w:numPr>
              <w:spacing w:after="0"/>
              <w:rPr>
                <w:rFonts w:asciiTheme="minorHAnsi" w:hAnsiTheme="minorHAnsi" w:cstheme="minorHAnsi"/>
                <w:sz w:val="24"/>
                <w:szCs w:val="24"/>
              </w:rPr>
            </w:pPr>
            <w:r w:rsidRPr="00423BA6">
              <w:rPr>
                <w:rFonts w:asciiTheme="minorHAnsi" w:hAnsiTheme="minorHAnsi" w:cstheme="minorHAnsi"/>
                <w:sz w:val="24"/>
                <w:szCs w:val="24"/>
              </w:rPr>
              <w:t xml:space="preserve">Enroll in plan </w:t>
            </w:r>
          </w:p>
        </w:tc>
      </w:tr>
      <w:tr w:rsidR="00423BA6" w:rsidRPr="00423BA6" w:rsidTr="00757ED4">
        <w:trPr>
          <w:cantSplit/>
        </w:trPr>
        <w:tc>
          <w:tcPr>
            <w:tcW w:w="2436" w:type="dxa"/>
            <w:tcBorders>
              <w:top w:val="single" w:sz="4" w:space="0" w:color="auto"/>
              <w:left w:val="single" w:sz="4" w:space="0" w:color="auto"/>
              <w:bottom w:val="single" w:sz="4" w:space="0" w:color="auto"/>
              <w:right w:val="single" w:sz="4" w:space="0" w:color="auto"/>
            </w:tcBorders>
          </w:tcPr>
          <w:p w:rsidR="00423BA6" w:rsidRPr="00423BA6" w:rsidRDefault="00423BA6" w:rsidP="00757ED4">
            <w:pPr>
              <w:autoSpaceDE w:val="0"/>
              <w:autoSpaceDN w:val="0"/>
              <w:adjustRightInd w:val="0"/>
              <w:rPr>
                <w:rFonts w:asciiTheme="minorHAnsi" w:hAnsiTheme="minorHAnsi" w:cstheme="minorHAnsi"/>
                <w:b/>
                <w:sz w:val="24"/>
                <w:szCs w:val="24"/>
              </w:rPr>
            </w:pPr>
            <w:r w:rsidRPr="00423BA6">
              <w:rPr>
                <w:rFonts w:asciiTheme="minorHAnsi" w:hAnsiTheme="minorHAnsi" w:cstheme="minorHAnsi"/>
                <w:b/>
                <w:sz w:val="24"/>
                <w:szCs w:val="24"/>
              </w:rPr>
              <w:t>Capture</w:t>
            </w:r>
          </w:p>
          <w:p w:rsidR="00423BA6" w:rsidRPr="00423BA6" w:rsidRDefault="00423BA6" w:rsidP="00757ED4">
            <w:pPr>
              <w:tabs>
                <w:tab w:val="left" w:pos="90"/>
              </w:tabs>
              <w:autoSpaceDE w:val="0"/>
              <w:autoSpaceDN w:val="0"/>
              <w:adjustRightInd w:val="0"/>
              <w:rPr>
                <w:rFonts w:asciiTheme="minorHAnsi" w:hAnsiTheme="minorHAnsi" w:cstheme="minorHAnsi"/>
                <w:b/>
                <w:sz w:val="24"/>
                <w:szCs w:val="24"/>
              </w:rPr>
            </w:pPr>
          </w:p>
        </w:tc>
        <w:tc>
          <w:tcPr>
            <w:tcW w:w="7140" w:type="dxa"/>
            <w:tcBorders>
              <w:top w:val="single" w:sz="4" w:space="0" w:color="auto"/>
              <w:left w:val="single" w:sz="4" w:space="0" w:color="auto"/>
              <w:bottom w:val="single" w:sz="4" w:space="0" w:color="auto"/>
              <w:right w:val="single" w:sz="4" w:space="0" w:color="auto"/>
            </w:tcBorders>
          </w:tcPr>
          <w:p w:rsidR="00423BA6" w:rsidRPr="00423BA6" w:rsidRDefault="00423BA6" w:rsidP="00757ED4">
            <w:pPr>
              <w:autoSpaceDE w:val="0"/>
              <w:autoSpaceDN w:val="0"/>
              <w:adjustRightInd w:val="0"/>
              <w:rPr>
                <w:rFonts w:asciiTheme="minorHAnsi" w:hAnsiTheme="minorHAnsi" w:cstheme="minorHAnsi"/>
                <w:sz w:val="24"/>
                <w:szCs w:val="24"/>
              </w:rPr>
            </w:pPr>
            <w:r w:rsidRPr="00423BA6">
              <w:rPr>
                <w:rFonts w:asciiTheme="minorHAnsi" w:hAnsiTheme="minorHAnsi" w:cstheme="minorHAnsi"/>
                <w:sz w:val="24"/>
                <w:szCs w:val="24"/>
              </w:rPr>
              <w:t>An image is “</w:t>
            </w:r>
            <w:r w:rsidRPr="00423BA6">
              <w:rPr>
                <w:rFonts w:asciiTheme="minorHAnsi" w:hAnsiTheme="minorHAnsi" w:cstheme="minorHAnsi"/>
                <w:b/>
                <w:sz w:val="24"/>
                <w:szCs w:val="24"/>
              </w:rPr>
              <w:t>captured</w:t>
            </w:r>
            <w:r w:rsidRPr="00423BA6">
              <w:rPr>
                <w:rFonts w:asciiTheme="minorHAnsi" w:hAnsiTheme="minorHAnsi" w:cstheme="minorHAnsi"/>
                <w:sz w:val="24"/>
                <w:szCs w:val="24"/>
              </w:rPr>
              <w:t xml:space="preserve">” once the document type has been identified and all applicable data fields have been identified, verified and entered into the system. </w:t>
            </w:r>
          </w:p>
        </w:tc>
      </w:tr>
      <w:tr w:rsidR="00423BA6" w:rsidRPr="00423BA6" w:rsidTr="00757ED4">
        <w:trPr>
          <w:cantSplit/>
        </w:trPr>
        <w:tc>
          <w:tcPr>
            <w:tcW w:w="2436" w:type="dxa"/>
            <w:tcBorders>
              <w:top w:val="single" w:sz="4" w:space="0" w:color="auto"/>
              <w:left w:val="single" w:sz="4" w:space="0" w:color="auto"/>
              <w:bottom w:val="single" w:sz="4" w:space="0" w:color="auto"/>
              <w:right w:val="single" w:sz="4" w:space="0" w:color="auto"/>
            </w:tcBorders>
          </w:tcPr>
          <w:p w:rsidR="00423BA6" w:rsidRPr="00423BA6" w:rsidRDefault="00423BA6" w:rsidP="00757ED4">
            <w:pPr>
              <w:autoSpaceDE w:val="0"/>
              <w:autoSpaceDN w:val="0"/>
              <w:adjustRightInd w:val="0"/>
              <w:rPr>
                <w:rFonts w:asciiTheme="minorHAnsi" w:hAnsiTheme="minorHAnsi" w:cstheme="minorHAnsi"/>
                <w:b/>
                <w:sz w:val="24"/>
                <w:szCs w:val="24"/>
              </w:rPr>
            </w:pPr>
            <w:r w:rsidRPr="00423BA6">
              <w:rPr>
                <w:rFonts w:asciiTheme="minorHAnsi" w:hAnsiTheme="minorHAnsi" w:cstheme="minorHAnsi"/>
                <w:b/>
                <w:sz w:val="24"/>
                <w:szCs w:val="24"/>
              </w:rPr>
              <w:t>COHBE</w:t>
            </w:r>
          </w:p>
          <w:p w:rsidR="00423BA6" w:rsidRPr="00423BA6" w:rsidRDefault="00423BA6" w:rsidP="00757ED4">
            <w:pPr>
              <w:tabs>
                <w:tab w:val="left" w:pos="90"/>
              </w:tabs>
              <w:autoSpaceDE w:val="0"/>
              <w:autoSpaceDN w:val="0"/>
              <w:adjustRightInd w:val="0"/>
              <w:rPr>
                <w:rFonts w:asciiTheme="minorHAnsi" w:hAnsiTheme="minorHAnsi" w:cstheme="minorHAnsi"/>
                <w:b/>
                <w:sz w:val="24"/>
                <w:szCs w:val="24"/>
              </w:rPr>
            </w:pPr>
          </w:p>
        </w:tc>
        <w:tc>
          <w:tcPr>
            <w:tcW w:w="7140" w:type="dxa"/>
            <w:tcBorders>
              <w:top w:val="single" w:sz="4" w:space="0" w:color="auto"/>
              <w:left w:val="single" w:sz="4" w:space="0" w:color="auto"/>
              <w:bottom w:val="single" w:sz="4" w:space="0" w:color="auto"/>
              <w:right w:val="single" w:sz="4" w:space="0" w:color="auto"/>
            </w:tcBorders>
          </w:tcPr>
          <w:p w:rsidR="00423BA6" w:rsidRPr="00423BA6" w:rsidRDefault="00423BA6" w:rsidP="00757ED4">
            <w:pPr>
              <w:autoSpaceDE w:val="0"/>
              <w:autoSpaceDN w:val="0"/>
              <w:adjustRightInd w:val="0"/>
              <w:rPr>
                <w:rFonts w:asciiTheme="minorHAnsi" w:hAnsiTheme="minorHAnsi" w:cstheme="minorHAnsi"/>
                <w:sz w:val="24"/>
                <w:szCs w:val="24"/>
              </w:rPr>
            </w:pPr>
            <w:r w:rsidRPr="00423BA6">
              <w:rPr>
                <w:rFonts w:asciiTheme="minorHAnsi" w:hAnsiTheme="minorHAnsi" w:cstheme="minorHAnsi"/>
                <w:sz w:val="24"/>
                <w:szCs w:val="24"/>
              </w:rPr>
              <w:t>Colorado Health Benefit Exchange</w:t>
            </w:r>
            <w:r w:rsidRPr="00423BA6">
              <w:rPr>
                <w:rFonts w:asciiTheme="minorHAnsi" w:hAnsiTheme="minorHAnsi" w:cstheme="minorHAnsi"/>
                <w:b/>
                <w:sz w:val="24"/>
                <w:szCs w:val="24"/>
              </w:rPr>
              <w:t>, “COHBE”</w:t>
            </w:r>
            <w:r w:rsidRPr="00423BA6">
              <w:rPr>
                <w:rFonts w:asciiTheme="minorHAnsi" w:hAnsiTheme="minorHAnsi" w:cstheme="minorHAnsi"/>
                <w:sz w:val="24"/>
                <w:szCs w:val="24"/>
              </w:rPr>
              <w:t xml:space="preserve"> is used interchangeably with “Exchange” throughout the documents.  </w:t>
            </w:r>
          </w:p>
        </w:tc>
      </w:tr>
      <w:tr w:rsidR="00423BA6" w:rsidRPr="00423BA6" w:rsidTr="00757ED4">
        <w:trPr>
          <w:cantSplit/>
        </w:trPr>
        <w:tc>
          <w:tcPr>
            <w:tcW w:w="2436" w:type="dxa"/>
            <w:tcBorders>
              <w:top w:val="single" w:sz="4" w:space="0" w:color="auto"/>
              <w:left w:val="single" w:sz="4" w:space="0" w:color="auto"/>
              <w:bottom w:val="single" w:sz="4" w:space="0" w:color="auto"/>
              <w:right w:val="single" w:sz="4" w:space="0" w:color="auto"/>
            </w:tcBorders>
          </w:tcPr>
          <w:p w:rsidR="00423BA6" w:rsidRPr="00423BA6" w:rsidRDefault="00423BA6" w:rsidP="00757ED4">
            <w:pPr>
              <w:autoSpaceDE w:val="0"/>
              <w:autoSpaceDN w:val="0"/>
              <w:adjustRightInd w:val="0"/>
              <w:rPr>
                <w:rFonts w:asciiTheme="minorHAnsi" w:hAnsiTheme="minorHAnsi" w:cstheme="minorHAnsi"/>
                <w:b/>
                <w:sz w:val="24"/>
                <w:szCs w:val="24"/>
              </w:rPr>
            </w:pPr>
            <w:r w:rsidRPr="00423BA6">
              <w:rPr>
                <w:rFonts w:asciiTheme="minorHAnsi" w:hAnsiTheme="minorHAnsi" w:cstheme="minorHAnsi"/>
                <w:b/>
                <w:sz w:val="24"/>
                <w:szCs w:val="24"/>
              </w:rPr>
              <w:t>Cost Sharing Reductions (CSR)</w:t>
            </w:r>
          </w:p>
          <w:p w:rsidR="00423BA6" w:rsidRPr="00423BA6" w:rsidRDefault="00423BA6" w:rsidP="00757ED4">
            <w:pPr>
              <w:autoSpaceDE w:val="0"/>
              <w:autoSpaceDN w:val="0"/>
              <w:adjustRightInd w:val="0"/>
              <w:rPr>
                <w:rFonts w:asciiTheme="minorHAnsi" w:hAnsiTheme="minorHAnsi" w:cstheme="minorHAnsi"/>
                <w:b/>
                <w:sz w:val="24"/>
                <w:szCs w:val="24"/>
              </w:rPr>
            </w:pPr>
          </w:p>
        </w:tc>
        <w:tc>
          <w:tcPr>
            <w:tcW w:w="7140" w:type="dxa"/>
            <w:tcBorders>
              <w:top w:val="single" w:sz="4" w:space="0" w:color="auto"/>
              <w:left w:val="single" w:sz="4" w:space="0" w:color="auto"/>
              <w:bottom w:val="single" w:sz="4" w:space="0" w:color="auto"/>
              <w:right w:val="single" w:sz="4" w:space="0" w:color="auto"/>
            </w:tcBorders>
          </w:tcPr>
          <w:p w:rsidR="00423BA6" w:rsidRPr="00423BA6" w:rsidRDefault="00423BA6" w:rsidP="00757ED4">
            <w:pPr>
              <w:rPr>
                <w:rFonts w:asciiTheme="minorHAnsi" w:hAnsiTheme="minorHAnsi" w:cstheme="minorHAnsi"/>
                <w:sz w:val="24"/>
                <w:szCs w:val="24"/>
              </w:rPr>
            </w:pPr>
            <w:r w:rsidRPr="00423BA6">
              <w:rPr>
                <w:rFonts w:asciiTheme="minorHAnsi" w:hAnsiTheme="minorHAnsi" w:cstheme="minorHAnsi"/>
                <w:sz w:val="24"/>
                <w:szCs w:val="24"/>
              </w:rPr>
              <w:t>“</w:t>
            </w:r>
            <w:r w:rsidRPr="00423BA6">
              <w:rPr>
                <w:rFonts w:asciiTheme="minorHAnsi" w:hAnsiTheme="minorHAnsi" w:cstheme="minorHAnsi"/>
                <w:b/>
                <w:sz w:val="24"/>
                <w:szCs w:val="24"/>
              </w:rPr>
              <w:t>Cost Sharing Reductions</w:t>
            </w:r>
            <w:r w:rsidRPr="00423BA6">
              <w:rPr>
                <w:rFonts w:asciiTheme="minorHAnsi" w:hAnsiTheme="minorHAnsi" w:cstheme="minorHAnsi"/>
                <w:sz w:val="24"/>
                <w:szCs w:val="24"/>
              </w:rPr>
              <w:t xml:space="preserve">” are payments of specific medical claims paid directly to carriers/providers by the federal government for  individuals who fall between 133% and 400% of the federal poverty level (FPL).   </w:t>
            </w:r>
          </w:p>
        </w:tc>
      </w:tr>
      <w:tr w:rsidR="00423BA6" w:rsidRPr="00423BA6" w:rsidTr="00757ED4">
        <w:trPr>
          <w:cantSplit/>
        </w:trPr>
        <w:tc>
          <w:tcPr>
            <w:tcW w:w="2436" w:type="dxa"/>
            <w:tcBorders>
              <w:top w:val="single" w:sz="4" w:space="0" w:color="auto"/>
              <w:left w:val="single" w:sz="4" w:space="0" w:color="auto"/>
              <w:bottom w:val="single" w:sz="4" w:space="0" w:color="auto"/>
              <w:right w:val="single" w:sz="4" w:space="0" w:color="auto"/>
            </w:tcBorders>
          </w:tcPr>
          <w:p w:rsidR="00423BA6" w:rsidRPr="00423BA6" w:rsidRDefault="00423BA6" w:rsidP="00757ED4">
            <w:pPr>
              <w:autoSpaceDE w:val="0"/>
              <w:autoSpaceDN w:val="0"/>
              <w:adjustRightInd w:val="0"/>
              <w:rPr>
                <w:rFonts w:asciiTheme="minorHAnsi" w:hAnsiTheme="minorHAnsi" w:cstheme="minorHAnsi"/>
                <w:b/>
                <w:sz w:val="24"/>
                <w:szCs w:val="24"/>
              </w:rPr>
            </w:pPr>
            <w:r w:rsidRPr="00423BA6">
              <w:rPr>
                <w:rFonts w:asciiTheme="minorHAnsi" w:hAnsiTheme="minorHAnsi" w:cstheme="minorHAnsi"/>
                <w:b/>
                <w:sz w:val="24"/>
                <w:szCs w:val="24"/>
              </w:rPr>
              <w:t>Customer or Consumers</w:t>
            </w:r>
          </w:p>
          <w:p w:rsidR="00423BA6" w:rsidRPr="00423BA6" w:rsidRDefault="00423BA6" w:rsidP="00757ED4">
            <w:pPr>
              <w:tabs>
                <w:tab w:val="left" w:pos="90"/>
              </w:tabs>
              <w:autoSpaceDE w:val="0"/>
              <w:autoSpaceDN w:val="0"/>
              <w:adjustRightInd w:val="0"/>
              <w:rPr>
                <w:rFonts w:asciiTheme="minorHAnsi" w:hAnsiTheme="minorHAnsi" w:cstheme="minorHAnsi"/>
                <w:b/>
                <w:sz w:val="24"/>
                <w:szCs w:val="24"/>
              </w:rPr>
            </w:pPr>
          </w:p>
        </w:tc>
        <w:tc>
          <w:tcPr>
            <w:tcW w:w="7140" w:type="dxa"/>
            <w:tcBorders>
              <w:top w:val="single" w:sz="4" w:space="0" w:color="auto"/>
              <w:left w:val="single" w:sz="4" w:space="0" w:color="auto"/>
              <w:bottom w:val="single" w:sz="4" w:space="0" w:color="auto"/>
              <w:right w:val="single" w:sz="4" w:space="0" w:color="auto"/>
            </w:tcBorders>
          </w:tcPr>
          <w:p w:rsidR="00423BA6" w:rsidRPr="00423BA6" w:rsidRDefault="00423BA6" w:rsidP="00757ED4">
            <w:pPr>
              <w:tabs>
                <w:tab w:val="left" w:pos="90"/>
              </w:tabs>
              <w:rPr>
                <w:rFonts w:asciiTheme="minorHAnsi" w:hAnsiTheme="minorHAnsi" w:cstheme="minorHAnsi"/>
                <w:sz w:val="24"/>
                <w:szCs w:val="24"/>
              </w:rPr>
            </w:pPr>
            <w:r w:rsidRPr="00423BA6">
              <w:rPr>
                <w:rFonts w:asciiTheme="minorHAnsi" w:hAnsiTheme="minorHAnsi" w:cstheme="minorHAnsi"/>
                <w:sz w:val="24"/>
                <w:szCs w:val="24"/>
              </w:rPr>
              <w:t>“</w:t>
            </w:r>
            <w:r w:rsidRPr="00423BA6">
              <w:rPr>
                <w:rFonts w:asciiTheme="minorHAnsi" w:hAnsiTheme="minorHAnsi" w:cstheme="minorHAnsi"/>
                <w:b/>
                <w:bCs/>
                <w:sz w:val="24"/>
                <w:szCs w:val="24"/>
              </w:rPr>
              <w:t>Customers</w:t>
            </w:r>
            <w:r w:rsidRPr="00423BA6">
              <w:rPr>
                <w:rFonts w:asciiTheme="minorHAnsi" w:hAnsiTheme="minorHAnsi" w:cstheme="minorHAnsi"/>
                <w:sz w:val="24"/>
                <w:szCs w:val="24"/>
              </w:rPr>
              <w:t>” or “</w:t>
            </w:r>
            <w:r w:rsidRPr="00423BA6">
              <w:rPr>
                <w:rFonts w:asciiTheme="minorHAnsi" w:hAnsiTheme="minorHAnsi" w:cstheme="minorHAnsi"/>
                <w:b/>
                <w:sz w:val="24"/>
                <w:szCs w:val="24"/>
              </w:rPr>
              <w:t>Consumers</w:t>
            </w:r>
            <w:r w:rsidRPr="00423BA6">
              <w:rPr>
                <w:rFonts w:asciiTheme="minorHAnsi" w:hAnsiTheme="minorHAnsi" w:cstheme="minorHAnsi"/>
                <w:sz w:val="24"/>
                <w:szCs w:val="24"/>
              </w:rPr>
              <w:t>” may be used interchangeably and are terms meant to define individuals or small employers or employees of small employers learning about opportunities to purchase, shopping to purchase, purchasing insurance through the Exchange, or modifying insurance purchased through the Exchange.  References to Customers include, as appropriate, dependents of Customers, employees and dependents of employees and others covered by insurance purchased by Customers through the Exchange.</w:t>
            </w:r>
          </w:p>
        </w:tc>
      </w:tr>
      <w:tr w:rsidR="00423BA6" w:rsidRPr="00423BA6" w:rsidTr="00757ED4">
        <w:trPr>
          <w:cantSplit/>
        </w:trPr>
        <w:tc>
          <w:tcPr>
            <w:tcW w:w="2436" w:type="dxa"/>
            <w:tcBorders>
              <w:top w:val="single" w:sz="4" w:space="0" w:color="auto"/>
              <w:left w:val="single" w:sz="4" w:space="0" w:color="auto"/>
              <w:bottom w:val="single" w:sz="4" w:space="0" w:color="auto"/>
              <w:right w:val="single" w:sz="4" w:space="0" w:color="auto"/>
            </w:tcBorders>
          </w:tcPr>
          <w:p w:rsidR="00423BA6" w:rsidRPr="00423BA6" w:rsidRDefault="00423BA6" w:rsidP="00757ED4">
            <w:pPr>
              <w:tabs>
                <w:tab w:val="left" w:pos="90"/>
              </w:tabs>
              <w:rPr>
                <w:rFonts w:asciiTheme="minorHAnsi" w:hAnsiTheme="minorHAnsi" w:cstheme="minorHAnsi"/>
                <w:b/>
                <w:sz w:val="24"/>
                <w:szCs w:val="24"/>
              </w:rPr>
            </w:pPr>
            <w:r w:rsidRPr="00423BA6">
              <w:rPr>
                <w:rFonts w:asciiTheme="minorHAnsi" w:hAnsiTheme="minorHAnsi" w:cstheme="minorHAnsi"/>
                <w:b/>
                <w:sz w:val="24"/>
                <w:szCs w:val="24"/>
              </w:rPr>
              <w:t>EES – External Eligibility System</w:t>
            </w:r>
          </w:p>
          <w:p w:rsidR="00423BA6" w:rsidRPr="00423BA6" w:rsidRDefault="00423BA6" w:rsidP="00757ED4">
            <w:pPr>
              <w:autoSpaceDE w:val="0"/>
              <w:autoSpaceDN w:val="0"/>
              <w:adjustRightInd w:val="0"/>
              <w:rPr>
                <w:rFonts w:asciiTheme="minorHAnsi" w:hAnsiTheme="minorHAnsi" w:cstheme="minorHAnsi"/>
                <w:b/>
                <w:sz w:val="24"/>
                <w:szCs w:val="24"/>
              </w:rPr>
            </w:pPr>
          </w:p>
        </w:tc>
        <w:tc>
          <w:tcPr>
            <w:tcW w:w="7140" w:type="dxa"/>
            <w:tcBorders>
              <w:top w:val="single" w:sz="4" w:space="0" w:color="auto"/>
              <w:left w:val="single" w:sz="4" w:space="0" w:color="auto"/>
              <w:bottom w:val="single" w:sz="4" w:space="0" w:color="auto"/>
              <w:right w:val="single" w:sz="4" w:space="0" w:color="auto"/>
            </w:tcBorders>
          </w:tcPr>
          <w:p w:rsidR="00423BA6" w:rsidRPr="00423BA6" w:rsidRDefault="00423BA6" w:rsidP="00757ED4">
            <w:pPr>
              <w:tabs>
                <w:tab w:val="left" w:pos="90"/>
              </w:tabs>
              <w:rPr>
                <w:rFonts w:asciiTheme="minorHAnsi" w:hAnsiTheme="minorHAnsi" w:cstheme="minorHAnsi"/>
                <w:sz w:val="24"/>
                <w:szCs w:val="24"/>
              </w:rPr>
            </w:pPr>
            <w:r w:rsidRPr="00423BA6">
              <w:rPr>
                <w:rFonts w:asciiTheme="minorHAnsi" w:hAnsiTheme="minorHAnsi" w:cstheme="minorHAnsi"/>
                <w:sz w:val="24"/>
                <w:szCs w:val="24"/>
              </w:rPr>
              <w:t xml:space="preserve">The </w:t>
            </w:r>
            <w:r w:rsidRPr="00423BA6">
              <w:rPr>
                <w:rFonts w:asciiTheme="minorHAnsi" w:hAnsiTheme="minorHAnsi" w:cstheme="minorHAnsi"/>
                <w:b/>
                <w:sz w:val="24"/>
                <w:szCs w:val="24"/>
              </w:rPr>
              <w:t>EES, or External Eligibility System</w:t>
            </w:r>
            <w:r w:rsidRPr="00423BA6">
              <w:rPr>
                <w:rFonts w:asciiTheme="minorHAnsi" w:hAnsiTheme="minorHAnsi" w:cstheme="minorHAnsi"/>
                <w:sz w:val="24"/>
                <w:szCs w:val="24"/>
              </w:rPr>
              <w:t xml:space="preserve"> is an external service that is called by the Exchange and other state systems (e.g., Peak and CBMS) to determine whether an individual is eligible for various state and federal health care programs including Medicaid and APTC/CSR. </w:t>
            </w:r>
          </w:p>
        </w:tc>
      </w:tr>
      <w:tr w:rsidR="00423BA6" w:rsidRPr="00423BA6" w:rsidTr="00757ED4">
        <w:trPr>
          <w:cantSplit/>
        </w:trPr>
        <w:tc>
          <w:tcPr>
            <w:tcW w:w="2436" w:type="dxa"/>
            <w:tcBorders>
              <w:top w:val="single" w:sz="4" w:space="0" w:color="auto"/>
              <w:left w:val="single" w:sz="4" w:space="0" w:color="auto"/>
              <w:bottom w:val="single" w:sz="4" w:space="0" w:color="auto"/>
              <w:right w:val="single" w:sz="4" w:space="0" w:color="auto"/>
            </w:tcBorders>
          </w:tcPr>
          <w:p w:rsidR="00423BA6" w:rsidRPr="00423BA6" w:rsidRDefault="00423BA6" w:rsidP="00757ED4">
            <w:pPr>
              <w:tabs>
                <w:tab w:val="left" w:pos="90"/>
              </w:tabs>
              <w:autoSpaceDE w:val="0"/>
              <w:autoSpaceDN w:val="0"/>
              <w:adjustRightInd w:val="0"/>
              <w:rPr>
                <w:rFonts w:asciiTheme="minorHAnsi" w:hAnsiTheme="minorHAnsi" w:cstheme="minorHAnsi"/>
                <w:b/>
                <w:sz w:val="24"/>
                <w:szCs w:val="24"/>
              </w:rPr>
            </w:pPr>
            <w:r w:rsidRPr="00423BA6">
              <w:rPr>
                <w:rFonts w:asciiTheme="minorHAnsi" w:hAnsiTheme="minorHAnsi" w:cstheme="minorHAnsi"/>
                <w:b/>
                <w:sz w:val="24"/>
                <w:szCs w:val="24"/>
              </w:rPr>
              <w:t>Eligibility Determination</w:t>
            </w:r>
          </w:p>
          <w:p w:rsidR="00423BA6" w:rsidRPr="00423BA6" w:rsidRDefault="00423BA6" w:rsidP="00757ED4">
            <w:pPr>
              <w:autoSpaceDE w:val="0"/>
              <w:autoSpaceDN w:val="0"/>
              <w:adjustRightInd w:val="0"/>
              <w:rPr>
                <w:rFonts w:asciiTheme="minorHAnsi" w:hAnsiTheme="minorHAnsi" w:cstheme="minorHAnsi"/>
                <w:b/>
                <w:sz w:val="24"/>
                <w:szCs w:val="24"/>
              </w:rPr>
            </w:pPr>
          </w:p>
        </w:tc>
        <w:tc>
          <w:tcPr>
            <w:tcW w:w="7140" w:type="dxa"/>
            <w:tcBorders>
              <w:top w:val="single" w:sz="4" w:space="0" w:color="auto"/>
              <w:left w:val="single" w:sz="4" w:space="0" w:color="auto"/>
              <w:bottom w:val="single" w:sz="4" w:space="0" w:color="auto"/>
              <w:right w:val="single" w:sz="4" w:space="0" w:color="auto"/>
            </w:tcBorders>
          </w:tcPr>
          <w:p w:rsidR="00423BA6" w:rsidRPr="00423BA6" w:rsidRDefault="00423BA6" w:rsidP="00757ED4">
            <w:pPr>
              <w:rPr>
                <w:rFonts w:asciiTheme="minorHAnsi" w:hAnsiTheme="minorHAnsi" w:cstheme="minorHAnsi"/>
                <w:sz w:val="24"/>
                <w:szCs w:val="24"/>
              </w:rPr>
            </w:pPr>
            <w:r w:rsidRPr="00423BA6">
              <w:rPr>
                <w:rFonts w:asciiTheme="minorHAnsi" w:hAnsiTheme="minorHAnsi" w:cstheme="minorHAnsi"/>
                <w:b/>
                <w:sz w:val="24"/>
                <w:szCs w:val="24"/>
              </w:rPr>
              <w:t xml:space="preserve">“Eligibility Determination” </w:t>
            </w:r>
            <w:r w:rsidRPr="00423BA6">
              <w:rPr>
                <w:rFonts w:asciiTheme="minorHAnsi" w:hAnsiTheme="minorHAnsi" w:cstheme="minorHAnsi"/>
                <w:sz w:val="24"/>
                <w:szCs w:val="24"/>
              </w:rPr>
              <w:t xml:space="preserve">is the process of determining a Customer’s eligibility for various programs (including Medicaid, CHP, APTC and CSR) using the External Eligibility Service (EES).  The determination may be either preliminary or final depending on when the EES is called (either at preliminary screening stage or after application has been completed).   </w:t>
            </w:r>
          </w:p>
        </w:tc>
      </w:tr>
      <w:tr w:rsidR="00423BA6" w:rsidRPr="00423BA6" w:rsidTr="00757ED4">
        <w:trPr>
          <w:cantSplit/>
        </w:trPr>
        <w:tc>
          <w:tcPr>
            <w:tcW w:w="2436" w:type="dxa"/>
            <w:tcBorders>
              <w:top w:val="single" w:sz="4" w:space="0" w:color="auto"/>
              <w:left w:val="single" w:sz="4" w:space="0" w:color="auto"/>
              <w:bottom w:val="single" w:sz="4" w:space="0" w:color="auto"/>
              <w:right w:val="single" w:sz="4" w:space="0" w:color="auto"/>
            </w:tcBorders>
          </w:tcPr>
          <w:p w:rsidR="00423BA6" w:rsidRPr="00423BA6" w:rsidRDefault="00423BA6" w:rsidP="00757ED4">
            <w:pPr>
              <w:tabs>
                <w:tab w:val="left" w:pos="90"/>
              </w:tabs>
              <w:rPr>
                <w:rFonts w:asciiTheme="minorHAnsi" w:hAnsiTheme="minorHAnsi" w:cstheme="minorHAnsi"/>
                <w:b/>
                <w:sz w:val="24"/>
                <w:szCs w:val="24"/>
              </w:rPr>
            </w:pPr>
            <w:r w:rsidRPr="00423BA6">
              <w:rPr>
                <w:rFonts w:asciiTheme="minorHAnsi" w:hAnsiTheme="minorHAnsi" w:cstheme="minorHAnsi"/>
                <w:b/>
                <w:sz w:val="24"/>
                <w:szCs w:val="24"/>
              </w:rPr>
              <w:t>Employee</w:t>
            </w:r>
          </w:p>
          <w:p w:rsidR="00423BA6" w:rsidRPr="00423BA6" w:rsidRDefault="00423BA6" w:rsidP="00757ED4">
            <w:pPr>
              <w:tabs>
                <w:tab w:val="left" w:pos="90"/>
              </w:tabs>
              <w:autoSpaceDE w:val="0"/>
              <w:autoSpaceDN w:val="0"/>
              <w:adjustRightInd w:val="0"/>
              <w:rPr>
                <w:rFonts w:asciiTheme="minorHAnsi" w:hAnsiTheme="minorHAnsi" w:cstheme="minorHAnsi"/>
                <w:b/>
                <w:sz w:val="24"/>
                <w:szCs w:val="24"/>
              </w:rPr>
            </w:pPr>
          </w:p>
        </w:tc>
        <w:tc>
          <w:tcPr>
            <w:tcW w:w="7140" w:type="dxa"/>
            <w:tcBorders>
              <w:top w:val="single" w:sz="4" w:space="0" w:color="auto"/>
              <w:left w:val="single" w:sz="4" w:space="0" w:color="auto"/>
              <w:bottom w:val="single" w:sz="4" w:space="0" w:color="auto"/>
              <w:right w:val="single" w:sz="4" w:space="0" w:color="auto"/>
            </w:tcBorders>
          </w:tcPr>
          <w:p w:rsidR="00423BA6" w:rsidRPr="00423BA6" w:rsidRDefault="00423BA6" w:rsidP="00757ED4">
            <w:pPr>
              <w:tabs>
                <w:tab w:val="left" w:pos="90"/>
              </w:tabs>
              <w:autoSpaceDE w:val="0"/>
              <w:autoSpaceDN w:val="0"/>
              <w:adjustRightInd w:val="0"/>
              <w:rPr>
                <w:rFonts w:asciiTheme="minorHAnsi" w:hAnsiTheme="minorHAnsi" w:cstheme="minorHAnsi"/>
                <w:sz w:val="24"/>
                <w:szCs w:val="24"/>
              </w:rPr>
            </w:pPr>
            <w:r w:rsidRPr="00423BA6">
              <w:rPr>
                <w:rFonts w:asciiTheme="minorHAnsi" w:hAnsiTheme="minorHAnsi" w:cstheme="minorHAnsi"/>
                <w:sz w:val="24"/>
                <w:szCs w:val="24"/>
              </w:rPr>
              <w:t xml:space="preserve">An </w:t>
            </w:r>
            <w:r w:rsidRPr="00423BA6">
              <w:rPr>
                <w:rFonts w:asciiTheme="minorHAnsi" w:hAnsiTheme="minorHAnsi" w:cstheme="minorHAnsi"/>
                <w:b/>
                <w:sz w:val="24"/>
                <w:szCs w:val="24"/>
              </w:rPr>
              <w:t>“Employee”</w:t>
            </w:r>
            <w:r w:rsidRPr="00423BA6">
              <w:rPr>
                <w:rFonts w:asciiTheme="minorHAnsi" w:hAnsiTheme="minorHAnsi" w:cstheme="minorHAnsi"/>
                <w:sz w:val="24"/>
                <w:szCs w:val="24"/>
              </w:rPr>
              <w:t xml:space="preserve"> is a person who is employed by a company or small business who obtains insurance through the Exchange.</w:t>
            </w:r>
          </w:p>
        </w:tc>
      </w:tr>
      <w:tr w:rsidR="00423BA6" w:rsidRPr="00423BA6" w:rsidTr="00757ED4">
        <w:trPr>
          <w:cantSplit/>
        </w:trPr>
        <w:tc>
          <w:tcPr>
            <w:tcW w:w="2436" w:type="dxa"/>
            <w:tcBorders>
              <w:top w:val="single" w:sz="4" w:space="0" w:color="auto"/>
              <w:left w:val="single" w:sz="4" w:space="0" w:color="auto"/>
              <w:bottom w:val="single" w:sz="4" w:space="0" w:color="auto"/>
              <w:right w:val="single" w:sz="4" w:space="0" w:color="auto"/>
            </w:tcBorders>
          </w:tcPr>
          <w:p w:rsidR="00423BA6" w:rsidRPr="00423BA6" w:rsidRDefault="00423BA6" w:rsidP="00757ED4">
            <w:pPr>
              <w:tabs>
                <w:tab w:val="left" w:pos="90"/>
              </w:tabs>
              <w:rPr>
                <w:rFonts w:asciiTheme="minorHAnsi" w:hAnsiTheme="minorHAnsi" w:cstheme="minorHAnsi"/>
                <w:b/>
                <w:sz w:val="24"/>
                <w:szCs w:val="24"/>
              </w:rPr>
            </w:pPr>
            <w:r w:rsidRPr="00423BA6">
              <w:rPr>
                <w:rFonts w:asciiTheme="minorHAnsi" w:hAnsiTheme="minorHAnsi" w:cstheme="minorHAnsi"/>
                <w:b/>
                <w:sz w:val="24"/>
                <w:szCs w:val="24"/>
              </w:rPr>
              <w:t>Enrollment</w:t>
            </w:r>
          </w:p>
        </w:tc>
        <w:tc>
          <w:tcPr>
            <w:tcW w:w="7140" w:type="dxa"/>
            <w:tcBorders>
              <w:top w:val="single" w:sz="4" w:space="0" w:color="auto"/>
              <w:left w:val="single" w:sz="4" w:space="0" w:color="auto"/>
              <w:bottom w:val="single" w:sz="4" w:space="0" w:color="auto"/>
              <w:right w:val="single" w:sz="4" w:space="0" w:color="auto"/>
            </w:tcBorders>
          </w:tcPr>
          <w:p w:rsidR="00423BA6" w:rsidRPr="00423BA6" w:rsidRDefault="00423BA6" w:rsidP="00757ED4">
            <w:pPr>
              <w:tabs>
                <w:tab w:val="left" w:pos="90"/>
              </w:tabs>
              <w:autoSpaceDE w:val="0"/>
              <w:autoSpaceDN w:val="0"/>
              <w:adjustRightInd w:val="0"/>
              <w:rPr>
                <w:rFonts w:asciiTheme="minorHAnsi" w:hAnsiTheme="minorHAnsi" w:cstheme="minorHAnsi"/>
                <w:sz w:val="24"/>
                <w:szCs w:val="24"/>
              </w:rPr>
            </w:pPr>
            <w:r w:rsidRPr="00423BA6">
              <w:rPr>
                <w:rFonts w:asciiTheme="minorHAnsi" w:hAnsiTheme="minorHAnsi" w:cstheme="minorHAnsi"/>
                <w:b/>
                <w:sz w:val="24"/>
                <w:szCs w:val="24"/>
              </w:rPr>
              <w:t xml:space="preserve">“Enrollment” </w:t>
            </w:r>
            <w:r w:rsidRPr="00423BA6">
              <w:rPr>
                <w:rFonts w:asciiTheme="minorHAnsi" w:hAnsiTheme="minorHAnsi" w:cstheme="minorHAnsi"/>
                <w:sz w:val="24"/>
                <w:szCs w:val="24"/>
              </w:rPr>
              <w:t>occurs when a Carrier accepts an Application and commits to providing healthcare benefits to the applicant(s) within the provisions of a healthcare coverage plan.</w:t>
            </w:r>
          </w:p>
        </w:tc>
      </w:tr>
      <w:tr w:rsidR="00423BA6" w:rsidRPr="00423BA6" w:rsidTr="00757ED4">
        <w:tc>
          <w:tcPr>
            <w:tcW w:w="2436" w:type="dxa"/>
            <w:tcBorders>
              <w:top w:val="single" w:sz="4" w:space="0" w:color="auto"/>
              <w:left w:val="single" w:sz="4" w:space="0" w:color="auto"/>
              <w:bottom w:val="single" w:sz="4" w:space="0" w:color="auto"/>
              <w:right w:val="single" w:sz="4" w:space="0" w:color="auto"/>
            </w:tcBorders>
          </w:tcPr>
          <w:p w:rsidR="00423BA6" w:rsidRPr="00423BA6" w:rsidRDefault="00423BA6" w:rsidP="00757ED4">
            <w:pPr>
              <w:tabs>
                <w:tab w:val="left" w:pos="90"/>
              </w:tabs>
              <w:autoSpaceDE w:val="0"/>
              <w:autoSpaceDN w:val="0"/>
              <w:adjustRightInd w:val="0"/>
              <w:rPr>
                <w:rFonts w:asciiTheme="minorHAnsi" w:hAnsiTheme="minorHAnsi" w:cstheme="minorHAnsi"/>
                <w:b/>
                <w:sz w:val="24"/>
                <w:szCs w:val="24"/>
              </w:rPr>
            </w:pPr>
            <w:r w:rsidRPr="00423BA6">
              <w:rPr>
                <w:rFonts w:asciiTheme="minorHAnsi" w:hAnsiTheme="minorHAnsi" w:cstheme="minorHAnsi"/>
                <w:b/>
                <w:sz w:val="24"/>
                <w:szCs w:val="24"/>
              </w:rPr>
              <w:t>Exchange</w:t>
            </w:r>
          </w:p>
          <w:p w:rsidR="00423BA6" w:rsidRPr="00423BA6" w:rsidRDefault="00423BA6" w:rsidP="00757ED4">
            <w:pPr>
              <w:tabs>
                <w:tab w:val="left" w:pos="90"/>
              </w:tabs>
              <w:autoSpaceDE w:val="0"/>
              <w:autoSpaceDN w:val="0"/>
              <w:adjustRightInd w:val="0"/>
              <w:rPr>
                <w:rFonts w:asciiTheme="minorHAnsi" w:hAnsiTheme="minorHAnsi" w:cstheme="minorHAnsi"/>
                <w:b/>
                <w:sz w:val="24"/>
                <w:szCs w:val="24"/>
              </w:rPr>
            </w:pPr>
          </w:p>
        </w:tc>
        <w:tc>
          <w:tcPr>
            <w:tcW w:w="7140" w:type="dxa"/>
            <w:tcBorders>
              <w:top w:val="single" w:sz="4" w:space="0" w:color="auto"/>
              <w:left w:val="single" w:sz="4" w:space="0" w:color="auto"/>
              <w:bottom w:val="single" w:sz="4" w:space="0" w:color="auto"/>
              <w:right w:val="single" w:sz="4" w:space="0" w:color="auto"/>
            </w:tcBorders>
          </w:tcPr>
          <w:p w:rsidR="00423BA6" w:rsidRPr="00423BA6" w:rsidRDefault="00423BA6" w:rsidP="00757ED4">
            <w:pPr>
              <w:tabs>
                <w:tab w:val="left" w:pos="90"/>
              </w:tabs>
              <w:autoSpaceDE w:val="0"/>
              <w:autoSpaceDN w:val="0"/>
              <w:adjustRightInd w:val="0"/>
              <w:rPr>
                <w:rFonts w:asciiTheme="minorHAnsi" w:hAnsiTheme="minorHAnsi" w:cstheme="minorHAnsi"/>
                <w:sz w:val="24"/>
                <w:szCs w:val="24"/>
              </w:rPr>
            </w:pPr>
            <w:r w:rsidRPr="00423BA6">
              <w:rPr>
                <w:rFonts w:asciiTheme="minorHAnsi" w:hAnsiTheme="minorHAnsi" w:cstheme="minorHAnsi"/>
                <w:sz w:val="24"/>
                <w:szCs w:val="24"/>
              </w:rPr>
              <w:t>During the implementation phase, the terms “</w:t>
            </w:r>
            <w:r w:rsidRPr="00423BA6">
              <w:rPr>
                <w:rFonts w:asciiTheme="minorHAnsi" w:hAnsiTheme="minorHAnsi" w:cstheme="minorHAnsi"/>
                <w:b/>
                <w:sz w:val="24"/>
                <w:szCs w:val="24"/>
              </w:rPr>
              <w:t>Exchange</w:t>
            </w:r>
            <w:r w:rsidRPr="00423BA6">
              <w:rPr>
                <w:rFonts w:asciiTheme="minorHAnsi" w:hAnsiTheme="minorHAnsi" w:cstheme="minorHAnsi"/>
                <w:sz w:val="24"/>
                <w:szCs w:val="24"/>
              </w:rPr>
              <w:t>” or “</w:t>
            </w:r>
            <w:r w:rsidRPr="00423BA6">
              <w:rPr>
                <w:rFonts w:asciiTheme="minorHAnsi" w:hAnsiTheme="minorHAnsi" w:cstheme="minorHAnsi"/>
                <w:b/>
                <w:sz w:val="24"/>
                <w:szCs w:val="24"/>
              </w:rPr>
              <w:t>Exchanges</w:t>
            </w:r>
            <w:r w:rsidRPr="00423BA6">
              <w:rPr>
                <w:rFonts w:asciiTheme="minorHAnsi" w:hAnsiTheme="minorHAnsi" w:cstheme="minorHAnsi"/>
                <w:sz w:val="24"/>
                <w:szCs w:val="24"/>
              </w:rPr>
              <w:t xml:space="preserve">” are meant to include technology, services, business processes, people, and other resources required to implement, </w:t>
            </w:r>
            <w:r w:rsidRPr="00423BA6">
              <w:rPr>
                <w:rFonts w:asciiTheme="minorHAnsi" w:hAnsiTheme="minorHAnsi" w:cstheme="minorHAnsi"/>
                <w:sz w:val="24"/>
                <w:szCs w:val="24"/>
              </w:rPr>
              <w:lastRenderedPageBreak/>
              <w:t xml:space="preserve">operate and/or maintain the requirements or functions needed to support the ability for Consumers to shop for and purchase health insurance.  Specifically related to interpretation of a requirement, the term “Exchange” implies that the implementation of a requirement is not strictly limited to a technology solution.   </w:t>
            </w:r>
          </w:p>
          <w:p w:rsidR="00423BA6" w:rsidRPr="00423BA6" w:rsidRDefault="00423BA6" w:rsidP="004F543D">
            <w:pPr>
              <w:pStyle w:val="ListParagraph"/>
              <w:numPr>
                <w:ilvl w:val="0"/>
                <w:numId w:val="27"/>
              </w:numPr>
              <w:tabs>
                <w:tab w:val="left" w:pos="90"/>
              </w:tabs>
              <w:autoSpaceDE w:val="0"/>
              <w:autoSpaceDN w:val="0"/>
              <w:adjustRightInd w:val="0"/>
              <w:spacing w:after="0"/>
              <w:rPr>
                <w:rFonts w:asciiTheme="minorHAnsi" w:hAnsiTheme="minorHAnsi" w:cstheme="minorHAnsi"/>
                <w:sz w:val="24"/>
                <w:szCs w:val="24"/>
              </w:rPr>
            </w:pPr>
            <w:r w:rsidRPr="00423BA6">
              <w:rPr>
                <w:rFonts w:asciiTheme="minorHAnsi" w:hAnsiTheme="minorHAnsi" w:cstheme="minorHAnsi"/>
                <w:sz w:val="24"/>
                <w:szCs w:val="24"/>
              </w:rPr>
              <w:t xml:space="preserve">Individually, the term “Exchange” refers to each Exchange or both Exchanges as appropriate in the context. </w:t>
            </w:r>
          </w:p>
          <w:p w:rsidR="00423BA6" w:rsidRPr="00423BA6" w:rsidRDefault="00423BA6" w:rsidP="004F543D">
            <w:pPr>
              <w:pStyle w:val="ListParagraph"/>
              <w:numPr>
                <w:ilvl w:val="0"/>
                <w:numId w:val="27"/>
              </w:numPr>
              <w:tabs>
                <w:tab w:val="left" w:pos="90"/>
              </w:tabs>
              <w:autoSpaceDE w:val="0"/>
              <w:autoSpaceDN w:val="0"/>
              <w:adjustRightInd w:val="0"/>
              <w:spacing w:after="0"/>
              <w:rPr>
                <w:rStyle w:val="blck10"/>
                <w:rFonts w:asciiTheme="minorHAnsi" w:hAnsiTheme="minorHAnsi" w:cstheme="minorHAnsi"/>
                <w:sz w:val="24"/>
                <w:szCs w:val="24"/>
              </w:rPr>
            </w:pPr>
            <w:r w:rsidRPr="00423BA6">
              <w:rPr>
                <w:rStyle w:val="blck10"/>
                <w:rFonts w:asciiTheme="minorHAnsi" w:hAnsiTheme="minorHAnsi" w:cstheme="minorHAnsi"/>
                <w:sz w:val="24"/>
                <w:szCs w:val="24"/>
              </w:rPr>
              <w:t xml:space="preserve">The Exchange is NOT a state agency but a standalone non-profit entity.  It will serve as an aggregator of individual policies sold by private insurers and underwritten using the new federal and state underwriting and rating rules. </w:t>
            </w:r>
          </w:p>
          <w:p w:rsidR="00423BA6" w:rsidRPr="00423BA6" w:rsidRDefault="00423BA6" w:rsidP="004F543D">
            <w:pPr>
              <w:pStyle w:val="ListParagraph"/>
              <w:numPr>
                <w:ilvl w:val="0"/>
                <w:numId w:val="27"/>
              </w:numPr>
              <w:tabs>
                <w:tab w:val="left" w:pos="90"/>
              </w:tabs>
              <w:autoSpaceDE w:val="0"/>
              <w:autoSpaceDN w:val="0"/>
              <w:adjustRightInd w:val="0"/>
              <w:spacing w:after="0"/>
              <w:rPr>
                <w:rStyle w:val="blck10"/>
                <w:rFonts w:asciiTheme="minorHAnsi" w:hAnsiTheme="minorHAnsi" w:cstheme="minorHAnsi"/>
                <w:sz w:val="24"/>
                <w:szCs w:val="24"/>
              </w:rPr>
            </w:pPr>
            <w:r w:rsidRPr="00423BA6">
              <w:rPr>
                <w:rStyle w:val="blck10"/>
                <w:rFonts w:asciiTheme="minorHAnsi" w:hAnsiTheme="minorHAnsi" w:cstheme="minorHAnsi"/>
                <w:sz w:val="24"/>
                <w:szCs w:val="24"/>
              </w:rPr>
              <w:t xml:space="preserve">The Small Business Health Options Program (SHOP) Exchange will support the specific needs of small employers.  </w:t>
            </w:r>
          </w:p>
          <w:p w:rsidR="00423BA6" w:rsidRPr="00423BA6" w:rsidRDefault="00423BA6" w:rsidP="004F543D">
            <w:pPr>
              <w:pStyle w:val="ListParagraph"/>
              <w:numPr>
                <w:ilvl w:val="0"/>
                <w:numId w:val="27"/>
              </w:numPr>
              <w:tabs>
                <w:tab w:val="left" w:pos="90"/>
              </w:tabs>
              <w:autoSpaceDE w:val="0"/>
              <w:autoSpaceDN w:val="0"/>
              <w:adjustRightInd w:val="0"/>
              <w:spacing w:after="0"/>
              <w:rPr>
                <w:rFonts w:asciiTheme="minorHAnsi" w:hAnsiTheme="minorHAnsi" w:cstheme="minorHAnsi"/>
                <w:sz w:val="24"/>
                <w:szCs w:val="24"/>
              </w:rPr>
            </w:pPr>
            <w:r w:rsidRPr="00423BA6">
              <w:rPr>
                <w:rFonts w:asciiTheme="minorHAnsi" w:hAnsiTheme="minorHAnsi" w:cstheme="minorHAnsi"/>
                <w:sz w:val="24"/>
                <w:szCs w:val="24"/>
              </w:rPr>
              <w:t xml:space="preserve">For context, </w:t>
            </w:r>
            <w:r w:rsidRPr="00423BA6">
              <w:rPr>
                <w:rStyle w:val="blck10"/>
                <w:rFonts w:asciiTheme="minorHAnsi" w:hAnsiTheme="minorHAnsi" w:cstheme="minorHAnsi"/>
                <w:sz w:val="24"/>
                <w:szCs w:val="24"/>
              </w:rPr>
              <w:t xml:space="preserve">the Exchanges will act much like an “Expedia or </w:t>
            </w:r>
            <w:proofErr w:type="spellStart"/>
            <w:r w:rsidRPr="00423BA6">
              <w:rPr>
                <w:rStyle w:val="blck10"/>
                <w:rFonts w:asciiTheme="minorHAnsi" w:hAnsiTheme="minorHAnsi" w:cstheme="minorHAnsi"/>
                <w:sz w:val="24"/>
                <w:szCs w:val="24"/>
              </w:rPr>
              <w:t>Orbitz</w:t>
            </w:r>
            <w:proofErr w:type="spellEnd"/>
            <w:r w:rsidRPr="00423BA6">
              <w:rPr>
                <w:rStyle w:val="blck10"/>
                <w:rFonts w:asciiTheme="minorHAnsi" w:hAnsiTheme="minorHAnsi" w:cstheme="minorHAnsi"/>
                <w:sz w:val="24"/>
                <w:szCs w:val="24"/>
              </w:rPr>
              <w:t xml:space="preserve"> for Health Insurance” system.  They will allow individuals and small firms to obtain information, compare and purchase private health insurance plans. The Exchanges will also be the entities that will evaluate whether or not a particular insurance policy meets the criteria set out by the new federal rules for policies offered to individuals and small employers. </w:t>
            </w:r>
          </w:p>
        </w:tc>
      </w:tr>
      <w:tr w:rsidR="00423BA6" w:rsidRPr="00423BA6" w:rsidTr="00757ED4">
        <w:trPr>
          <w:cantSplit/>
          <w:trHeight w:val="512"/>
        </w:trPr>
        <w:tc>
          <w:tcPr>
            <w:tcW w:w="2436" w:type="dxa"/>
            <w:tcBorders>
              <w:top w:val="single" w:sz="4" w:space="0" w:color="auto"/>
              <w:left w:val="single" w:sz="4" w:space="0" w:color="auto"/>
              <w:bottom w:val="single" w:sz="4" w:space="0" w:color="auto"/>
              <w:right w:val="single" w:sz="4" w:space="0" w:color="auto"/>
            </w:tcBorders>
          </w:tcPr>
          <w:p w:rsidR="00423BA6" w:rsidRPr="00423BA6" w:rsidRDefault="00423BA6" w:rsidP="00757ED4">
            <w:pPr>
              <w:pStyle w:val="ListParagraph"/>
              <w:rPr>
                <w:rFonts w:asciiTheme="minorHAnsi" w:hAnsiTheme="minorHAnsi" w:cstheme="minorHAnsi"/>
                <w:b/>
                <w:sz w:val="24"/>
                <w:szCs w:val="24"/>
              </w:rPr>
            </w:pPr>
            <w:r w:rsidRPr="00423BA6">
              <w:rPr>
                <w:rFonts w:asciiTheme="minorHAnsi" w:hAnsiTheme="minorHAnsi" w:cstheme="minorHAnsi"/>
                <w:b/>
                <w:sz w:val="24"/>
                <w:szCs w:val="24"/>
              </w:rPr>
              <w:lastRenderedPageBreak/>
              <w:t>Individual</w:t>
            </w:r>
          </w:p>
        </w:tc>
        <w:tc>
          <w:tcPr>
            <w:tcW w:w="7140" w:type="dxa"/>
            <w:tcBorders>
              <w:top w:val="single" w:sz="4" w:space="0" w:color="auto"/>
              <w:left w:val="single" w:sz="4" w:space="0" w:color="auto"/>
              <w:bottom w:val="single" w:sz="4" w:space="0" w:color="auto"/>
              <w:right w:val="single" w:sz="4" w:space="0" w:color="auto"/>
            </w:tcBorders>
          </w:tcPr>
          <w:p w:rsidR="00423BA6" w:rsidRPr="00423BA6" w:rsidRDefault="00423BA6" w:rsidP="00757ED4">
            <w:pPr>
              <w:pStyle w:val="ListParagraph"/>
              <w:rPr>
                <w:rFonts w:asciiTheme="minorHAnsi" w:hAnsiTheme="minorHAnsi" w:cstheme="minorHAnsi"/>
                <w:sz w:val="24"/>
                <w:szCs w:val="24"/>
              </w:rPr>
            </w:pPr>
            <w:r w:rsidRPr="00423BA6">
              <w:rPr>
                <w:rFonts w:asciiTheme="minorHAnsi" w:hAnsiTheme="minorHAnsi" w:cstheme="minorHAnsi"/>
                <w:b/>
                <w:sz w:val="24"/>
                <w:szCs w:val="24"/>
              </w:rPr>
              <w:t>“Individual”</w:t>
            </w:r>
            <w:r w:rsidRPr="00423BA6">
              <w:rPr>
                <w:rFonts w:asciiTheme="minorHAnsi" w:hAnsiTheme="minorHAnsi" w:cstheme="minorHAnsi"/>
                <w:sz w:val="24"/>
                <w:szCs w:val="24"/>
              </w:rPr>
              <w:t xml:space="preserve"> is generally meant to identify a person who obtains insurance for themselves and/or their dependents through the Individual Exchange.</w:t>
            </w:r>
          </w:p>
        </w:tc>
      </w:tr>
      <w:tr w:rsidR="00001AFF" w:rsidRPr="00423BA6" w:rsidTr="00757ED4">
        <w:trPr>
          <w:cantSplit/>
          <w:trHeight w:val="512"/>
        </w:trPr>
        <w:tc>
          <w:tcPr>
            <w:tcW w:w="2436" w:type="dxa"/>
            <w:tcBorders>
              <w:top w:val="single" w:sz="4" w:space="0" w:color="auto"/>
              <w:left w:val="single" w:sz="4" w:space="0" w:color="auto"/>
              <w:bottom w:val="single" w:sz="4" w:space="0" w:color="auto"/>
              <w:right w:val="single" w:sz="4" w:space="0" w:color="auto"/>
            </w:tcBorders>
          </w:tcPr>
          <w:p w:rsidR="00001AFF" w:rsidRPr="00423BA6" w:rsidRDefault="00001AFF" w:rsidP="00757ED4">
            <w:pPr>
              <w:pStyle w:val="ListParagraph"/>
              <w:rPr>
                <w:rFonts w:asciiTheme="minorHAnsi" w:hAnsiTheme="minorHAnsi" w:cstheme="minorHAnsi"/>
                <w:b/>
                <w:sz w:val="24"/>
                <w:szCs w:val="24"/>
              </w:rPr>
            </w:pPr>
            <w:r>
              <w:rPr>
                <w:rFonts w:asciiTheme="minorHAnsi" w:hAnsiTheme="minorHAnsi" w:cstheme="minorHAnsi"/>
                <w:b/>
                <w:sz w:val="24"/>
                <w:szCs w:val="24"/>
              </w:rPr>
              <w:t>Insurance Affordability Program</w:t>
            </w:r>
          </w:p>
        </w:tc>
        <w:tc>
          <w:tcPr>
            <w:tcW w:w="7140" w:type="dxa"/>
            <w:tcBorders>
              <w:top w:val="single" w:sz="4" w:space="0" w:color="auto"/>
              <w:left w:val="single" w:sz="4" w:space="0" w:color="auto"/>
              <w:bottom w:val="single" w:sz="4" w:space="0" w:color="auto"/>
              <w:right w:val="single" w:sz="4" w:space="0" w:color="auto"/>
            </w:tcBorders>
          </w:tcPr>
          <w:p w:rsidR="00001AFF" w:rsidRPr="00423BA6" w:rsidRDefault="008427F7" w:rsidP="00757ED4">
            <w:pPr>
              <w:pStyle w:val="ListParagraph"/>
              <w:rPr>
                <w:rFonts w:asciiTheme="minorHAnsi" w:hAnsiTheme="minorHAnsi" w:cstheme="minorHAnsi"/>
                <w:b/>
                <w:sz w:val="24"/>
                <w:szCs w:val="24"/>
              </w:rPr>
            </w:pPr>
            <w:r>
              <w:rPr>
                <w:rFonts w:asciiTheme="minorHAnsi" w:hAnsiTheme="minorHAnsi" w:cstheme="minorHAnsi"/>
                <w:sz w:val="24"/>
                <w:szCs w:val="24"/>
              </w:rPr>
              <w:t>Advanced Premium Tax Credits (APTC), Cost Sharing Reductions (CSR) and state programs such as Medicaid or Child Health Plan Plus (CHP+)</w:t>
            </w:r>
            <w:proofErr w:type="gramStart"/>
            <w:r>
              <w:rPr>
                <w:rFonts w:asciiTheme="minorHAnsi" w:hAnsiTheme="minorHAnsi" w:cstheme="minorHAnsi"/>
                <w:sz w:val="24"/>
                <w:szCs w:val="24"/>
              </w:rPr>
              <w:t>.</w:t>
            </w:r>
            <w:r w:rsidR="00001AFF">
              <w:rPr>
                <w:rFonts w:asciiTheme="minorHAnsi" w:hAnsiTheme="minorHAnsi" w:cstheme="minorHAnsi"/>
                <w:sz w:val="24"/>
                <w:szCs w:val="24"/>
              </w:rPr>
              <w:t>.</w:t>
            </w:r>
            <w:proofErr w:type="gramEnd"/>
          </w:p>
        </w:tc>
      </w:tr>
      <w:tr w:rsidR="00001AFF" w:rsidRPr="00423BA6" w:rsidTr="00757ED4">
        <w:trPr>
          <w:cantSplit/>
        </w:trPr>
        <w:tc>
          <w:tcPr>
            <w:tcW w:w="2436" w:type="dxa"/>
            <w:tcBorders>
              <w:top w:val="single" w:sz="4" w:space="0" w:color="auto"/>
              <w:left w:val="single" w:sz="4" w:space="0" w:color="auto"/>
              <w:bottom w:val="single" w:sz="4" w:space="0" w:color="auto"/>
              <w:right w:val="single" w:sz="4" w:space="0" w:color="auto"/>
            </w:tcBorders>
          </w:tcPr>
          <w:p w:rsidR="00001AFF" w:rsidRPr="00423BA6" w:rsidRDefault="00001AFF" w:rsidP="00757ED4">
            <w:pPr>
              <w:pStyle w:val="ListParagraph"/>
              <w:rPr>
                <w:rFonts w:asciiTheme="minorHAnsi" w:hAnsiTheme="minorHAnsi" w:cstheme="minorHAnsi"/>
                <w:b/>
                <w:sz w:val="24"/>
                <w:szCs w:val="24"/>
              </w:rPr>
            </w:pPr>
            <w:r w:rsidRPr="00423BA6">
              <w:rPr>
                <w:rFonts w:asciiTheme="minorHAnsi" w:hAnsiTheme="minorHAnsi" w:cstheme="minorHAnsi"/>
                <w:b/>
                <w:sz w:val="24"/>
                <w:szCs w:val="24"/>
              </w:rPr>
              <w:t>Master Data Management (MDM)</w:t>
            </w:r>
          </w:p>
        </w:tc>
        <w:tc>
          <w:tcPr>
            <w:tcW w:w="7140" w:type="dxa"/>
            <w:tcBorders>
              <w:top w:val="single" w:sz="4" w:space="0" w:color="auto"/>
              <w:left w:val="single" w:sz="4" w:space="0" w:color="auto"/>
              <w:bottom w:val="single" w:sz="4" w:space="0" w:color="auto"/>
              <w:right w:val="single" w:sz="4" w:space="0" w:color="auto"/>
            </w:tcBorders>
          </w:tcPr>
          <w:p w:rsidR="00001AFF" w:rsidRPr="00423BA6" w:rsidRDefault="00001AFF" w:rsidP="00757ED4">
            <w:pPr>
              <w:pStyle w:val="BodyText"/>
              <w:rPr>
                <w:rFonts w:asciiTheme="minorHAnsi" w:hAnsiTheme="minorHAnsi" w:cstheme="minorHAnsi"/>
                <w:szCs w:val="24"/>
              </w:rPr>
            </w:pPr>
            <w:r w:rsidRPr="00423BA6">
              <w:rPr>
                <w:rFonts w:asciiTheme="minorHAnsi" w:hAnsiTheme="minorHAnsi" w:cstheme="minorHAnsi"/>
                <w:szCs w:val="24"/>
              </w:rPr>
              <w:t xml:space="preserve">The </w:t>
            </w:r>
            <w:r w:rsidRPr="00423BA6">
              <w:rPr>
                <w:rFonts w:asciiTheme="minorHAnsi" w:hAnsiTheme="minorHAnsi" w:cstheme="minorHAnsi"/>
                <w:b/>
                <w:szCs w:val="24"/>
              </w:rPr>
              <w:t>MDM</w:t>
            </w:r>
            <w:r w:rsidRPr="00423BA6">
              <w:rPr>
                <w:rFonts w:asciiTheme="minorHAnsi" w:hAnsiTheme="minorHAnsi" w:cstheme="minorHAnsi"/>
                <w:szCs w:val="24"/>
              </w:rPr>
              <w:t xml:space="preserve"> system will contain a “golden record” of a person’s associated record throughout the State database systems. It is to contain data for a Colorado resident that would point other systems to additional State systems and the residents corresponding data in that system. </w:t>
            </w:r>
          </w:p>
        </w:tc>
      </w:tr>
      <w:tr w:rsidR="00001AFF" w:rsidRPr="00423BA6" w:rsidTr="00757ED4">
        <w:trPr>
          <w:cantSplit/>
          <w:trHeight w:val="773"/>
        </w:trPr>
        <w:tc>
          <w:tcPr>
            <w:tcW w:w="2436" w:type="dxa"/>
            <w:tcBorders>
              <w:top w:val="single" w:sz="4" w:space="0" w:color="auto"/>
              <w:left w:val="single" w:sz="4" w:space="0" w:color="auto"/>
              <w:bottom w:val="single" w:sz="4" w:space="0" w:color="auto"/>
              <w:right w:val="single" w:sz="4" w:space="0" w:color="auto"/>
            </w:tcBorders>
          </w:tcPr>
          <w:p w:rsidR="00001AFF" w:rsidRPr="00423BA6" w:rsidRDefault="00001AFF" w:rsidP="00757ED4">
            <w:pPr>
              <w:tabs>
                <w:tab w:val="left" w:pos="90"/>
              </w:tabs>
              <w:autoSpaceDE w:val="0"/>
              <w:autoSpaceDN w:val="0"/>
              <w:adjustRightInd w:val="0"/>
              <w:rPr>
                <w:rFonts w:asciiTheme="minorHAnsi" w:hAnsiTheme="minorHAnsi" w:cstheme="minorHAnsi"/>
                <w:b/>
                <w:sz w:val="24"/>
                <w:szCs w:val="24"/>
              </w:rPr>
            </w:pPr>
            <w:r w:rsidRPr="00423BA6">
              <w:rPr>
                <w:rFonts w:asciiTheme="minorHAnsi" w:hAnsiTheme="minorHAnsi" w:cstheme="minorHAnsi"/>
                <w:b/>
                <w:sz w:val="24"/>
                <w:szCs w:val="24"/>
              </w:rPr>
              <w:t>Modified Adjusted Gross Income (MAGI)</w:t>
            </w:r>
          </w:p>
        </w:tc>
        <w:tc>
          <w:tcPr>
            <w:tcW w:w="7140" w:type="dxa"/>
            <w:tcBorders>
              <w:top w:val="single" w:sz="4" w:space="0" w:color="auto"/>
              <w:left w:val="single" w:sz="4" w:space="0" w:color="auto"/>
              <w:bottom w:val="single" w:sz="4" w:space="0" w:color="auto"/>
              <w:right w:val="single" w:sz="4" w:space="0" w:color="auto"/>
            </w:tcBorders>
          </w:tcPr>
          <w:p w:rsidR="00001AFF" w:rsidRPr="00423BA6" w:rsidRDefault="00001AFF" w:rsidP="00757ED4">
            <w:pPr>
              <w:pStyle w:val="intro"/>
              <w:shd w:val="clear" w:color="auto" w:fill="FFFFFF"/>
              <w:spacing w:before="0"/>
              <w:jc w:val="left"/>
              <w:rPr>
                <w:rFonts w:asciiTheme="minorHAnsi" w:hAnsiTheme="minorHAnsi" w:cstheme="minorHAnsi"/>
                <w:b/>
                <w:i w:val="0"/>
                <w:color w:val="auto"/>
                <w:sz w:val="24"/>
                <w:szCs w:val="24"/>
              </w:rPr>
            </w:pPr>
            <w:r w:rsidRPr="00423BA6">
              <w:rPr>
                <w:rFonts w:asciiTheme="minorHAnsi" w:hAnsiTheme="minorHAnsi" w:cstheme="minorHAnsi"/>
                <w:i w:val="0"/>
                <w:color w:val="auto"/>
                <w:sz w:val="24"/>
                <w:szCs w:val="24"/>
              </w:rPr>
              <w:t xml:space="preserve">An Individual’s </w:t>
            </w:r>
            <w:r w:rsidRPr="00423BA6">
              <w:rPr>
                <w:rFonts w:asciiTheme="minorHAnsi" w:hAnsiTheme="minorHAnsi" w:cstheme="minorHAnsi"/>
                <w:b/>
                <w:i w:val="0"/>
                <w:color w:val="auto"/>
                <w:sz w:val="24"/>
                <w:szCs w:val="24"/>
              </w:rPr>
              <w:t>Modified Adjusted Gross Income (MAGI)</w:t>
            </w:r>
            <w:r w:rsidRPr="00423BA6">
              <w:rPr>
                <w:rFonts w:asciiTheme="minorHAnsi" w:hAnsiTheme="minorHAnsi" w:cstheme="minorHAnsi"/>
                <w:i w:val="0"/>
                <w:color w:val="auto"/>
                <w:sz w:val="24"/>
                <w:szCs w:val="24"/>
              </w:rPr>
              <w:t xml:space="preserve"> is a measure used by the IRS to determine if the Individual is eligible for Advance Premium Tax Credits (APTC) or Cost Sharing Reductions (CSR). </w:t>
            </w:r>
          </w:p>
        </w:tc>
      </w:tr>
      <w:tr w:rsidR="00001AFF" w:rsidRPr="00423BA6" w:rsidTr="00757ED4">
        <w:trPr>
          <w:cantSplit/>
        </w:trPr>
        <w:tc>
          <w:tcPr>
            <w:tcW w:w="2436" w:type="dxa"/>
            <w:tcBorders>
              <w:top w:val="single" w:sz="4" w:space="0" w:color="auto"/>
              <w:left w:val="single" w:sz="4" w:space="0" w:color="auto"/>
              <w:bottom w:val="single" w:sz="4" w:space="0" w:color="auto"/>
              <w:right w:val="single" w:sz="4" w:space="0" w:color="auto"/>
            </w:tcBorders>
          </w:tcPr>
          <w:p w:rsidR="00001AFF" w:rsidRPr="00423BA6" w:rsidRDefault="00001AFF" w:rsidP="00757ED4">
            <w:pPr>
              <w:tabs>
                <w:tab w:val="left" w:pos="90"/>
              </w:tabs>
              <w:autoSpaceDE w:val="0"/>
              <w:autoSpaceDN w:val="0"/>
              <w:adjustRightInd w:val="0"/>
              <w:rPr>
                <w:rFonts w:asciiTheme="minorHAnsi" w:hAnsiTheme="minorHAnsi" w:cstheme="minorHAnsi"/>
                <w:b/>
                <w:sz w:val="24"/>
                <w:szCs w:val="24"/>
              </w:rPr>
            </w:pPr>
            <w:r w:rsidRPr="00423BA6">
              <w:rPr>
                <w:rFonts w:asciiTheme="minorHAnsi" w:hAnsiTheme="minorHAnsi" w:cstheme="minorHAnsi"/>
                <w:b/>
                <w:sz w:val="24"/>
                <w:szCs w:val="24"/>
              </w:rPr>
              <w:t>Navigators</w:t>
            </w:r>
          </w:p>
          <w:p w:rsidR="00001AFF" w:rsidRPr="00423BA6" w:rsidRDefault="00001AFF" w:rsidP="00757ED4">
            <w:pPr>
              <w:tabs>
                <w:tab w:val="left" w:pos="90"/>
              </w:tabs>
              <w:autoSpaceDE w:val="0"/>
              <w:autoSpaceDN w:val="0"/>
              <w:adjustRightInd w:val="0"/>
              <w:rPr>
                <w:rFonts w:asciiTheme="minorHAnsi" w:hAnsiTheme="minorHAnsi" w:cstheme="minorHAnsi"/>
                <w:b/>
                <w:sz w:val="24"/>
                <w:szCs w:val="24"/>
              </w:rPr>
            </w:pPr>
          </w:p>
        </w:tc>
        <w:tc>
          <w:tcPr>
            <w:tcW w:w="7140" w:type="dxa"/>
            <w:tcBorders>
              <w:top w:val="single" w:sz="4" w:space="0" w:color="auto"/>
              <w:left w:val="single" w:sz="4" w:space="0" w:color="auto"/>
              <w:bottom w:val="single" w:sz="4" w:space="0" w:color="auto"/>
              <w:right w:val="single" w:sz="4" w:space="0" w:color="auto"/>
            </w:tcBorders>
          </w:tcPr>
          <w:p w:rsidR="00001AFF" w:rsidRPr="00423BA6" w:rsidRDefault="00001AFF" w:rsidP="00757ED4">
            <w:pPr>
              <w:tabs>
                <w:tab w:val="left" w:pos="90"/>
              </w:tabs>
              <w:autoSpaceDE w:val="0"/>
              <w:autoSpaceDN w:val="0"/>
              <w:adjustRightInd w:val="0"/>
              <w:rPr>
                <w:rFonts w:asciiTheme="minorHAnsi" w:hAnsiTheme="minorHAnsi" w:cstheme="minorHAnsi"/>
                <w:sz w:val="24"/>
                <w:szCs w:val="24"/>
              </w:rPr>
            </w:pPr>
            <w:r w:rsidRPr="00423BA6">
              <w:rPr>
                <w:rFonts w:asciiTheme="minorHAnsi" w:hAnsiTheme="minorHAnsi" w:cstheme="minorHAnsi"/>
                <w:sz w:val="24"/>
                <w:szCs w:val="24"/>
              </w:rPr>
              <w:t>“</w:t>
            </w:r>
            <w:r w:rsidRPr="00423BA6">
              <w:rPr>
                <w:rFonts w:asciiTheme="minorHAnsi" w:hAnsiTheme="minorHAnsi" w:cstheme="minorHAnsi"/>
                <w:b/>
                <w:bCs/>
                <w:sz w:val="24"/>
                <w:szCs w:val="24"/>
              </w:rPr>
              <w:t xml:space="preserve">Navigators” </w:t>
            </w:r>
            <w:r w:rsidRPr="00423BA6">
              <w:rPr>
                <w:rFonts w:asciiTheme="minorHAnsi" w:hAnsiTheme="minorHAnsi" w:cstheme="minorHAnsi"/>
                <w:sz w:val="24"/>
                <w:szCs w:val="24"/>
              </w:rPr>
              <w:t xml:space="preserve">are persons authorized to assist Customers in their activities to shop for insurance through the Exchanges. </w:t>
            </w:r>
          </w:p>
        </w:tc>
      </w:tr>
      <w:tr w:rsidR="00001AFF" w:rsidRPr="00423BA6" w:rsidTr="00757ED4">
        <w:trPr>
          <w:cantSplit/>
        </w:trPr>
        <w:tc>
          <w:tcPr>
            <w:tcW w:w="2436" w:type="dxa"/>
            <w:tcBorders>
              <w:top w:val="single" w:sz="4" w:space="0" w:color="auto"/>
              <w:left w:val="single" w:sz="4" w:space="0" w:color="auto"/>
              <w:bottom w:val="single" w:sz="4" w:space="0" w:color="auto"/>
              <w:right w:val="single" w:sz="4" w:space="0" w:color="auto"/>
            </w:tcBorders>
          </w:tcPr>
          <w:p w:rsidR="00001AFF" w:rsidRPr="00423BA6" w:rsidRDefault="00001AFF" w:rsidP="00757ED4">
            <w:pPr>
              <w:tabs>
                <w:tab w:val="left" w:pos="90"/>
              </w:tabs>
              <w:autoSpaceDE w:val="0"/>
              <w:autoSpaceDN w:val="0"/>
              <w:adjustRightInd w:val="0"/>
              <w:rPr>
                <w:rFonts w:asciiTheme="minorHAnsi" w:hAnsiTheme="minorHAnsi" w:cstheme="minorHAnsi"/>
                <w:b/>
                <w:sz w:val="24"/>
                <w:szCs w:val="24"/>
              </w:rPr>
            </w:pPr>
            <w:r w:rsidRPr="00423BA6">
              <w:rPr>
                <w:rFonts w:asciiTheme="minorHAnsi" w:hAnsiTheme="minorHAnsi" w:cstheme="minorHAnsi"/>
                <w:b/>
                <w:sz w:val="24"/>
                <w:szCs w:val="24"/>
              </w:rPr>
              <w:t>Override</w:t>
            </w:r>
          </w:p>
          <w:p w:rsidR="00001AFF" w:rsidRPr="00423BA6" w:rsidRDefault="00001AFF" w:rsidP="00757ED4">
            <w:pPr>
              <w:tabs>
                <w:tab w:val="left" w:pos="90"/>
              </w:tabs>
              <w:autoSpaceDE w:val="0"/>
              <w:autoSpaceDN w:val="0"/>
              <w:adjustRightInd w:val="0"/>
              <w:rPr>
                <w:rFonts w:asciiTheme="minorHAnsi" w:hAnsiTheme="minorHAnsi" w:cstheme="minorHAnsi"/>
                <w:b/>
                <w:sz w:val="24"/>
                <w:szCs w:val="24"/>
              </w:rPr>
            </w:pPr>
          </w:p>
        </w:tc>
        <w:tc>
          <w:tcPr>
            <w:tcW w:w="7140" w:type="dxa"/>
            <w:tcBorders>
              <w:top w:val="single" w:sz="4" w:space="0" w:color="auto"/>
              <w:left w:val="single" w:sz="4" w:space="0" w:color="auto"/>
              <w:bottom w:val="single" w:sz="4" w:space="0" w:color="auto"/>
              <w:right w:val="single" w:sz="4" w:space="0" w:color="auto"/>
            </w:tcBorders>
          </w:tcPr>
          <w:p w:rsidR="00001AFF" w:rsidRPr="00423BA6" w:rsidRDefault="00001AFF" w:rsidP="00757ED4">
            <w:pPr>
              <w:tabs>
                <w:tab w:val="left" w:pos="90"/>
              </w:tabs>
              <w:autoSpaceDE w:val="0"/>
              <w:autoSpaceDN w:val="0"/>
              <w:adjustRightInd w:val="0"/>
              <w:rPr>
                <w:rFonts w:asciiTheme="minorHAnsi" w:hAnsiTheme="minorHAnsi" w:cstheme="minorHAnsi"/>
                <w:sz w:val="24"/>
                <w:szCs w:val="24"/>
              </w:rPr>
            </w:pPr>
            <w:r w:rsidRPr="00423BA6">
              <w:rPr>
                <w:rFonts w:asciiTheme="minorHAnsi" w:hAnsiTheme="minorHAnsi" w:cstheme="minorHAnsi"/>
                <w:sz w:val="24"/>
                <w:szCs w:val="24"/>
              </w:rPr>
              <w:t>An authorized COHBE representative may “</w:t>
            </w:r>
            <w:r w:rsidRPr="00423BA6">
              <w:rPr>
                <w:rFonts w:asciiTheme="minorHAnsi" w:hAnsiTheme="minorHAnsi" w:cstheme="minorHAnsi"/>
                <w:b/>
                <w:sz w:val="24"/>
                <w:szCs w:val="24"/>
              </w:rPr>
              <w:t>Override”</w:t>
            </w:r>
            <w:r w:rsidRPr="00423BA6">
              <w:rPr>
                <w:rFonts w:asciiTheme="minorHAnsi" w:hAnsiTheme="minorHAnsi" w:cstheme="minorHAnsi"/>
                <w:sz w:val="24"/>
                <w:szCs w:val="24"/>
              </w:rPr>
              <w:t xml:space="preserve"> a determination made by the System in specific circumstances.</w:t>
            </w:r>
          </w:p>
        </w:tc>
      </w:tr>
      <w:tr w:rsidR="00001AFF" w:rsidRPr="00423BA6" w:rsidTr="00757ED4">
        <w:trPr>
          <w:cantSplit/>
        </w:trPr>
        <w:tc>
          <w:tcPr>
            <w:tcW w:w="2436" w:type="dxa"/>
            <w:tcBorders>
              <w:top w:val="single" w:sz="4" w:space="0" w:color="auto"/>
              <w:left w:val="single" w:sz="4" w:space="0" w:color="auto"/>
              <w:bottom w:val="single" w:sz="4" w:space="0" w:color="auto"/>
              <w:right w:val="single" w:sz="4" w:space="0" w:color="auto"/>
            </w:tcBorders>
          </w:tcPr>
          <w:p w:rsidR="00001AFF" w:rsidRPr="00423BA6" w:rsidRDefault="00001AFF" w:rsidP="00757ED4">
            <w:pPr>
              <w:tabs>
                <w:tab w:val="left" w:pos="90"/>
              </w:tabs>
              <w:autoSpaceDE w:val="0"/>
              <w:autoSpaceDN w:val="0"/>
              <w:adjustRightInd w:val="0"/>
              <w:rPr>
                <w:rFonts w:asciiTheme="minorHAnsi" w:hAnsiTheme="minorHAnsi" w:cstheme="minorHAnsi"/>
                <w:b/>
                <w:sz w:val="24"/>
                <w:szCs w:val="24"/>
              </w:rPr>
            </w:pPr>
            <w:r w:rsidRPr="00423BA6">
              <w:rPr>
                <w:rFonts w:asciiTheme="minorHAnsi" w:hAnsiTheme="minorHAnsi" w:cstheme="minorHAnsi"/>
                <w:b/>
                <w:sz w:val="24"/>
                <w:szCs w:val="24"/>
              </w:rPr>
              <w:t>Qualified Health Plan (QHP)</w:t>
            </w:r>
          </w:p>
          <w:p w:rsidR="00001AFF" w:rsidRPr="00423BA6" w:rsidRDefault="00001AFF" w:rsidP="00757ED4">
            <w:pPr>
              <w:tabs>
                <w:tab w:val="left" w:pos="90"/>
              </w:tabs>
              <w:autoSpaceDE w:val="0"/>
              <w:autoSpaceDN w:val="0"/>
              <w:adjustRightInd w:val="0"/>
              <w:rPr>
                <w:rFonts w:asciiTheme="minorHAnsi" w:hAnsiTheme="minorHAnsi" w:cstheme="minorHAnsi"/>
                <w:b/>
                <w:sz w:val="24"/>
                <w:szCs w:val="24"/>
              </w:rPr>
            </w:pPr>
          </w:p>
        </w:tc>
        <w:tc>
          <w:tcPr>
            <w:tcW w:w="7140" w:type="dxa"/>
            <w:tcBorders>
              <w:top w:val="single" w:sz="4" w:space="0" w:color="auto"/>
              <w:left w:val="single" w:sz="4" w:space="0" w:color="auto"/>
              <w:bottom w:val="single" w:sz="4" w:space="0" w:color="auto"/>
              <w:right w:val="single" w:sz="4" w:space="0" w:color="auto"/>
            </w:tcBorders>
          </w:tcPr>
          <w:p w:rsidR="00001AFF" w:rsidRPr="00423BA6" w:rsidRDefault="00001AFF" w:rsidP="00757ED4">
            <w:pPr>
              <w:rPr>
                <w:rFonts w:asciiTheme="minorHAnsi" w:hAnsiTheme="minorHAnsi" w:cstheme="minorHAnsi"/>
                <w:sz w:val="24"/>
                <w:szCs w:val="24"/>
              </w:rPr>
            </w:pPr>
            <w:r w:rsidRPr="00423BA6">
              <w:rPr>
                <w:rFonts w:asciiTheme="minorHAnsi" w:hAnsiTheme="minorHAnsi" w:cstheme="minorHAnsi"/>
                <w:b/>
                <w:sz w:val="24"/>
                <w:szCs w:val="24"/>
              </w:rPr>
              <w:t>“Qualified Health Plan (QHP)”</w:t>
            </w:r>
            <w:r w:rsidRPr="00423BA6">
              <w:rPr>
                <w:rFonts w:asciiTheme="minorHAnsi" w:hAnsiTheme="minorHAnsi" w:cstheme="minorHAnsi"/>
                <w:sz w:val="24"/>
                <w:szCs w:val="24"/>
              </w:rPr>
              <w:t xml:space="preserve"> generally refers to health plans that meet all the criteria set forth by CMS, the DOI and the Exchange and are offered on the Exchange.  In some instances, QHP means both the carrier offering the plan and the plan itself.</w:t>
            </w:r>
          </w:p>
        </w:tc>
      </w:tr>
      <w:tr w:rsidR="00001AFF" w:rsidRPr="00423BA6" w:rsidTr="00757ED4">
        <w:trPr>
          <w:cantSplit/>
        </w:trPr>
        <w:tc>
          <w:tcPr>
            <w:tcW w:w="2436" w:type="dxa"/>
            <w:tcBorders>
              <w:top w:val="single" w:sz="4" w:space="0" w:color="auto"/>
              <w:left w:val="single" w:sz="4" w:space="0" w:color="auto"/>
              <w:bottom w:val="single" w:sz="4" w:space="0" w:color="auto"/>
              <w:right w:val="single" w:sz="4" w:space="0" w:color="auto"/>
            </w:tcBorders>
          </w:tcPr>
          <w:p w:rsidR="00001AFF" w:rsidRPr="00423BA6" w:rsidRDefault="00001AFF" w:rsidP="00757ED4">
            <w:pPr>
              <w:tabs>
                <w:tab w:val="left" w:pos="90"/>
              </w:tabs>
              <w:autoSpaceDE w:val="0"/>
              <w:autoSpaceDN w:val="0"/>
              <w:adjustRightInd w:val="0"/>
              <w:rPr>
                <w:rFonts w:asciiTheme="minorHAnsi" w:hAnsiTheme="minorHAnsi" w:cstheme="minorHAnsi"/>
                <w:b/>
                <w:sz w:val="24"/>
                <w:szCs w:val="24"/>
              </w:rPr>
            </w:pPr>
            <w:r w:rsidRPr="00423BA6">
              <w:rPr>
                <w:rFonts w:asciiTheme="minorHAnsi" w:hAnsiTheme="minorHAnsi" w:cstheme="minorHAnsi"/>
                <w:b/>
                <w:sz w:val="24"/>
                <w:szCs w:val="24"/>
              </w:rPr>
              <w:lastRenderedPageBreak/>
              <w:t>Riders</w:t>
            </w:r>
          </w:p>
          <w:p w:rsidR="00001AFF" w:rsidRPr="00423BA6" w:rsidRDefault="00001AFF" w:rsidP="00757ED4">
            <w:pPr>
              <w:tabs>
                <w:tab w:val="left" w:pos="90"/>
              </w:tabs>
              <w:autoSpaceDE w:val="0"/>
              <w:autoSpaceDN w:val="0"/>
              <w:adjustRightInd w:val="0"/>
              <w:ind w:firstLine="720"/>
              <w:rPr>
                <w:rFonts w:asciiTheme="minorHAnsi" w:hAnsiTheme="minorHAnsi" w:cstheme="minorHAnsi"/>
                <w:b/>
                <w:sz w:val="24"/>
                <w:szCs w:val="24"/>
              </w:rPr>
            </w:pPr>
          </w:p>
        </w:tc>
        <w:tc>
          <w:tcPr>
            <w:tcW w:w="7140" w:type="dxa"/>
            <w:tcBorders>
              <w:top w:val="single" w:sz="4" w:space="0" w:color="auto"/>
              <w:left w:val="single" w:sz="4" w:space="0" w:color="auto"/>
              <w:bottom w:val="single" w:sz="4" w:space="0" w:color="auto"/>
              <w:right w:val="single" w:sz="4" w:space="0" w:color="auto"/>
            </w:tcBorders>
          </w:tcPr>
          <w:p w:rsidR="00001AFF" w:rsidRPr="00423BA6" w:rsidRDefault="00001AFF" w:rsidP="00757ED4">
            <w:pPr>
              <w:rPr>
                <w:rFonts w:asciiTheme="minorHAnsi" w:hAnsiTheme="minorHAnsi" w:cstheme="minorHAnsi"/>
                <w:b/>
                <w:sz w:val="24"/>
                <w:szCs w:val="24"/>
              </w:rPr>
            </w:pPr>
            <w:r w:rsidRPr="00423BA6">
              <w:rPr>
                <w:rFonts w:asciiTheme="minorHAnsi" w:hAnsiTheme="minorHAnsi" w:cstheme="minorHAnsi"/>
                <w:sz w:val="24"/>
                <w:szCs w:val="24"/>
              </w:rPr>
              <w:t>A “</w:t>
            </w:r>
            <w:r w:rsidRPr="00423BA6">
              <w:rPr>
                <w:rFonts w:asciiTheme="minorHAnsi" w:hAnsiTheme="minorHAnsi" w:cstheme="minorHAnsi"/>
                <w:b/>
                <w:sz w:val="24"/>
                <w:szCs w:val="24"/>
              </w:rPr>
              <w:t>Rider”</w:t>
            </w:r>
            <w:r w:rsidRPr="00423BA6">
              <w:rPr>
                <w:rFonts w:asciiTheme="minorHAnsi" w:hAnsiTheme="minorHAnsi" w:cstheme="minorHAnsi"/>
                <w:sz w:val="24"/>
                <w:szCs w:val="24"/>
              </w:rPr>
              <w:t xml:space="preserve"> is a provision in an insurance policy allowing for amendments to its terms and/or coverage.  Addition of a Rider to a plan will have an impact on pricing.  Riders are not eligible for APTC or CSR. </w:t>
            </w:r>
          </w:p>
        </w:tc>
      </w:tr>
      <w:tr w:rsidR="00001AFF" w:rsidRPr="00423BA6" w:rsidTr="00757ED4">
        <w:trPr>
          <w:cantSplit/>
        </w:trPr>
        <w:tc>
          <w:tcPr>
            <w:tcW w:w="2436" w:type="dxa"/>
            <w:tcBorders>
              <w:top w:val="single" w:sz="4" w:space="0" w:color="auto"/>
              <w:left w:val="single" w:sz="4" w:space="0" w:color="auto"/>
              <w:bottom w:val="single" w:sz="4" w:space="0" w:color="auto"/>
              <w:right w:val="single" w:sz="4" w:space="0" w:color="auto"/>
            </w:tcBorders>
          </w:tcPr>
          <w:p w:rsidR="00001AFF" w:rsidRPr="00423BA6" w:rsidRDefault="00001AFF" w:rsidP="00757ED4">
            <w:pPr>
              <w:tabs>
                <w:tab w:val="left" w:pos="90"/>
              </w:tabs>
              <w:rPr>
                <w:rFonts w:asciiTheme="minorHAnsi" w:hAnsiTheme="minorHAnsi" w:cstheme="minorHAnsi"/>
                <w:b/>
                <w:sz w:val="24"/>
                <w:szCs w:val="24"/>
              </w:rPr>
            </w:pPr>
            <w:r w:rsidRPr="00423BA6">
              <w:rPr>
                <w:rFonts w:asciiTheme="minorHAnsi" w:hAnsiTheme="minorHAnsi" w:cstheme="minorHAnsi"/>
                <w:b/>
                <w:sz w:val="24"/>
                <w:szCs w:val="24"/>
              </w:rPr>
              <w:t>Self-Attested Data</w:t>
            </w:r>
          </w:p>
          <w:p w:rsidR="00001AFF" w:rsidRPr="00423BA6" w:rsidRDefault="00001AFF" w:rsidP="00757ED4">
            <w:pPr>
              <w:tabs>
                <w:tab w:val="left" w:pos="90"/>
              </w:tabs>
              <w:autoSpaceDE w:val="0"/>
              <w:autoSpaceDN w:val="0"/>
              <w:adjustRightInd w:val="0"/>
              <w:rPr>
                <w:rFonts w:asciiTheme="minorHAnsi" w:hAnsiTheme="minorHAnsi" w:cstheme="minorHAnsi"/>
                <w:b/>
                <w:sz w:val="24"/>
                <w:szCs w:val="24"/>
              </w:rPr>
            </w:pPr>
          </w:p>
        </w:tc>
        <w:tc>
          <w:tcPr>
            <w:tcW w:w="7140" w:type="dxa"/>
            <w:tcBorders>
              <w:top w:val="single" w:sz="4" w:space="0" w:color="auto"/>
              <w:left w:val="single" w:sz="4" w:space="0" w:color="auto"/>
              <w:bottom w:val="single" w:sz="4" w:space="0" w:color="auto"/>
              <w:right w:val="single" w:sz="4" w:space="0" w:color="auto"/>
            </w:tcBorders>
          </w:tcPr>
          <w:p w:rsidR="00001AFF" w:rsidRPr="00423BA6" w:rsidRDefault="00001AFF" w:rsidP="00757ED4">
            <w:pPr>
              <w:rPr>
                <w:rFonts w:asciiTheme="minorHAnsi" w:hAnsiTheme="minorHAnsi" w:cstheme="minorHAnsi"/>
                <w:sz w:val="24"/>
                <w:szCs w:val="24"/>
              </w:rPr>
            </w:pPr>
            <w:r w:rsidRPr="00423BA6">
              <w:rPr>
                <w:rFonts w:asciiTheme="minorHAnsi" w:hAnsiTheme="minorHAnsi" w:cstheme="minorHAnsi"/>
                <w:b/>
                <w:sz w:val="24"/>
                <w:szCs w:val="24"/>
              </w:rPr>
              <w:t>“Self-Attested Data</w:t>
            </w:r>
            <w:r w:rsidRPr="00423BA6">
              <w:rPr>
                <w:rFonts w:asciiTheme="minorHAnsi" w:hAnsiTheme="minorHAnsi" w:cstheme="minorHAnsi"/>
                <w:sz w:val="24"/>
                <w:szCs w:val="24"/>
              </w:rPr>
              <w:t xml:space="preserve">” is information provided by a consumer that has not been validated by COHBE or other government system.    The Exchange will develop a process to validate Self-Attested data.   Once validated, Self-Attested data will override any system-provided data (e.g., income, citizenship status).  </w:t>
            </w:r>
          </w:p>
        </w:tc>
      </w:tr>
      <w:tr w:rsidR="00001AFF" w:rsidRPr="00423BA6" w:rsidTr="00757ED4">
        <w:trPr>
          <w:cantSplit/>
        </w:trPr>
        <w:tc>
          <w:tcPr>
            <w:tcW w:w="2436" w:type="dxa"/>
            <w:tcBorders>
              <w:top w:val="single" w:sz="4" w:space="0" w:color="auto"/>
              <w:left w:val="single" w:sz="4" w:space="0" w:color="auto"/>
              <w:bottom w:val="single" w:sz="4" w:space="0" w:color="auto"/>
              <w:right w:val="single" w:sz="4" w:space="0" w:color="auto"/>
            </w:tcBorders>
          </w:tcPr>
          <w:p w:rsidR="00001AFF" w:rsidRPr="00423BA6" w:rsidRDefault="00001AFF" w:rsidP="00757ED4">
            <w:pPr>
              <w:tabs>
                <w:tab w:val="left" w:pos="90"/>
              </w:tabs>
              <w:autoSpaceDE w:val="0"/>
              <w:autoSpaceDN w:val="0"/>
              <w:adjustRightInd w:val="0"/>
              <w:rPr>
                <w:rStyle w:val="blck10"/>
                <w:rFonts w:asciiTheme="minorHAnsi" w:hAnsiTheme="minorHAnsi" w:cstheme="minorHAnsi"/>
                <w:b/>
                <w:sz w:val="24"/>
                <w:szCs w:val="24"/>
              </w:rPr>
            </w:pPr>
            <w:r w:rsidRPr="00423BA6">
              <w:rPr>
                <w:rStyle w:val="blck10"/>
                <w:rFonts w:asciiTheme="minorHAnsi" w:hAnsiTheme="minorHAnsi" w:cstheme="minorHAnsi"/>
                <w:b/>
                <w:sz w:val="24"/>
                <w:szCs w:val="24"/>
              </w:rPr>
              <w:t>Service Representative</w:t>
            </w:r>
          </w:p>
          <w:p w:rsidR="00001AFF" w:rsidRPr="00423BA6" w:rsidRDefault="00001AFF" w:rsidP="00757ED4">
            <w:pPr>
              <w:tabs>
                <w:tab w:val="left" w:pos="90"/>
              </w:tabs>
              <w:autoSpaceDE w:val="0"/>
              <w:autoSpaceDN w:val="0"/>
              <w:adjustRightInd w:val="0"/>
              <w:rPr>
                <w:rFonts w:asciiTheme="minorHAnsi" w:hAnsiTheme="minorHAnsi" w:cstheme="minorHAnsi"/>
                <w:b/>
                <w:sz w:val="24"/>
                <w:szCs w:val="24"/>
              </w:rPr>
            </w:pPr>
          </w:p>
        </w:tc>
        <w:tc>
          <w:tcPr>
            <w:tcW w:w="7140" w:type="dxa"/>
            <w:tcBorders>
              <w:top w:val="single" w:sz="4" w:space="0" w:color="auto"/>
              <w:left w:val="single" w:sz="4" w:space="0" w:color="auto"/>
              <w:bottom w:val="single" w:sz="4" w:space="0" w:color="auto"/>
              <w:right w:val="single" w:sz="4" w:space="0" w:color="auto"/>
            </w:tcBorders>
          </w:tcPr>
          <w:p w:rsidR="00001AFF" w:rsidRPr="00423BA6" w:rsidRDefault="00001AFF" w:rsidP="00757ED4">
            <w:pPr>
              <w:tabs>
                <w:tab w:val="left" w:pos="90"/>
              </w:tabs>
              <w:rPr>
                <w:rFonts w:asciiTheme="minorHAnsi" w:hAnsiTheme="minorHAnsi" w:cstheme="minorHAnsi"/>
                <w:sz w:val="24"/>
                <w:szCs w:val="24"/>
              </w:rPr>
            </w:pPr>
            <w:r w:rsidRPr="00423BA6">
              <w:rPr>
                <w:rFonts w:asciiTheme="minorHAnsi" w:hAnsiTheme="minorHAnsi" w:cstheme="minorHAnsi"/>
                <w:sz w:val="24"/>
                <w:szCs w:val="24"/>
              </w:rPr>
              <w:t>Service Representative (</w:t>
            </w:r>
            <w:proofErr w:type="spellStart"/>
            <w:r w:rsidRPr="00423BA6">
              <w:rPr>
                <w:rFonts w:asciiTheme="minorHAnsi" w:hAnsiTheme="minorHAnsi" w:cstheme="minorHAnsi"/>
                <w:sz w:val="24"/>
                <w:szCs w:val="24"/>
              </w:rPr>
              <w:t>ServRep</w:t>
            </w:r>
            <w:proofErr w:type="spellEnd"/>
            <w:r w:rsidRPr="00423BA6">
              <w:rPr>
                <w:rFonts w:asciiTheme="minorHAnsi" w:hAnsiTheme="minorHAnsi" w:cstheme="minorHAnsi"/>
                <w:sz w:val="24"/>
                <w:szCs w:val="24"/>
              </w:rPr>
              <w:t xml:space="preserve"> or SR): A COHBE representative who assists Participants, Customers, and/or Users in using the Exchange and/or the System.  </w:t>
            </w:r>
            <w:r w:rsidRPr="00423BA6">
              <w:rPr>
                <w:rFonts w:asciiTheme="minorHAnsi" w:hAnsiTheme="minorHAnsi" w:cstheme="minorHAnsi"/>
                <w:b/>
                <w:sz w:val="24"/>
                <w:szCs w:val="24"/>
              </w:rPr>
              <w:t>NOTE</w:t>
            </w:r>
            <w:r w:rsidRPr="00423BA6">
              <w:rPr>
                <w:rFonts w:asciiTheme="minorHAnsi" w:hAnsiTheme="minorHAnsi" w:cstheme="minorHAnsi"/>
                <w:sz w:val="24"/>
                <w:szCs w:val="24"/>
              </w:rPr>
              <w:t xml:space="preserve">: </w:t>
            </w:r>
            <w:r w:rsidRPr="00423BA6">
              <w:rPr>
                <w:rFonts w:asciiTheme="minorHAnsi" w:hAnsiTheme="minorHAnsi" w:cstheme="minorHAnsi"/>
                <w:b/>
                <w:sz w:val="24"/>
                <w:szCs w:val="24"/>
              </w:rPr>
              <w:t>CSR</w:t>
            </w:r>
            <w:r w:rsidRPr="00423BA6">
              <w:rPr>
                <w:rFonts w:asciiTheme="minorHAnsi" w:hAnsiTheme="minorHAnsi" w:cstheme="minorHAnsi"/>
                <w:sz w:val="24"/>
                <w:szCs w:val="24"/>
              </w:rPr>
              <w:t xml:space="preserve"> is used to mean Cost Sharing Reductions and shall </w:t>
            </w:r>
            <w:r w:rsidRPr="00423BA6">
              <w:rPr>
                <w:rFonts w:asciiTheme="minorHAnsi" w:hAnsiTheme="minorHAnsi" w:cstheme="minorHAnsi"/>
                <w:b/>
                <w:sz w:val="24"/>
                <w:szCs w:val="24"/>
              </w:rPr>
              <w:t>not</w:t>
            </w:r>
            <w:r w:rsidRPr="00423BA6">
              <w:rPr>
                <w:rFonts w:asciiTheme="minorHAnsi" w:hAnsiTheme="minorHAnsi" w:cstheme="minorHAnsi"/>
                <w:sz w:val="24"/>
                <w:szCs w:val="24"/>
              </w:rPr>
              <w:t xml:space="preserve"> be used to mean ‘customer service representative’. </w:t>
            </w:r>
          </w:p>
        </w:tc>
      </w:tr>
      <w:tr w:rsidR="00001AFF" w:rsidRPr="00423BA6" w:rsidTr="00757ED4">
        <w:trPr>
          <w:cantSplit/>
        </w:trPr>
        <w:tc>
          <w:tcPr>
            <w:tcW w:w="2436" w:type="dxa"/>
            <w:tcBorders>
              <w:top w:val="single" w:sz="4" w:space="0" w:color="auto"/>
              <w:left w:val="single" w:sz="4" w:space="0" w:color="auto"/>
              <w:bottom w:val="single" w:sz="4" w:space="0" w:color="auto"/>
              <w:right w:val="single" w:sz="4" w:space="0" w:color="auto"/>
            </w:tcBorders>
          </w:tcPr>
          <w:p w:rsidR="00001AFF" w:rsidRPr="00423BA6" w:rsidRDefault="00001AFF" w:rsidP="00757ED4">
            <w:pPr>
              <w:tabs>
                <w:tab w:val="left" w:pos="90"/>
              </w:tabs>
              <w:autoSpaceDE w:val="0"/>
              <w:autoSpaceDN w:val="0"/>
              <w:adjustRightInd w:val="0"/>
              <w:rPr>
                <w:rFonts w:asciiTheme="minorHAnsi" w:hAnsiTheme="minorHAnsi" w:cstheme="minorHAnsi"/>
                <w:b/>
                <w:sz w:val="24"/>
                <w:szCs w:val="24"/>
              </w:rPr>
            </w:pPr>
            <w:r w:rsidRPr="00423BA6">
              <w:rPr>
                <w:rStyle w:val="blck10"/>
                <w:rFonts w:asciiTheme="minorHAnsi" w:hAnsiTheme="minorHAnsi" w:cstheme="minorHAnsi"/>
                <w:b/>
                <w:sz w:val="24"/>
                <w:szCs w:val="24"/>
              </w:rPr>
              <w:t>System</w:t>
            </w:r>
          </w:p>
          <w:p w:rsidR="00001AFF" w:rsidRPr="00423BA6" w:rsidRDefault="00001AFF" w:rsidP="00757ED4">
            <w:pPr>
              <w:tabs>
                <w:tab w:val="left" w:pos="90"/>
              </w:tabs>
              <w:autoSpaceDE w:val="0"/>
              <w:autoSpaceDN w:val="0"/>
              <w:adjustRightInd w:val="0"/>
              <w:rPr>
                <w:rFonts w:asciiTheme="minorHAnsi" w:hAnsiTheme="minorHAnsi" w:cstheme="minorHAnsi"/>
                <w:b/>
                <w:sz w:val="24"/>
                <w:szCs w:val="24"/>
              </w:rPr>
            </w:pPr>
          </w:p>
        </w:tc>
        <w:tc>
          <w:tcPr>
            <w:tcW w:w="7140" w:type="dxa"/>
            <w:tcBorders>
              <w:top w:val="single" w:sz="4" w:space="0" w:color="auto"/>
              <w:left w:val="single" w:sz="4" w:space="0" w:color="auto"/>
              <w:bottom w:val="single" w:sz="4" w:space="0" w:color="auto"/>
              <w:right w:val="single" w:sz="4" w:space="0" w:color="auto"/>
            </w:tcBorders>
          </w:tcPr>
          <w:p w:rsidR="00001AFF" w:rsidRPr="00423BA6" w:rsidRDefault="00001AFF" w:rsidP="00757ED4">
            <w:pPr>
              <w:tabs>
                <w:tab w:val="left" w:pos="90"/>
              </w:tabs>
              <w:autoSpaceDE w:val="0"/>
              <w:autoSpaceDN w:val="0"/>
              <w:adjustRightInd w:val="0"/>
              <w:rPr>
                <w:rFonts w:asciiTheme="minorHAnsi" w:hAnsiTheme="minorHAnsi" w:cstheme="minorHAnsi"/>
                <w:sz w:val="24"/>
                <w:szCs w:val="24"/>
              </w:rPr>
            </w:pPr>
            <w:r w:rsidRPr="00423BA6">
              <w:rPr>
                <w:rFonts w:asciiTheme="minorHAnsi" w:hAnsiTheme="minorHAnsi" w:cstheme="minorHAnsi"/>
                <w:sz w:val="24"/>
                <w:szCs w:val="24"/>
              </w:rPr>
              <w:t>The “</w:t>
            </w:r>
            <w:r w:rsidRPr="00423BA6">
              <w:rPr>
                <w:rFonts w:asciiTheme="minorHAnsi" w:hAnsiTheme="minorHAnsi" w:cstheme="minorHAnsi"/>
                <w:b/>
                <w:bCs/>
                <w:sz w:val="24"/>
                <w:szCs w:val="24"/>
              </w:rPr>
              <w:t>System</w:t>
            </w:r>
            <w:r w:rsidRPr="00423BA6">
              <w:rPr>
                <w:rFonts w:asciiTheme="minorHAnsi" w:hAnsiTheme="minorHAnsi" w:cstheme="minorHAnsi"/>
                <w:sz w:val="24"/>
                <w:szCs w:val="24"/>
              </w:rPr>
              <w:t>” means all of the software, configurations, data, processes, and equipment used to provide the Exchanges and the System is also referred to as the “</w:t>
            </w:r>
            <w:r w:rsidRPr="00423BA6">
              <w:rPr>
                <w:rFonts w:asciiTheme="minorHAnsi" w:hAnsiTheme="minorHAnsi" w:cstheme="minorHAnsi"/>
                <w:b/>
                <w:bCs/>
                <w:sz w:val="24"/>
                <w:szCs w:val="24"/>
              </w:rPr>
              <w:t>solution</w:t>
            </w:r>
            <w:r w:rsidRPr="00423BA6">
              <w:rPr>
                <w:rFonts w:asciiTheme="minorHAnsi" w:hAnsiTheme="minorHAnsi" w:cstheme="minorHAnsi"/>
                <w:sz w:val="24"/>
                <w:szCs w:val="24"/>
              </w:rPr>
              <w:t xml:space="preserve">.” During the implementation phase, “System” is taken to mean the technology component of the Exchange. </w:t>
            </w:r>
          </w:p>
        </w:tc>
      </w:tr>
      <w:tr w:rsidR="00001AFF" w:rsidRPr="00423BA6" w:rsidTr="00757ED4">
        <w:trPr>
          <w:cantSplit/>
        </w:trPr>
        <w:tc>
          <w:tcPr>
            <w:tcW w:w="2436" w:type="dxa"/>
            <w:tcBorders>
              <w:top w:val="single" w:sz="4" w:space="0" w:color="auto"/>
              <w:left w:val="single" w:sz="4" w:space="0" w:color="auto"/>
              <w:bottom w:val="single" w:sz="4" w:space="0" w:color="auto"/>
              <w:right w:val="single" w:sz="4" w:space="0" w:color="auto"/>
            </w:tcBorders>
          </w:tcPr>
          <w:p w:rsidR="00001AFF" w:rsidRPr="00423BA6" w:rsidRDefault="00001AFF" w:rsidP="00757ED4">
            <w:pPr>
              <w:tabs>
                <w:tab w:val="left" w:pos="90"/>
              </w:tabs>
              <w:autoSpaceDE w:val="0"/>
              <w:autoSpaceDN w:val="0"/>
              <w:adjustRightInd w:val="0"/>
              <w:rPr>
                <w:rFonts w:asciiTheme="minorHAnsi" w:hAnsiTheme="minorHAnsi" w:cstheme="minorHAnsi"/>
                <w:b/>
                <w:sz w:val="24"/>
                <w:szCs w:val="24"/>
              </w:rPr>
            </w:pPr>
            <w:r w:rsidRPr="00423BA6">
              <w:rPr>
                <w:rFonts w:asciiTheme="minorHAnsi" w:hAnsiTheme="minorHAnsi" w:cstheme="minorHAnsi"/>
                <w:b/>
                <w:sz w:val="24"/>
                <w:szCs w:val="24"/>
              </w:rPr>
              <w:t>Users</w:t>
            </w:r>
          </w:p>
          <w:p w:rsidR="00001AFF" w:rsidRPr="00423BA6" w:rsidRDefault="00001AFF" w:rsidP="00757ED4">
            <w:pPr>
              <w:tabs>
                <w:tab w:val="left" w:pos="90"/>
              </w:tabs>
              <w:autoSpaceDE w:val="0"/>
              <w:autoSpaceDN w:val="0"/>
              <w:adjustRightInd w:val="0"/>
              <w:rPr>
                <w:rFonts w:asciiTheme="minorHAnsi" w:hAnsiTheme="minorHAnsi" w:cstheme="minorHAnsi"/>
                <w:b/>
                <w:sz w:val="24"/>
                <w:szCs w:val="24"/>
              </w:rPr>
            </w:pPr>
          </w:p>
        </w:tc>
        <w:tc>
          <w:tcPr>
            <w:tcW w:w="7140" w:type="dxa"/>
            <w:tcBorders>
              <w:top w:val="single" w:sz="4" w:space="0" w:color="auto"/>
              <w:left w:val="single" w:sz="4" w:space="0" w:color="auto"/>
              <w:bottom w:val="single" w:sz="4" w:space="0" w:color="auto"/>
              <w:right w:val="single" w:sz="4" w:space="0" w:color="auto"/>
            </w:tcBorders>
          </w:tcPr>
          <w:p w:rsidR="00001AFF" w:rsidRPr="00423BA6" w:rsidRDefault="00001AFF" w:rsidP="00757ED4">
            <w:pPr>
              <w:tabs>
                <w:tab w:val="left" w:pos="90"/>
              </w:tabs>
              <w:autoSpaceDE w:val="0"/>
              <w:autoSpaceDN w:val="0"/>
              <w:adjustRightInd w:val="0"/>
              <w:rPr>
                <w:rStyle w:val="blck10"/>
                <w:rFonts w:asciiTheme="minorHAnsi" w:hAnsiTheme="minorHAnsi" w:cstheme="minorHAnsi"/>
                <w:sz w:val="24"/>
                <w:szCs w:val="24"/>
              </w:rPr>
            </w:pPr>
            <w:r w:rsidRPr="00423BA6">
              <w:rPr>
                <w:rFonts w:asciiTheme="minorHAnsi" w:hAnsiTheme="minorHAnsi" w:cstheme="minorHAnsi"/>
                <w:sz w:val="24"/>
                <w:szCs w:val="24"/>
              </w:rPr>
              <w:t>“</w:t>
            </w:r>
            <w:r w:rsidRPr="00423BA6">
              <w:rPr>
                <w:rFonts w:asciiTheme="minorHAnsi" w:hAnsiTheme="minorHAnsi" w:cstheme="minorHAnsi"/>
                <w:b/>
                <w:bCs/>
                <w:sz w:val="24"/>
                <w:szCs w:val="24"/>
              </w:rPr>
              <w:t>Users</w:t>
            </w:r>
            <w:r w:rsidRPr="00423BA6">
              <w:rPr>
                <w:rFonts w:asciiTheme="minorHAnsi" w:hAnsiTheme="minorHAnsi" w:cstheme="minorHAnsi"/>
                <w:sz w:val="24"/>
                <w:szCs w:val="24"/>
              </w:rPr>
              <w:t>” are users of the Exchange authorized by COHBE and may include operators, administrators, customers, brokers, navigators, etc., who interact with the System.  Users may be internal or external to COHBE.</w:t>
            </w:r>
          </w:p>
        </w:tc>
      </w:tr>
    </w:tbl>
    <w:p w:rsidR="00423BA6" w:rsidRPr="001D145D" w:rsidRDefault="00423BA6" w:rsidP="00423BA6">
      <w:pPr>
        <w:pStyle w:val="BodyText"/>
      </w:pPr>
    </w:p>
    <w:p w:rsidR="008F1487" w:rsidRDefault="008F1487" w:rsidP="00EB5F4C">
      <w:pPr>
        <w:pStyle w:val="Heading1"/>
        <w:numPr>
          <w:ilvl w:val="0"/>
          <w:numId w:val="0"/>
        </w:numPr>
        <w:ind w:left="432" w:hanging="432"/>
        <w:rPr>
          <w:sz w:val="24"/>
        </w:rPr>
      </w:pPr>
    </w:p>
    <w:sectPr w:rsidR="008F1487" w:rsidSect="00E454DF">
      <w:footerReference w:type="default" r:id="rId23"/>
      <w:pgSz w:w="12240" w:h="15840" w:code="1"/>
      <w:pgMar w:top="1440" w:right="1440" w:bottom="1440" w:left="1440" w:header="720" w:footer="446"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C68EF" w:rsidRDefault="00CC68EF">
      <w:r>
        <w:separator/>
      </w:r>
    </w:p>
  </w:endnote>
  <w:endnote w:type="continuationSeparator" w:id="0">
    <w:p w:rsidR="00CC68EF" w:rsidRDefault="00CC68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Verdana">
    <w:altName w:val="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Bold">
    <w:altName w:val="Arial"/>
    <w:panose1 w:val="00000000000000000000"/>
    <w:charset w:val="00"/>
    <w:family w:val="roman"/>
    <w:notTrueType/>
    <w:pitch w:val="default"/>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7524" w:type="dxa"/>
      <w:tblInd w:w="-540" w:type="dxa"/>
      <w:tblCellMar>
        <w:top w:w="29" w:type="dxa"/>
        <w:left w:w="0" w:type="dxa"/>
        <w:bottom w:w="29" w:type="dxa"/>
        <w:right w:w="0" w:type="dxa"/>
      </w:tblCellMar>
      <w:tblLook w:val="0000" w:firstRow="0" w:lastRow="0" w:firstColumn="0" w:lastColumn="0" w:noHBand="0" w:noVBand="0"/>
    </w:tblPr>
    <w:tblGrid>
      <w:gridCol w:w="5400"/>
      <w:gridCol w:w="180"/>
      <w:gridCol w:w="1944"/>
    </w:tblGrid>
    <w:tr w:rsidR="0041048E" w:rsidTr="007610B5">
      <w:tc>
        <w:tcPr>
          <w:tcW w:w="5400" w:type="dxa"/>
          <w:tcBorders>
            <w:top w:val="single" w:sz="2" w:space="0" w:color="auto"/>
            <w:right w:val="single" w:sz="2" w:space="0" w:color="auto"/>
          </w:tcBorders>
        </w:tcPr>
        <w:p w:rsidR="0041048E" w:rsidRDefault="0041048E" w:rsidP="001F1BEC">
          <w:pPr>
            <w:pStyle w:val="Footer"/>
            <w:tabs>
              <w:tab w:val="left" w:pos="11340"/>
            </w:tabs>
            <w:rPr>
              <w:b/>
            </w:rPr>
          </w:pPr>
          <w:r>
            <w:rPr>
              <w:b/>
            </w:rPr>
            <w:t>USEM-MM03-F10 Professional Development and Training Program Guide</w:t>
          </w:r>
        </w:p>
        <w:p w:rsidR="0041048E" w:rsidRPr="00B60EA6" w:rsidRDefault="0041048E" w:rsidP="001657F1">
          <w:pPr>
            <w:pStyle w:val="Footer"/>
            <w:tabs>
              <w:tab w:val="left" w:pos="11340"/>
            </w:tabs>
          </w:pPr>
          <w:r w:rsidRPr="00B60EA6">
            <w:t xml:space="preserve">Version </w:t>
          </w:r>
          <w:r>
            <w:t>1</w:t>
          </w:r>
          <w:r w:rsidRPr="00B60EA6">
            <w:t>.</w:t>
          </w:r>
          <w:r>
            <w:t>2</w:t>
          </w:r>
        </w:p>
        <w:p w:rsidR="0041048E" w:rsidRDefault="0041048E" w:rsidP="001657F1">
          <w:pPr>
            <w:pStyle w:val="Footer"/>
            <w:tabs>
              <w:tab w:val="left" w:pos="11340"/>
            </w:tabs>
          </w:pPr>
          <w:r>
            <w:t>September 8, 2010</w:t>
          </w:r>
        </w:p>
      </w:tc>
      <w:tc>
        <w:tcPr>
          <w:tcW w:w="180" w:type="dxa"/>
          <w:tcBorders>
            <w:top w:val="nil"/>
            <w:right w:val="single" w:sz="2" w:space="0" w:color="FFFFFF"/>
          </w:tcBorders>
        </w:tcPr>
        <w:p w:rsidR="0041048E" w:rsidRDefault="0041048E">
          <w:pPr>
            <w:pStyle w:val="Footer"/>
            <w:tabs>
              <w:tab w:val="right" w:pos="9000"/>
            </w:tabs>
          </w:pPr>
        </w:p>
      </w:tc>
      <w:tc>
        <w:tcPr>
          <w:tcW w:w="1944" w:type="dxa"/>
          <w:tcBorders>
            <w:top w:val="single" w:sz="2" w:space="0" w:color="auto"/>
            <w:left w:val="single" w:sz="2" w:space="0" w:color="FFFFFF"/>
            <w:right w:val="single" w:sz="2" w:space="0" w:color="auto"/>
          </w:tcBorders>
        </w:tcPr>
        <w:p w:rsidR="0041048E" w:rsidRDefault="0041048E">
          <w:pPr>
            <w:pStyle w:val="Footer"/>
            <w:tabs>
              <w:tab w:val="right" w:pos="9000"/>
            </w:tabs>
            <w:rPr>
              <w:b/>
            </w:rPr>
          </w:pPr>
          <w:r>
            <w:t>Proprietary and Confidential</w:t>
          </w:r>
        </w:p>
      </w:tc>
    </w:tr>
  </w:tbl>
  <w:p w:rsidR="0041048E" w:rsidRDefault="0041048E">
    <w:pPr>
      <w:pStyle w:val="Footer"/>
    </w:pPr>
    <w:r>
      <w:rPr>
        <w:noProof/>
      </w:rPr>
      <mc:AlternateContent>
        <mc:Choice Requires="wps">
          <w:drawing>
            <wp:anchor distT="0" distB="0" distL="114300" distR="114300" simplePos="0" relativeHeight="251659264" behindDoc="0" locked="0" layoutInCell="1" allowOverlap="1" wp14:anchorId="2D5FDC75" wp14:editId="51993B89">
              <wp:simplePos x="0" y="0"/>
              <wp:positionH relativeFrom="column">
                <wp:posOffset>4686300</wp:posOffset>
              </wp:positionH>
              <wp:positionV relativeFrom="paragraph">
                <wp:posOffset>33020</wp:posOffset>
              </wp:positionV>
              <wp:extent cx="454660" cy="228600"/>
              <wp:effectExtent l="0" t="0" r="0" b="0"/>
              <wp:wrapNone/>
              <wp:docPr id="4" name="Text Box 1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466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1048E" w:rsidRDefault="0041048E" w:rsidP="00BF4916">
                          <w:r>
                            <w:rPr>
                              <w:rStyle w:val="PageNumber"/>
                              <w:sz w:val="12"/>
                            </w:rPr>
                            <w:fldChar w:fldCharType="begin"/>
                          </w:r>
                          <w:r>
                            <w:rPr>
                              <w:rStyle w:val="PageNumber"/>
                              <w:sz w:val="12"/>
                            </w:rPr>
                            <w:instrText xml:space="preserve"> PAGE </w:instrText>
                          </w:r>
                          <w:r>
                            <w:rPr>
                              <w:rStyle w:val="PageNumber"/>
                              <w:sz w:val="12"/>
                            </w:rPr>
                            <w:fldChar w:fldCharType="separate"/>
                          </w:r>
                          <w:r>
                            <w:rPr>
                              <w:rStyle w:val="PageNumber"/>
                              <w:noProof/>
                              <w:sz w:val="12"/>
                            </w:rPr>
                            <w:t>2-2</w:t>
                          </w:r>
                          <w:r>
                            <w:rPr>
                              <w:rStyle w:val="PageNumber"/>
                              <w:sz w:val="1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15" o:spid="_x0000_s1031" type="#_x0000_t202" style="position:absolute;margin-left:369pt;margin-top:2.6pt;width:35.8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" filled="f" stroked="f">
              <v:textbox>
                <w:txbxContent>
                  <w:p w:rsidR="0041048E" w:rsidRDefault="0041048E" w:rsidP="00BF4916">
                    <w:r>
                      <w:rPr>
                        <w:rStyle w:val="PageNumber"/>
                        <w:sz w:val="12"/>
                      </w:rPr>
                      <w:fldChar w:fldCharType="begin"/>
                    </w:r>
                    <w:r>
                      <w:rPr>
                        <w:rStyle w:val="PageNumber"/>
                        <w:sz w:val="12"/>
                      </w:rPr>
                      <w:instrText xml:space="preserve"> PAGE </w:instrText>
                    </w:r>
                    <w:r>
                      <w:rPr>
                        <w:rStyle w:val="PageNumber"/>
                        <w:sz w:val="12"/>
                      </w:rPr>
                      <w:fldChar w:fldCharType="separate"/>
                    </w:r>
                    <w:r>
                      <w:rPr>
                        <w:rStyle w:val="PageNumber"/>
                        <w:noProof/>
                        <w:sz w:val="12"/>
                      </w:rPr>
                      <w:t>2-2</w:t>
                    </w:r>
                    <w:r>
                      <w:rPr>
                        <w:rStyle w:val="PageNumber"/>
                        <w:sz w:val="12"/>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080" w:type="dxa"/>
      <w:tblInd w:w="-360" w:type="dxa"/>
      <w:tblCellMar>
        <w:top w:w="29" w:type="dxa"/>
        <w:left w:w="0" w:type="dxa"/>
        <w:bottom w:w="29" w:type="dxa"/>
        <w:right w:w="0" w:type="dxa"/>
      </w:tblCellMar>
      <w:tblLook w:val="0000" w:firstRow="0" w:lastRow="0" w:firstColumn="0" w:lastColumn="0" w:noHBand="0" w:noVBand="0"/>
    </w:tblPr>
    <w:tblGrid>
      <w:gridCol w:w="3780"/>
      <w:gridCol w:w="180"/>
      <w:gridCol w:w="1944"/>
      <w:gridCol w:w="4176"/>
    </w:tblGrid>
    <w:tr w:rsidR="0041048E" w:rsidRPr="00FF321C" w:rsidTr="002F17F0">
      <w:tc>
        <w:tcPr>
          <w:tcW w:w="3780" w:type="dxa"/>
        </w:tcPr>
        <w:p w:rsidR="0041048E" w:rsidRPr="00FF321C" w:rsidRDefault="0041048E" w:rsidP="00FF321C">
          <w:pPr>
            <w:rPr>
              <w:sz w:val="12"/>
            </w:rPr>
          </w:pPr>
          <w:r>
            <w:rPr>
              <w:b/>
              <w:noProof/>
              <w:sz w:val="12"/>
            </w:rPr>
            <w:drawing>
              <wp:inline distT="0" distB="0" distL="0" distR="0" wp14:anchorId="7E8DD819" wp14:editId="22A8356A">
                <wp:extent cx="765810" cy="318770"/>
                <wp:effectExtent l="0" t="0" r="0" b="5080"/>
                <wp:docPr id="25" name="Picture 25" descr="Description: COHB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cription: COHBE.jpg"/>
                        <pic:cNvPicPr>
                          <a:picLocks noChangeAspect="1" noChangeArrowheads="1"/>
                        </pic:cNvPicPr>
                      </pic:nvPicPr>
                      <pic:blipFill>
                        <a:blip r:embed="rId1">
                          <a:clrChange>
                            <a:clrFrom>
                              <a:srgbClr val="F8F7F5"/>
                            </a:clrFrom>
                            <a:clrTo>
                              <a:srgbClr val="F8F7F5">
                                <a:alpha val="0"/>
                              </a:srgbClr>
                            </a:clrTo>
                          </a:clrChange>
                          <a:extLst>
                            <a:ext uri="{28A0092B-C50C-407E-A947-70E740481C1C}">
                              <a14:useLocalDpi xmlns:a14="http://schemas.microsoft.com/office/drawing/2010/main" val="0"/>
                            </a:ext>
                          </a:extLst>
                        </a:blip>
                        <a:srcRect/>
                        <a:stretch>
                          <a:fillRect/>
                        </a:stretch>
                      </pic:blipFill>
                      <pic:spPr bwMode="auto">
                        <a:xfrm>
                          <a:off x="0" y="0"/>
                          <a:ext cx="765810" cy="318770"/>
                        </a:xfrm>
                        <a:prstGeom prst="rect">
                          <a:avLst/>
                        </a:prstGeom>
                        <a:noFill/>
                        <a:ln>
                          <a:noFill/>
                        </a:ln>
                      </pic:spPr>
                    </pic:pic>
                  </a:graphicData>
                </a:graphic>
              </wp:inline>
            </w:drawing>
          </w:r>
        </w:p>
      </w:tc>
      <w:tc>
        <w:tcPr>
          <w:tcW w:w="180" w:type="dxa"/>
        </w:tcPr>
        <w:p w:rsidR="0041048E" w:rsidRPr="00FF321C" w:rsidRDefault="0041048E" w:rsidP="00FF321C">
          <w:pPr>
            <w:tabs>
              <w:tab w:val="center" w:pos="4320"/>
              <w:tab w:val="right" w:pos="8640"/>
              <w:tab w:val="right" w:pos="9000"/>
            </w:tabs>
            <w:rPr>
              <w:sz w:val="12"/>
            </w:rPr>
          </w:pPr>
        </w:p>
      </w:tc>
      <w:tc>
        <w:tcPr>
          <w:tcW w:w="1944" w:type="dxa"/>
        </w:tcPr>
        <w:p w:rsidR="0041048E" w:rsidRPr="00FF321C" w:rsidRDefault="0041048E" w:rsidP="00FF321C">
          <w:pPr>
            <w:tabs>
              <w:tab w:val="center" w:pos="4320"/>
              <w:tab w:val="right" w:pos="8640"/>
              <w:tab w:val="right" w:pos="9000"/>
            </w:tabs>
            <w:jc w:val="center"/>
            <w:rPr>
              <w:color w:val="7F7F7F"/>
              <w:spacing w:val="60"/>
              <w:sz w:val="12"/>
            </w:rPr>
          </w:pPr>
          <w:r w:rsidRPr="00FF321C">
            <w:rPr>
              <w:sz w:val="12"/>
            </w:rPr>
            <w:t>Proprietary and Confidential</w:t>
          </w:r>
        </w:p>
        <w:p w:rsidR="0041048E" w:rsidRPr="00FF321C" w:rsidRDefault="0041048E" w:rsidP="00FF321C">
          <w:pPr>
            <w:tabs>
              <w:tab w:val="center" w:pos="4320"/>
              <w:tab w:val="right" w:pos="8640"/>
              <w:tab w:val="right" w:pos="9000"/>
            </w:tabs>
            <w:jc w:val="center"/>
            <w:rPr>
              <w:color w:val="7F7F7F"/>
              <w:spacing w:val="60"/>
              <w:sz w:val="12"/>
            </w:rPr>
          </w:pPr>
        </w:p>
        <w:p w:rsidR="0041048E" w:rsidRPr="00FF321C" w:rsidRDefault="0041048E" w:rsidP="00FF321C">
          <w:pPr>
            <w:tabs>
              <w:tab w:val="center" w:pos="4320"/>
              <w:tab w:val="right" w:pos="8640"/>
              <w:tab w:val="right" w:pos="9000"/>
            </w:tabs>
            <w:jc w:val="center"/>
            <w:rPr>
              <w:sz w:val="12"/>
            </w:rPr>
          </w:pPr>
        </w:p>
      </w:tc>
      <w:tc>
        <w:tcPr>
          <w:tcW w:w="4176" w:type="dxa"/>
        </w:tcPr>
        <w:p w:rsidR="0041048E" w:rsidRPr="00FF321C" w:rsidRDefault="0041048E" w:rsidP="00FF321C">
          <w:pPr>
            <w:tabs>
              <w:tab w:val="right" w:pos="4176"/>
              <w:tab w:val="center" w:pos="4320"/>
              <w:tab w:val="right" w:pos="8640"/>
              <w:tab w:val="left" w:pos="11340"/>
            </w:tabs>
            <w:rPr>
              <w:b/>
              <w:sz w:val="12"/>
            </w:rPr>
          </w:pPr>
          <w:r w:rsidRPr="00FF321C">
            <w:rPr>
              <w:b/>
              <w:sz w:val="12"/>
            </w:rPr>
            <w:tab/>
          </w:r>
          <w:r w:rsidRPr="00FF321C">
            <w:rPr>
              <w:color w:val="7F7F7F"/>
              <w:spacing w:val="60"/>
              <w:sz w:val="12"/>
            </w:rPr>
            <w:t>Page</w:t>
          </w:r>
          <w:r w:rsidRPr="00FF321C">
            <w:rPr>
              <w:sz w:val="12"/>
            </w:rPr>
            <w:t xml:space="preserve"> | </w:t>
          </w:r>
          <w:r w:rsidRPr="00FF321C">
            <w:rPr>
              <w:sz w:val="12"/>
            </w:rPr>
            <w:fldChar w:fldCharType="begin"/>
          </w:r>
          <w:r w:rsidRPr="00FF321C">
            <w:rPr>
              <w:sz w:val="12"/>
            </w:rPr>
            <w:instrText xml:space="preserve"> PAGE   \* MERGEFORMAT </w:instrText>
          </w:r>
          <w:r w:rsidRPr="00FF321C">
            <w:rPr>
              <w:sz w:val="12"/>
            </w:rPr>
            <w:fldChar w:fldCharType="separate"/>
          </w:r>
          <w:r w:rsidR="007456F5" w:rsidRPr="007456F5">
            <w:rPr>
              <w:b/>
              <w:noProof/>
              <w:sz w:val="12"/>
            </w:rPr>
            <w:t>i</w:t>
          </w:r>
          <w:r w:rsidRPr="00FF321C">
            <w:rPr>
              <w:sz w:val="12"/>
            </w:rPr>
            <w:fldChar w:fldCharType="end"/>
          </w:r>
        </w:p>
        <w:p w:rsidR="0041048E" w:rsidRPr="00FF321C" w:rsidRDefault="0041048E" w:rsidP="00FF321C">
          <w:pPr>
            <w:tabs>
              <w:tab w:val="center" w:pos="4320"/>
              <w:tab w:val="right" w:pos="8640"/>
              <w:tab w:val="right" w:pos="9000"/>
            </w:tabs>
            <w:jc w:val="right"/>
            <w:rPr>
              <w:noProof/>
              <w:sz w:val="12"/>
            </w:rPr>
          </w:pPr>
        </w:p>
      </w:tc>
    </w:tr>
  </w:tbl>
  <w:p w:rsidR="0041048E" w:rsidRPr="00FF321C" w:rsidRDefault="0041048E" w:rsidP="00FF321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080" w:type="dxa"/>
      <w:tblInd w:w="-360" w:type="dxa"/>
      <w:tblCellMar>
        <w:top w:w="29" w:type="dxa"/>
        <w:left w:w="0" w:type="dxa"/>
        <w:bottom w:w="29" w:type="dxa"/>
        <w:right w:w="0" w:type="dxa"/>
      </w:tblCellMar>
      <w:tblLook w:val="0000" w:firstRow="0" w:lastRow="0" w:firstColumn="0" w:lastColumn="0" w:noHBand="0" w:noVBand="0"/>
    </w:tblPr>
    <w:tblGrid>
      <w:gridCol w:w="3780"/>
      <w:gridCol w:w="180"/>
      <w:gridCol w:w="1944"/>
      <w:gridCol w:w="4176"/>
    </w:tblGrid>
    <w:tr w:rsidR="0041048E" w:rsidRPr="00FF321C" w:rsidTr="00B15E5C">
      <w:tc>
        <w:tcPr>
          <w:tcW w:w="3780" w:type="dxa"/>
        </w:tcPr>
        <w:p w:rsidR="0041048E" w:rsidRPr="00FF321C" w:rsidRDefault="0041048E" w:rsidP="00B15E5C">
          <w:pPr>
            <w:rPr>
              <w:sz w:val="12"/>
            </w:rPr>
          </w:pPr>
          <w:r>
            <w:rPr>
              <w:b/>
              <w:noProof/>
              <w:sz w:val="12"/>
            </w:rPr>
            <w:drawing>
              <wp:inline distT="0" distB="0" distL="0" distR="0">
                <wp:extent cx="765810" cy="318770"/>
                <wp:effectExtent l="0" t="0" r="0" b="5080"/>
                <wp:docPr id="16" name="Picture 16" descr="Description: COHB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cription: COHBE.jpg"/>
                        <pic:cNvPicPr>
                          <a:picLocks noChangeAspect="1" noChangeArrowheads="1"/>
                        </pic:cNvPicPr>
                      </pic:nvPicPr>
                      <pic:blipFill>
                        <a:blip r:embed="rId1">
                          <a:clrChange>
                            <a:clrFrom>
                              <a:srgbClr val="F8F7F5"/>
                            </a:clrFrom>
                            <a:clrTo>
                              <a:srgbClr val="F8F7F5">
                                <a:alpha val="0"/>
                              </a:srgbClr>
                            </a:clrTo>
                          </a:clrChange>
                          <a:extLst>
                            <a:ext uri="{28A0092B-C50C-407E-A947-70E740481C1C}">
                              <a14:useLocalDpi xmlns:a14="http://schemas.microsoft.com/office/drawing/2010/main" val="0"/>
                            </a:ext>
                          </a:extLst>
                        </a:blip>
                        <a:srcRect/>
                        <a:stretch>
                          <a:fillRect/>
                        </a:stretch>
                      </pic:blipFill>
                      <pic:spPr bwMode="auto">
                        <a:xfrm>
                          <a:off x="0" y="0"/>
                          <a:ext cx="765810" cy="318770"/>
                        </a:xfrm>
                        <a:prstGeom prst="rect">
                          <a:avLst/>
                        </a:prstGeom>
                        <a:noFill/>
                        <a:ln>
                          <a:noFill/>
                        </a:ln>
                      </pic:spPr>
                    </pic:pic>
                  </a:graphicData>
                </a:graphic>
              </wp:inline>
            </w:drawing>
          </w:r>
        </w:p>
      </w:tc>
      <w:tc>
        <w:tcPr>
          <w:tcW w:w="180" w:type="dxa"/>
        </w:tcPr>
        <w:p w:rsidR="0041048E" w:rsidRPr="00FF321C" w:rsidRDefault="0041048E" w:rsidP="00B15E5C">
          <w:pPr>
            <w:tabs>
              <w:tab w:val="center" w:pos="4320"/>
              <w:tab w:val="right" w:pos="8640"/>
              <w:tab w:val="right" w:pos="9000"/>
            </w:tabs>
            <w:rPr>
              <w:sz w:val="12"/>
            </w:rPr>
          </w:pPr>
        </w:p>
      </w:tc>
      <w:tc>
        <w:tcPr>
          <w:tcW w:w="1944" w:type="dxa"/>
        </w:tcPr>
        <w:p w:rsidR="0041048E" w:rsidRPr="00FF321C" w:rsidRDefault="0041048E" w:rsidP="00B15E5C">
          <w:pPr>
            <w:tabs>
              <w:tab w:val="center" w:pos="4320"/>
              <w:tab w:val="right" w:pos="8640"/>
              <w:tab w:val="right" w:pos="9000"/>
            </w:tabs>
            <w:jc w:val="center"/>
            <w:rPr>
              <w:color w:val="7F7F7F"/>
              <w:spacing w:val="60"/>
              <w:sz w:val="12"/>
            </w:rPr>
          </w:pPr>
          <w:r w:rsidRPr="00FF321C">
            <w:rPr>
              <w:sz w:val="12"/>
            </w:rPr>
            <w:t>Proprietary and Confidential</w:t>
          </w:r>
        </w:p>
        <w:p w:rsidR="0041048E" w:rsidRPr="00FF321C" w:rsidRDefault="0041048E" w:rsidP="00B15E5C">
          <w:pPr>
            <w:tabs>
              <w:tab w:val="center" w:pos="4320"/>
              <w:tab w:val="right" w:pos="8640"/>
              <w:tab w:val="right" w:pos="9000"/>
            </w:tabs>
            <w:jc w:val="center"/>
            <w:rPr>
              <w:color w:val="7F7F7F"/>
              <w:spacing w:val="60"/>
              <w:sz w:val="12"/>
            </w:rPr>
          </w:pPr>
        </w:p>
        <w:p w:rsidR="0041048E" w:rsidRPr="00FF321C" w:rsidRDefault="0041048E" w:rsidP="00B15E5C">
          <w:pPr>
            <w:tabs>
              <w:tab w:val="center" w:pos="4320"/>
              <w:tab w:val="right" w:pos="8640"/>
              <w:tab w:val="right" w:pos="9000"/>
            </w:tabs>
            <w:jc w:val="center"/>
            <w:rPr>
              <w:sz w:val="12"/>
            </w:rPr>
          </w:pPr>
        </w:p>
      </w:tc>
      <w:tc>
        <w:tcPr>
          <w:tcW w:w="4176" w:type="dxa"/>
        </w:tcPr>
        <w:p w:rsidR="0041048E" w:rsidRPr="00FF321C" w:rsidRDefault="0041048E" w:rsidP="00B15E5C">
          <w:pPr>
            <w:tabs>
              <w:tab w:val="right" w:pos="4176"/>
              <w:tab w:val="center" w:pos="4320"/>
              <w:tab w:val="right" w:pos="8640"/>
              <w:tab w:val="left" w:pos="11340"/>
            </w:tabs>
            <w:rPr>
              <w:b/>
              <w:sz w:val="12"/>
            </w:rPr>
          </w:pPr>
          <w:r w:rsidRPr="00FF321C">
            <w:rPr>
              <w:b/>
              <w:sz w:val="12"/>
            </w:rPr>
            <w:tab/>
          </w:r>
          <w:r w:rsidRPr="00FF321C">
            <w:rPr>
              <w:color w:val="7F7F7F"/>
              <w:spacing w:val="60"/>
              <w:sz w:val="12"/>
            </w:rPr>
            <w:t>Page</w:t>
          </w:r>
          <w:r w:rsidRPr="00FF321C">
            <w:rPr>
              <w:sz w:val="12"/>
            </w:rPr>
            <w:t xml:space="preserve"> | </w:t>
          </w:r>
          <w:r w:rsidRPr="00FF321C">
            <w:rPr>
              <w:sz w:val="12"/>
            </w:rPr>
            <w:fldChar w:fldCharType="begin"/>
          </w:r>
          <w:r w:rsidRPr="00FF321C">
            <w:rPr>
              <w:sz w:val="12"/>
            </w:rPr>
            <w:instrText xml:space="preserve"> PAGE   \* MERGEFORMAT </w:instrText>
          </w:r>
          <w:r w:rsidRPr="00FF321C">
            <w:rPr>
              <w:sz w:val="12"/>
            </w:rPr>
            <w:fldChar w:fldCharType="separate"/>
          </w:r>
          <w:r w:rsidR="007456F5" w:rsidRPr="007456F5">
            <w:rPr>
              <w:b/>
              <w:noProof/>
              <w:sz w:val="12"/>
            </w:rPr>
            <w:t>38</w:t>
          </w:r>
          <w:r w:rsidRPr="00FF321C">
            <w:rPr>
              <w:sz w:val="12"/>
            </w:rPr>
            <w:fldChar w:fldCharType="end"/>
          </w:r>
        </w:p>
        <w:p w:rsidR="0041048E" w:rsidRPr="00FF321C" w:rsidRDefault="0041048E" w:rsidP="00B15E5C">
          <w:pPr>
            <w:tabs>
              <w:tab w:val="center" w:pos="4320"/>
              <w:tab w:val="right" w:pos="8640"/>
              <w:tab w:val="right" w:pos="9000"/>
            </w:tabs>
            <w:jc w:val="right"/>
            <w:rPr>
              <w:noProof/>
              <w:sz w:val="12"/>
            </w:rPr>
          </w:pPr>
        </w:p>
      </w:tc>
    </w:tr>
  </w:tbl>
  <w:p w:rsidR="0041048E" w:rsidRDefault="0041048E" w:rsidP="00BE4F64">
    <w:pPr>
      <w:pStyle w:val="Footer"/>
    </w:pPr>
    <w:r>
      <w:ptab w:relativeTo="margin" w:alignment="center" w:leader="none"/>
    </w:r>
    <w:r w:rsidRPr="00645334">
      <w:t xml:space="preserve"> </w:t>
    </w:r>
  </w:p>
  <w:p w:rsidR="0041048E" w:rsidRDefault="0041048E" w:rsidP="00BE4F6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C68EF" w:rsidRDefault="00CC68EF">
      <w:r>
        <w:separator/>
      </w:r>
    </w:p>
  </w:footnote>
  <w:footnote w:type="continuationSeparator" w:id="0">
    <w:p w:rsidR="00CC68EF" w:rsidRDefault="00CC68E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1048E" w:rsidRDefault="0041048E">
    <w:pPr>
      <w:pStyle w:val="Header"/>
      <w:rPr>
        <w:sz w:val="20"/>
      </w:rPr>
    </w:pPr>
    <w:r>
      <w:rPr>
        <w:noProof/>
      </w:rPr>
      <w:drawing>
        <wp:inline distT="0" distB="0" distL="0" distR="0" wp14:anchorId="3CFA7748" wp14:editId="6FBED1A8">
          <wp:extent cx="457200" cy="238125"/>
          <wp:effectExtent l="0" t="0" r="0" b="9525"/>
          <wp:docPr id="23" name="Picture 23" descr="CGI_Logo_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GI_Logo_R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57200" cy="238125"/>
                  </a:xfrm>
                  <a:prstGeom prst="rect">
                    <a:avLst/>
                  </a:prstGeom>
                  <a:noFill/>
                  <a:ln>
                    <a:noFill/>
                  </a:ln>
                </pic:spPr>
              </pic:pic>
            </a:graphicData>
          </a:graphic>
        </wp:inline>
      </w:drawing>
    </w:r>
    <w:r>
      <w:rPr>
        <w:noProof/>
        <w:sz w:val="20"/>
      </w:rPr>
      <mc:AlternateContent>
        <mc:Choice Requires="wps">
          <w:drawing>
            <wp:anchor distT="0" distB="0" distL="114300" distR="114300" simplePos="0" relativeHeight="251657216" behindDoc="0" locked="0" layoutInCell="1" allowOverlap="1" wp14:anchorId="067E0555" wp14:editId="2B9F458D">
              <wp:simplePos x="0" y="0"/>
              <wp:positionH relativeFrom="column">
                <wp:posOffset>1943100</wp:posOffset>
              </wp:positionH>
              <wp:positionV relativeFrom="paragraph">
                <wp:posOffset>0</wp:posOffset>
              </wp:positionV>
              <wp:extent cx="1940560" cy="280670"/>
              <wp:effectExtent l="0" t="0" r="2540" b="5080"/>
              <wp:wrapNone/>
              <wp:docPr id="8" name="Text Box 1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0560" cy="280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1048E" w:rsidRDefault="0041048E" w:rsidP="009D1876">
                          <w:pPr>
                            <w:pStyle w:val="Header"/>
                            <w:jc w:val="right"/>
                          </w:pPr>
                          <w:r>
                            <w:t xml:space="preserve">CGI USEM Business Group </w:t>
                          </w:r>
                        </w:p>
                        <w:p w:rsidR="0041048E" w:rsidRDefault="0041048E" w:rsidP="009D1876">
                          <w:pPr>
                            <w:pStyle w:val="Header"/>
                            <w:jc w:val="right"/>
                          </w:pPr>
                          <w:r>
                            <w:rPr>
                              <w:b/>
                            </w:rPr>
                            <w:t>Program Guide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07" o:spid="_x0000_s1029" type="#_x0000_t202" style="position:absolute;margin-left:153pt;margin-top:0;width:152.8pt;height:22.1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" filled="f" stroked="f">
              <v:textbox inset="0,0,0,0">
                <w:txbxContent>
                  <w:p w:rsidR="0041048E" w:rsidRDefault="0041048E" w:rsidP="009D1876">
                    <w:pPr>
                      <w:pStyle w:val="Header"/>
                      <w:jc w:val="right"/>
                    </w:pPr>
                    <w:r>
                      <w:t xml:space="preserve">CGI USEM Business Group </w:t>
                    </w:r>
                  </w:p>
                  <w:p w:rsidR="0041048E" w:rsidRDefault="0041048E" w:rsidP="009D1876">
                    <w:pPr>
                      <w:pStyle w:val="Header"/>
                      <w:jc w:val="right"/>
                    </w:pPr>
                    <w:r>
                      <w:rPr>
                        <w:b/>
                      </w:rPr>
                      <w:t>Program Guide</w:t>
                    </w:r>
                  </w:p>
                </w:txbxContent>
              </v:textbox>
            </v:shape>
          </w:pict>
        </mc:Fallback>
      </mc:AlternateContent>
    </w:r>
    <w:r>
      <w:rPr>
        <w:noProof/>
        <w:sz w:val="20"/>
      </w:rPr>
      <mc:AlternateContent>
        <mc:Choice Requires="wps">
          <w:drawing>
            <wp:anchor distT="0" distB="0" distL="114300" distR="114300" simplePos="0" relativeHeight="251658240" behindDoc="0" locked="0" layoutInCell="1" allowOverlap="1" wp14:anchorId="183C0A7E" wp14:editId="526B3633">
              <wp:simplePos x="0" y="0"/>
              <wp:positionH relativeFrom="column">
                <wp:posOffset>3982085</wp:posOffset>
              </wp:positionH>
              <wp:positionV relativeFrom="paragraph">
                <wp:posOffset>0</wp:posOffset>
              </wp:positionV>
              <wp:extent cx="475615" cy="283210"/>
              <wp:effectExtent l="0" t="0" r="19685" b="21590"/>
              <wp:wrapNone/>
              <wp:docPr id="6" name="Text Box 1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5615" cy="283210"/>
                      </a:xfrm>
                      <a:prstGeom prst="rect">
                        <a:avLst/>
                      </a:prstGeom>
                      <a:solidFill>
                        <a:srgbClr val="FF0000"/>
                      </a:solidFill>
                      <a:ln w="9525">
                        <a:solidFill>
                          <a:srgbClr val="FF0000"/>
                        </a:solidFill>
                        <a:miter lim="800000"/>
                        <a:headEnd/>
                        <a:tailEnd/>
                      </a:ln>
                    </wps:spPr>
                    <wps:txbx>
                      <w:txbxContent>
                        <w:p w:rsidR="0041048E" w:rsidRPr="006C22CA" w:rsidRDefault="0041048E" w:rsidP="00BF4916">
                          <w:pPr>
                            <w:rPr>
                              <w:rFonts w:cs="Arial"/>
                              <w:b/>
                              <w:color w:val="FFFFFF"/>
                              <w:sz w:val="12"/>
                              <w:szCs w:val="12"/>
                            </w:rPr>
                          </w:pPr>
                          <w:r w:rsidRPr="006C22CA">
                            <w:rPr>
                              <w:rFonts w:cs="Arial"/>
                              <w:b/>
                              <w:color w:val="FFFFFF"/>
                              <w:sz w:val="12"/>
                              <w:szCs w:val="12"/>
                            </w:rPr>
                            <w:t>v</w:t>
                          </w:r>
                          <w:r>
                            <w:rPr>
                              <w:rFonts w:cs="Arial"/>
                              <w:b/>
                              <w:color w:val="FFFFFF"/>
                              <w:sz w:val="12"/>
                              <w:szCs w:val="12"/>
                            </w:rPr>
                            <w:t>.1</w:t>
                          </w:r>
                          <w:r w:rsidRPr="006C22CA">
                            <w:rPr>
                              <w:rFonts w:cs="Arial"/>
                              <w:b/>
                              <w:color w:val="FFFFFF"/>
                              <w:sz w:val="12"/>
                              <w:szCs w:val="12"/>
                            </w:rPr>
                            <w:t>.</w:t>
                          </w:r>
                          <w:r>
                            <w:rPr>
                              <w:rFonts w:cs="Arial"/>
                              <w:b/>
                              <w:color w:val="FFFFFF"/>
                              <w:sz w:val="12"/>
                              <w:szCs w:val="12"/>
                            </w:rPr>
                            <w: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3" o:spid="_x0000_s1030" type="#_x0000_t202" style="position:absolute;margin-left:313.55pt;margin-top:0;width:37.45pt;height:22.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" fillcolor="red" strokecolor="red">
              <v:textbox>
                <w:txbxContent>
                  <w:p w:rsidR="0041048E" w:rsidRPr="006C22CA" w:rsidRDefault="0041048E" w:rsidP="00BF4916">
                    <w:pPr>
                      <w:rPr>
                        <w:rFonts w:cs="Arial"/>
                        <w:b/>
                        <w:color w:val="FFFFFF"/>
                        <w:sz w:val="12"/>
                        <w:szCs w:val="12"/>
                      </w:rPr>
                    </w:pPr>
                    <w:r w:rsidRPr="006C22CA">
                      <w:rPr>
                        <w:rFonts w:cs="Arial"/>
                        <w:b/>
                        <w:color w:val="FFFFFF"/>
                        <w:sz w:val="12"/>
                        <w:szCs w:val="12"/>
                      </w:rPr>
                      <w:t>v</w:t>
                    </w:r>
                    <w:r>
                      <w:rPr>
                        <w:rFonts w:cs="Arial"/>
                        <w:b/>
                        <w:color w:val="FFFFFF"/>
                        <w:sz w:val="12"/>
                        <w:szCs w:val="12"/>
                      </w:rPr>
                      <w:t>.1</w:t>
                    </w:r>
                    <w:r w:rsidRPr="006C22CA">
                      <w:rPr>
                        <w:rFonts w:cs="Arial"/>
                        <w:b/>
                        <w:color w:val="FFFFFF"/>
                        <w:sz w:val="12"/>
                        <w:szCs w:val="12"/>
                      </w:rPr>
                      <w:t>.</w:t>
                    </w:r>
                    <w:r>
                      <w:rPr>
                        <w:rFonts w:cs="Arial"/>
                        <w:b/>
                        <w:color w:val="FFFFFF"/>
                        <w:sz w:val="12"/>
                        <w:szCs w:val="12"/>
                      </w:rPr>
                      <w:t>2</w:t>
                    </w:r>
                  </w:p>
                </w:txbxContent>
              </v:textbox>
            </v:shape>
          </w:pict>
        </mc:Fallback>
      </mc:AlternateContent>
    </w:r>
    <w:r>
      <w:rPr>
        <w:noProof/>
        <w:sz w:val="20"/>
      </w:rPr>
      <mc:AlternateContent>
        <mc:Choice Requires="wps">
          <w:drawing>
            <wp:anchor distT="4294967291" distB="4294967291" distL="114300" distR="114300" simplePos="0" relativeHeight="251656192" behindDoc="0" locked="0" layoutInCell="1" allowOverlap="1" wp14:anchorId="760B25BB" wp14:editId="24B363A8">
              <wp:simplePos x="0" y="0"/>
              <wp:positionH relativeFrom="column">
                <wp:posOffset>0</wp:posOffset>
              </wp:positionH>
              <wp:positionV relativeFrom="paragraph">
                <wp:posOffset>327659</wp:posOffset>
              </wp:positionV>
              <wp:extent cx="4572000" cy="0"/>
              <wp:effectExtent l="0" t="0" r="19050" b="19050"/>
              <wp:wrapNone/>
              <wp:docPr id="5" name="Line 9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0" cy="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99" o:spid="_x0000_s1026" style="position:absolute;z-index:251656192;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from="0,25.8pt" to="5in,2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x+NEgIAACk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" strokeweight=".25pt"/>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828" w:type="dxa"/>
      <w:tblBorders>
        <w:bottom w:val="single" w:sz="12" w:space="0" w:color="595959"/>
      </w:tblBorders>
      <w:tblLook w:val="04A0" w:firstRow="1" w:lastRow="0" w:firstColumn="1" w:lastColumn="0" w:noHBand="0" w:noVBand="1"/>
    </w:tblPr>
    <w:tblGrid>
      <w:gridCol w:w="3496"/>
      <w:gridCol w:w="5072"/>
      <w:gridCol w:w="1260"/>
    </w:tblGrid>
    <w:tr w:rsidR="0041048E" w:rsidTr="00930CD2">
      <w:tc>
        <w:tcPr>
          <w:tcW w:w="3496" w:type="dxa"/>
        </w:tcPr>
        <w:p w:rsidR="0041048E" w:rsidRDefault="0041048E" w:rsidP="00930CD2">
          <w:pPr>
            <w:pStyle w:val="Header"/>
            <w:tabs>
              <w:tab w:val="clear" w:pos="8640"/>
              <w:tab w:val="right" w:pos="9540"/>
            </w:tabs>
          </w:pPr>
          <w:r>
            <w:rPr>
              <w:noProof/>
            </w:rPr>
            <w:drawing>
              <wp:inline distT="0" distB="0" distL="0" distR="0" wp14:anchorId="78B46E6C" wp14:editId="3CFD2583">
                <wp:extent cx="457200" cy="238125"/>
                <wp:effectExtent l="0" t="0" r="0" b="9525"/>
                <wp:docPr id="24" name="Picture 24" descr="CGI_Logo_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GI_Logo_R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57200" cy="238125"/>
                        </a:xfrm>
                        <a:prstGeom prst="rect">
                          <a:avLst/>
                        </a:prstGeom>
                        <a:noFill/>
                        <a:ln>
                          <a:noFill/>
                        </a:ln>
                      </pic:spPr>
                    </pic:pic>
                  </a:graphicData>
                </a:graphic>
              </wp:inline>
            </w:drawing>
          </w:r>
        </w:p>
      </w:tc>
      <w:tc>
        <w:tcPr>
          <w:tcW w:w="5072" w:type="dxa"/>
          <w:vAlign w:val="center"/>
        </w:tcPr>
        <w:p w:rsidR="0041048E" w:rsidRPr="00930CD2" w:rsidRDefault="0041048E" w:rsidP="00DB1767">
          <w:pPr>
            <w:pStyle w:val="Header"/>
            <w:jc w:val="right"/>
            <w:rPr>
              <w:noProof/>
              <w:sz w:val="20"/>
            </w:rPr>
          </w:pPr>
          <w:r>
            <w:rPr>
              <w:b/>
            </w:rPr>
            <w:t>Determine Individual Eligibility Use Case</w:t>
          </w:r>
        </w:p>
      </w:tc>
      <w:tc>
        <w:tcPr>
          <w:tcW w:w="1260" w:type="dxa"/>
          <w:shd w:val="clear" w:color="auto" w:fill="FF0000"/>
          <w:vAlign w:val="center"/>
        </w:tcPr>
        <w:p w:rsidR="0041048E" w:rsidRPr="00930CD2" w:rsidRDefault="0041048E" w:rsidP="006A3D21">
          <w:pPr>
            <w:pStyle w:val="Header"/>
            <w:tabs>
              <w:tab w:val="clear" w:pos="8640"/>
              <w:tab w:val="right" w:pos="9540"/>
            </w:tabs>
            <w:jc w:val="center"/>
            <w:rPr>
              <w:noProof/>
              <w:color w:val="FFFFFF"/>
              <w:sz w:val="20"/>
            </w:rPr>
          </w:pPr>
          <w:r w:rsidRPr="00930CD2">
            <w:rPr>
              <w:noProof/>
              <w:color w:val="FFFFFF"/>
              <w:sz w:val="14"/>
            </w:rPr>
            <w:t xml:space="preserve">Ver </w:t>
          </w:r>
          <w:r>
            <w:rPr>
              <w:noProof/>
              <w:color w:val="FFFFFF" w:themeColor="background1"/>
              <w:sz w:val="14"/>
            </w:rPr>
            <w:t>1.</w:t>
          </w:r>
          <w:r w:rsidR="00067C35">
            <w:rPr>
              <w:noProof/>
              <w:color w:val="FFFFFF" w:themeColor="background1"/>
              <w:sz w:val="14"/>
            </w:rPr>
            <w:t>1</w:t>
          </w:r>
        </w:p>
      </w:tc>
    </w:tr>
  </w:tbl>
  <w:p w:rsidR="0041048E" w:rsidRDefault="0041048E" w:rsidP="00376D91">
    <w:pPr>
      <w:pStyle w:val="Header"/>
      <w:tabs>
        <w:tab w:val="clear" w:pos="8640"/>
        <w:tab w:val="right" w:pos="9540"/>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FBA8DF1E"/>
    <w:lvl w:ilvl="0">
      <w:start w:val="1"/>
      <w:numFmt w:val="bullet"/>
      <w:lvlText w:val=""/>
      <w:lvlJc w:val="left"/>
      <w:pPr>
        <w:tabs>
          <w:tab w:val="num" w:pos="360"/>
        </w:tabs>
        <w:ind w:left="360" w:hanging="360"/>
      </w:pPr>
      <w:rPr>
        <w:rFonts w:ascii="Symbol" w:hAnsi="Symbol" w:cs="Symbol" w:hint="default"/>
      </w:rPr>
    </w:lvl>
  </w:abstractNum>
  <w:abstractNum w:abstractNumId="1">
    <w:nsid w:val="032B47A2"/>
    <w:multiLevelType w:val="hybridMultilevel"/>
    <w:tmpl w:val="BDBA13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DD58FF"/>
    <w:multiLevelType w:val="hybridMultilevel"/>
    <w:tmpl w:val="C39A5DE2"/>
    <w:lvl w:ilvl="0" w:tplc="0C9E4C44">
      <w:start w:val="1"/>
      <w:numFmt w:val="bullet"/>
      <w:pStyle w:val="TableBullet"/>
      <w:lvlText w:val=""/>
      <w:lvlJc w:val="left"/>
      <w:pPr>
        <w:tabs>
          <w:tab w:val="num" w:pos="360"/>
        </w:tabs>
        <w:ind w:left="360" w:hanging="360"/>
      </w:pPr>
      <w:rPr>
        <w:rFonts w:ascii="Wingdings" w:hAnsi="Wingdings" w:hint="default"/>
        <w:color w:val="FF0000"/>
        <w:sz w:val="16"/>
      </w:rPr>
    </w:lvl>
    <w:lvl w:ilvl="1" w:tplc="52E0BA88" w:tentative="1">
      <w:start w:val="1"/>
      <w:numFmt w:val="bullet"/>
      <w:lvlText w:val="o"/>
      <w:lvlJc w:val="left"/>
      <w:pPr>
        <w:tabs>
          <w:tab w:val="num" w:pos="1440"/>
        </w:tabs>
        <w:ind w:left="1440" w:hanging="360"/>
      </w:pPr>
      <w:rPr>
        <w:rFonts w:ascii="Courier New" w:hAnsi="Courier New" w:hint="default"/>
      </w:rPr>
    </w:lvl>
    <w:lvl w:ilvl="2" w:tplc="A358116C" w:tentative="1">
      <w:start w:val="1"/>
      <w:numFmt w:val="bullet"/>
      <w:lvlText w:val=""/>
      <w:lvlJc w:val="left"/>
      <w:pPr>
        <w:tabs>
          <w:tab w:val="num" w:pos="2160"/>
        </w:tabs>
        <w:ind w:left="2160" w:hanging="360"/>
      </w:pPr>
      <w:rPr>
        <w:rFonts w:ascii="Wingdings" w:hAnsi="Wingdings" w:hint="default"/>
      </w:rPr>
    </w:lvl>
    <w:lvl w:ilvl="3" w:tplc="B6A8D17C" w:tentative="1">
      <w:start w:val="1"/>
      <w:numFmt w:val="bullet"/>
      <w:lvlText w:val=""/>
      <w:lvlJc w:val="left"/>
      <w:pPr>
        <w:tabs>
          <w:tab w:val="num" w:pos="2880"/>
        </w:tabs>
        <w:ind w:left="2880" w:hanging="360"/>
      </w:pPr>
      <w:rPr>
        <w:rFonts w:ascii="Symbol" w:hAnsi="Symbol" w:hint="default"/>
      </w:rPr>
    </w:lvl>
    <w:lvl w:ilvl="4" w:tplc="408CB882" w:tentative="1">
      <w:start w:val="1"/>
      <w:numFmt w:val="bullet"/>
      <w:lvlText w:val="o"/>
      <w:lvlJc w:val="left"/>
      <w:pPr>
        <w:tabs>
          <w:tab w:val="num" w:pos="3600"/>
        </w:tabs>
        <w:ind w:left="3600" w:hanging="360"/>
      </w:pPr>
      <w:rPr>
        <w:rFonts w:ascii="Courier New" w:hAnsi="Courier New" w:hint="default"/>
      </w:rPr>
    </w:lvl>
    <w:lvl w:ilvl="5" w:tplc="C106BB4A" w:tentative="1">
      <w:start w:val="1"/>
      <w:numFmt w:val="bullet"/>
      <w:lvlText w:val=""/>
      <w:lvlJc w:val="left"/>
      <w:pPr>
        <w:tabs>
          <w:tab w:val="num" w:pos="4320"/>
        </w:tabs>
        <w:ind w:left="4320" w:hanging="360"/>
      </w:pPr>
      <w:rPr>
        <w:rFonts w:ascii="Wingdings" w:hAnsi="Wingdings" w:hint="default"/>
      </w:rPr>
    </w:lvl>
    <w:lvl w:ilvl="6" w:tplc="BDD4FCA0" w:tentative="1">
      <w:start w:val="1"/>
      <w:numFmt w:val="bullet"/>
      <w:lvlText w:val=""/>
      <w:lvlJc w:val="left"/>
      <w:pPr>
        <w:tabs>
          <w:tab w:val="num" w:pos="5040"/>
        </w:tabs>
        <w:ind w:left="5040" w:hanging="360"/>
      </w:pPr>
      <w:rPr>
        <w:rFonts w:ascii="Symbol" w:hAnsi="Symbol" w:hint="default"/>
      </w:rPr>
    </w:lvl>
    <w:lvl w:ilvl="7" w:tplc="522CE01A" w:tentative="1">
      <w:start w:val="1"/>
      <w:numFmt w:val="bullet"/>
      <w:lvlText w:val="o"/>
      <w:lvlJc w:val="left"/>
      <w:pPr>
        <w:tabs>
          <w:tab w:val="num" w:pos="5760"/>
        </w:tabs>
        <w:ind w:left="5760" w:hanging="360"/>
      </w:pPr>
      <w:rPr>
        <w:rFonts w:ascii="Courier New" w:hAnsi="Courier New" w:hint="default"/>
      </w:rPr>
    </w:lvl>
    <w:lvl w:ilvl="8" w:tplc="CF2EC164" w:tentative="1">
      <w:start w:val="1"/>
      <w:numFmt w:val="bullet"/>
      <w:lvlText w:val=""/>
      <w:lvlJc w:val="left"/>
      <w:pPr>
        <w:tabs>
          <w:tab w:val="num" w:pos="6480"/>
        </w:tabs>
        <w:ind w:left="6480" w:hanging="360"/>
      </w:pPr>
      <w:rPr>
        <w:rFonts w:ascii="Wingdings" w:hAnsi="Wingdings" w:hint="default"/>
      </w:rPr>
    </w:lvl>
  </w:abstractNum>
  <w:abstractNum w:abstractNumId="3">
    <w:nsid w:val="06615CDE"/>
    <w:multiLevelType w:val="multilevel"/>
    <w:tmpl w:val="BA0851FC"/>
    <w:lvl w:ilvl="0">
      <w:numFmt w:val="bullet"/>
      <w:pStyle w:val="Bullet1ACS"/>
      <w:lvlText w:val=""/>
      <w:lvlJc w:val="left"/>
      <w:pPr>
        <w:tabs>
          <w:tab w:val="num" w:pos="1440"/>
        </w:tabs>
        <w:ind w:left="1440" w:hanging="360"/>
      </w:pPr>
      <w:rPr>
        <w:rFonts w:ascii="Wingdings 2" w:hAnsi="Wingdings 2" w:hint="default"/>
        <w:color w:val="auto"/>
      </w:rPr>
    </w:lvl>
    <w:lvl w:ilvl="1">
      <w:start w:val="1"/>
      <w:numFmt w:val="bullet"/>
      <w:pStyle w:val="Bullet2ACS"/>
      <w:lvlText w:val=""/>
      <w:lvlJc w:val="left"/>
      <w:pPr>
        <w:tabs>
          <w:tab w:val="num" w:pos="1800"/>
        </w:tabs>
        <w:ind w:left="1800" w:hanging="360"/>
      </w:pPr>
      <w:rPr>
        <w:rFonts w:ascii="Wingdings" w:hAnsi="Wingdings" w:hint="default"/>
        <w:color w:val="auto"/>
        <w:sz w:val="24"/>
      </w:rPr>
    </w:lvl>
    <w:lvl w:ilvl="2">
      <w:start w:val="1"/>
      <w:numFmt w:val="bullet"/>
      <w:lvlText w:val=""/>
      <w:lvlJc w:val="left"/>
      <w:pPr>
        <w:tabs>
          <w:tab w:val="num" w:pos="2160"/>
        </w:tabs>
        <w:ind w:left="2160" w:hanging="360"/>
      </w:pPr>
      <w:rPr>
        <w:rFonts w:ascii="Wingdings 2" w:hAnsi="Wingdings 2" w:hint="default"/>
        <w:color w:val="auto"/>
      </w:rPr>
    </w:lvl>
    <w:lvl w:ilvl="3">
      <w:start w:val="2"/>
      <w:numFmt w:val="decimal"/>
      <w:lvlText w:val="%1.%2.%3.%4"/>
      <w:lvlJc w:val="left"/>
      <w:pPr>
        <w:tabs>
          <w:tab w:val="num" w:pos="2160"/>
        </w:tabs>
        <w:ind w:left="2160" w:hanging="1080"/>
      </w:pPr>
      <w:rPr>
        <w:rFonts w:hint="default"/>
      </w:rPr>
    </w:lvl>
    <w:lvl w:ilvl="4">
      <w:start w:val="1"/>
      <w:numFmt w:val="decimal"/>
      <w:lvlText w:val="%1.%2.%3.%4.%5"/>
      <w:lvlJc w:val="left"/>
      <w:pPr>
        <w:tabs>
          <w:tab w:val="num" w:pos="2160"/>
        </w:tabs>
        <w:ind w:left="2160" w:hanging="1080"/>
      </w:pPr>
      <w:rPr>
        <w:rFonts w:hint="default"/>
      </w:rPr>
    </w:lvl>
    <w:lvl w:ilvl="5">
      <w:start w:val="1"/>
      <w:numFmt w:val="decimal"/>
      <w:lvlText w:val="%1.%2.%3.%4.%5.%6."/>
      <w:lvlJc w:val="left"/>
      <w:pPr>
        <w:tabs>
          <w:tab w:val="num" w:pos="5040"/>
        </w:tabs>
        <w:ind w:left="3816" w:hanging="936"/>
      </w:pPr>
      <w:rPr>
        <w:rFonts w:hint="default"/>
      </w:rPr>
    </w:lvl>
    <w:lvl w:ilvl="6">
      <w:start w:val="1"/>
      <w:numFmt w:val="decimal"/>
      <w:lvlText w:val="%1.%2.%3.%4.%5.%6.%7."/>
      <w:lvlJc w:val="left"/>
      <w:pPr>
        <w:tabs>
          <w:tab w:val="num" w:pos="5760"/>
        </w:tabs>
        <w:ind w:left="4320" w:hanging="1080"/>
      </w:pPr>
      <w:rPr>
        <w:rFonts w:hint="default"/>
      </w:rPr>
    </w:lvl>
    <w:lvl w:ilvl="7">
      <w:start w:val="1"/>
      <w:numFmt w:val="decimal"/>
      <w:lvlText w:val="%1.%2.%3.%4.%5.%6.%7.%8."/>
      <w:lvlJc w:val="left"/>
      <w:pPr>
        <w:tabs>
          <w:tab w:val="num" w:pos="6480"/>
        </w:tabs>
        <w:ind w:left="4824" w:hanging="1224"/>
      </w:pPr>
      <w:rPr>
        <w:rFonts w:hint="default"/>
      </w:rPr>
    </w:lvl>
    <w:lvl w:ilvl="8">
      <w:start w:val="1"/>
      <w:numFmt w:val="decimal"/>
      <w:lvlText w:val="%1.%2.%3.%4.%5.%6.%7.%8.%9."/>
      <w:lvlJc w:val="left"/>
      <w:pPr>
        <w:tabs>
          <w:tab w:val="num" w:pos="7200"/>
        </w:tabs>
        <w:ind w:left="5400" w:hanging="1440"/>
      </w:pPr>
      <w:rPr>
        <w:rFonts w:hint="default"/>
      </w:rPr>
    </w:lvl>
  </w:abstractNum>
  <w:abstractNum w:abstractNumId="4">
    <w:nsid w:val="0C012B5B"/>
    <w:multiLevelType w:val="hybridMultilevel"/>
    <w:tmpl w:val="DCC611CA"/>
    <w:lvl w:ilvl="0" w:tplc="28CEB398">
      <w:start w:val="1"/>
      <w:numFmt w:val="bullet"/>
      <w:lvlText w:val=""/>
      <w:lvlJc w:val="left"/>
      <w:pPr>
        <w:ind w:left="720" w:hanging="360"/>
      </w:pPr>
      <w:rPr>
        <w:rFonts w:ascii="Wingdings" w:hAnsi="Wingdings" w:hint="default"/>
        <w:color w:val="FF0000"/>
        <w:sz w:val="20"/>
        <w:szCs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1A35E48"/>
    <w:multiLevelType w:val="hybridMultilevel"/>
    <w:tmpl w:val="802227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4AB142A"/>
    <w:multiLevelType w:val="hybridMultilevel"/>
    <w:tmpl w:val="7D1C10CE"/>
    <w:lvl w:ilvl="0" w:tplc="A17EC772">
      <w:start w:val="1"/>
      <w:numFmt w:val="bullet"/>
      <w:lvlText w:val=""/>
      <w:lvlJc w:val="left"/>
      <w:pPr>
        <w:ind w:left="720" w:hanging="360"/>
      </w:pPr>
      <w:rPr>
        <w:rFonts w:ascii="Wingdings" w:hAnsi="Wingdings" w:hint="default"/>
        <w:color w:val="FF0000"/>
        <w:sz w:val="20"/>
        <w:szCs w:val="2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nsid w:val="1A6972B3"/>
    <w:multiLevelType w:val="multilevel"/>
    <w:tmpl w:val="2B12C04E"/>
    <w:lvl w:ilvl="0">
      <w:start w:val="1"/>
      <w:numFmt w:val="decimal"/>
      <w:suff w:val="space"/>
      <w:lvlText w:val="%1"/>
      <w:lvlJc w:val="left"/>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b w:val="0"/>
        <w:bCs w:val="0"/>
        <w:i w:val="0"/>
        <w:iCs w:val="0"/>
        <w:caps w:val="0"/>
        <w:smallCaps w:val="0"/>
        <w:strike w:val="0"/>
        <w:dstrike w:val="0"/>
        <w:noProof w:val="0"/>
        <w:vanish w:val="0"/>
        <w:spacing w:val="0"/>
        <w:kern w:val="0"/>
        <w:position w:val="0"/>
        <w:u w:val="none"/>
        <w:effect w:val="none"/>
        <w:vertAlign w:val="baseline"/>
        <w:em w:val="none"/>
        <w:specVanish w:val="0"/>
      </w:rPr>
    </w:lvl>
    <w:lvl w:ilvl="3">
      <w:start w:val="1"/>
      <w:numFmt w:val="decimal"/>
      <w:suff w:val="space"/>
      <w:lvlText w:val="%1.%2.%3.%4"/>
      <w:lvlJc w:val="left"/>
      <w:pPr>
        <w:ind w:left="864" w:hanging="864"/>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4">
      <w:start w:val="1"/>
      <w:numFmt w:val="decimal"/>
      <w:suff w:val="space"/>
      <w:lvlText w:val="%1.%2.%3.%4.%5"/>
      <w:lvlJc w:val="left"/>
      <w:pPr>
        <w:ind w:left="1188" w:hanging="1008"/>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5">
      <w:start w:val="1"/>
      <w:numFmt w:val="decimal"/>
      <w:suff w:val="space"/>
      <w:lvlText w:val="%1.%2.%3.%4.%5.%6"/>
      <w:lvlJc w:val="left"/>
      <w:pPr>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nsid w:val="1D0170B1"/>
    <w:multiLevelType w:val="hybridMultilevel"/>
    <w:tmpl w:val="01267B62"/>
    <w:lvl w:ilvl="0" w:tplc="A17EC772">
      <w:start w:val="1"/>
      <w:numFmt w:val="bullet"/>
      <w:lvlText w:val=""/>
      <w:lvlJc w:val="left"/>
      <w:pPr>
        <w:ind w:left="1440" w:hanging="360"/>
      </w:pPr>
      <w:rPr>
        <w:rFonts w:ascii="Wingdings" w:hAnsi="Wingdings" w:hint="default"/>
        <w:color w:val="FF0000"/>
        <w:sz w:val="20"/>
        <w:szCs w:val="2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20DC5905"/>
    <w:multiLevelType w:val="hybridMultilevel"/>
    <w:tmpl w:val="E18E9A6E"/>
    <w:lvl w:ilvl="0" w:tplc="28CEB398">
      <w:start w:val="1"/>
      <w:numFmt w:val="bullet"/>
      <w:lvlText w:val=""/>
      <w:lvlJc w:val="left"/>
      <w:pPr>
        <w:ind w:left="720" w:hanging="360"/>
      </w:pPr>
      <w:rPr>
        <w:rFonts w:ascii="Wingdings" w:hAnsi="Wingdings" w:hint="default"/>
        <w:color w:val="FF0000"/>
        <w:sz w:val="20"/>
        <w:szCs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2890950"/>
    <w:multiLevelType w:val="hybridMultilevel"/>
    <w:tmpl w:val="CDD638CC"/>
    <w:lvl w:ilvl="0" w:tplc="28CEB398">
      <w:start w:val="1"/>
      <w:numFmt w:val="bullet"/>
      <w:lvlText w:val=""/>
      <w:lvlJc w:val="left"/>
      <w:pPr>
        <w:ind w:left="720" w:hanging="360"/>
      </w:pPr>
      <w:rPr>
        <w:rFonts w:ascii="Wingdings" w:hAnsi="Wingdings" w:hint="default"/>
        <w:color w:val="FF0000"/>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4417DF9"/>
    <w:multiLevelType w:val="hybridMultilevel"/>
    <w:tmpl w:val="097AE4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84A4A42"/>
    <w:multiLevelType w:val="hybridMultilevel"/>
    <w:tmpl w:val="FAC064A2"/>
    <w:lvl w:ilvl="0" w:tplc="01D835B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CF452B1"/>
    <w:multiLevelType w:val="hybridMultilevel"/>
    <w:tmpl w:val="17381E1C"/>
    <w:lvl w:ilvl="0" w:tplc="A17EC772">
      <w:start w:val="1"/>
      <w:numFmt w:val="bullet"/>
      <w:lvlText w:val=""/>
      <w:lvlJc w:val="left"/>
      <w:pPr>
        <w:ind w:left="1440" w:hanging="360"/>
      </w:pPr>
      <w:rPr>
        <w:rFonts w:ascii="Wingdings" w:hAnsi="Wingdings" w:hint="default"/>
        <w:color w:val="FF0000"/>
        <w:sz w:val="20"/>
        <w:szCs w:val="20"/>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2D5961B4"/>
    <w:multiLevelType w:val="hybridMultilevel"/>
    <w:tmpl w:val="170465DE"/>
    <w:lvl w:ilvl="0" w:tplc="28CEB398">
      <w:start w:val="1"/>
      <w:numFmt w:val="bullet"/>
      <w:lvlText w:val=""/>
      <w:lvlJc w:val="left"/>
      <w:pPr>
        <w:ind w:left="720" w:hanging="360"/>
      </w:pPr>
      <w:rPr>
        <w:rFonts w:ascii="Wingdings" w:hAnsi="Wingdings" w:hint="default"/>
        <w:color w:val="FF0000"/>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3713D54"/>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6">
    <w:nsid w:val="350F3F85"/>
    <w:multiLevelType w:val="hybridMultilevel"/>
    <w:tmpl w:val="0C8A4B64"/>
    <w:lvl w:ilvl="0" w:tplc="22764EC8">
      <w:start w:val="1"/>
      <w:numFmt w:val="decimal"/>
      <w:pStyle w:val="NumList"/>
      <w:lvlText w:val="%1."/>
      <w:lvlJc w:val="left"/>
      <w:pPr>
        <w:tabs>
          <w:tab w:val="num" w:pos="720"/>
        </w:tabs>
        <w:ind w:left="720" w:hanging="360"/>
      </w:pPr>
    </w:lvl>
    <w:lvl w:ilvl="1" w:tplc="0409000F"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398D27C9"/>
    <w:multiLevelType w:val="hybridMultilevel"/>
    <w:tmpl w:val="27F447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CA53401"/>
    <w:multiLevelType w:val="hybridMultilevel"/>
    <w:tmpl w:val="0EDC67F6"/>
    <w:lvl w:ilvl="0" w:tplc="DE9ED746">
      <w:start w:val="1"/>
      <w:numFmt w:val="bullet"/>
      <w:pStyle w:val="Bullet3"/>
      <w:lvlText w:val=""/>
      <w:lvlJc w:val="left"/>
      <w:pPr>
        <w:tabs>
          <w:tab w:val="num" w:pos="1440"/>
        </w:tabs>
        <w:ind w:left="1440" w:hanging="360"/>
      </w:pPr>
      <w:rPr>
        <w:rFonts w:ascii="Symbol" w:hAnsi="Symbol" w:hint="default"/>
        <w:color w:val="5F5F5F"/>
        <w:sz w:val="20"/>
      </w:rPr>
    </w:lvl>
    <w:lvl w:ilvl="1" w:tplc="2E388E02" w:tentative="1">
      <w:start w:val="1"/>
      <w:numFmt w:val="bullet"/>
      <w:lvlText w:val="o"/>
      <w:lvlJc w:val="left"/>
      <w:pPr>
        <w:tabs>
          <w:tab w:val="num" w:pos="1440"/>
        </w:tabs>
        <w:ind w:left="1440" w:hanging="360"/>
      </w:pPr>
      <w:rPr>
        <w:rFonts w:ascii="Courier New" w:hAnsi="Courier New" w:hint="default"/>
      </w:rPr>
    </w:lvl>
    <w:lvl w:ilvl="2" w:tplc="516AABB8" w:tentative="1">
      <w:start w:val="1"/>
      <w:numFmt w:val="bullet"/>
      <w:lvlText w:val=""/>
      <w:lvlJc w:val="left"/>
      <w:pPr>
        <w:tabs>
          <w:tab w:val="num" w:pos="2160"/>
        </w:tabs>
        <w:ind w:left="2160" w:hanging="360"/>
      </w:pPr>
      <w:rPr>
        <w:rFonts w:ascii="Wingdings" w:hAnsi="Wingdings" w:hint="default"/>
      </w:rPr>
    </w:lvl>
    <w:lvl w:ilvl="3" w:tplc="346428B0" w:tentative="1">
      <w:start w:val="1"/>
      <w:numFmt w:val="bullet"/>
      <w:lvlText w:val=""/>
      <w:lvlJc w:val="left"/>
      <w:pPr>
        <w:tabs>
          <w:tab w:val="num" w:pos="2880"/>
        </w:tabs>
        <w:ind w:left="2880" w:hanging="360"/>
      </w:pPr>
      <w:rPr>
        <w:rFonts w:ascii="Symbol" w:hAnsi="Symbol" w:hint="default"/>
      </w:rPr>
    </w:lvl>
    <w:lvl w:ilvl="4" w:tplc="54BAF824" w:tentative="1">
      <w:start w:val="1"/>
      <w:numFmt w:val="bullet"/>
      <w:lvlText w:val="o"/>
      <w:lvlJc w:val="left"/>
      <w:pPr>
        <w:tabs>
          <w:tab w:val="num" w:pos="3600"/>
        </w:tabs>
        <w:ind w:left="3600" w:hanging="360"/>
      </w:pPr>
      <w:rPr>
        <w:rFonts w:ascii="Courier New" w:hAnsi="Courier New" w:hint="default"/>
      </w:rPr>
    </w:lvl>
    <w:lvl w:ilvl="5" w:tplc="316AFBAE" w:tentative="1">
      <w:start w:val="1"/>
      <w:numFmt w:val="bullet"/>
      <w:lvlText w:val=""/>
      <w:lvlJc w:val="left"/>
      <w:pPr>
        <w:tabs>
          <w:tab w:val="num" w:pos="4320"/>
        </w:tabs>
        <w:ind w:left="4320" w:hanging="360"/>
      </w:pPr>
      <w:rPr>
        <w:rFonts w:ascii="Wingdings" w:hAnsi="Wingdings" w:hint="default"/>
      </w:rPr>
    </w:lvl>
    <w:lvl w:ilvl="6" w:tplc="E0909082" w:tentative="1">
      <w:start w:val="1"/>
      <w:numFmt w:val="bullet"/>
      <w:lvlText w:val=""/>
      <w:lvlJc w:val="left"/>
      <w:pPr>
        <w:tabs>
          <w:tab w:val="num" w:pos="5040"/>
        </w:tabs>
        <w:ind w:left="5040" w:hanging="360"/>
      </w:pPr>
      <w:rPr>
        <w:rFonts w:ascii="Symbol" w:hAnsi="Symbol" w:hint="default"/>
      </w:rPr>
    </w:lvl>
    <w:lvl w:ilvl="7" w:tplc="62024D46" w:tentative="1">
      <w:start w:val="1"/>
      <w:numFmt w:val="bullet"/>
      <w:lvlText w:val="o"/>
      <w:lvlJc w:val="left"/>
      <w:pPr>
        <w:tabs>
          <w:tab w:val="num" w:pos="5760"/>
        </w:tabs>
        <w:ind w:left="5760" w:hanging="360"/>
      </w:pPr>
      <w:rPr>
        <w:rFonts w:ascii="Courier New" w:hAnsi="Courier New" w:hint="default"/>
      </w:rPr>
    </w:lvl>
    <w:lvl w:ilvl="8" w:tplc="C5EA5FE2" w:tentative="1">
      <w:start w:val="1"/>
      <w:numFmt w:val="bullet"/>
      <w:lvlText w:val=""/>
      <w:lvlJc w:val="left"/>
      <w:pPr>
        <w:tabs>
          <w:tab w:val="num" w:pos="6480"/>
        </w:tabs>
        <w:ind w:left="6480" w:hanging="360"/>
      </w:pPr>
      <w:rPr>
        <w:rFonts w:ascii="Wingdings" w:hAnsi="Wingdings" w:hint="default"/>
      </w:rPr>
    </w:lvl>
  </w:abstractNum>
  <w:abstractNum w:abstractNumId="19">
    <w:nsid w:val="408C0138"/>
    <w:multiLevelType w:val="hybridMultilevel"/>
    <w:tmpl w:val="DB04D04E"/>
    <w:lvl w:ilvl="0" w:tplc="A17EC772">
      <w:start w:val="1"/>
      <w:numFmt w:val="bullet"/>
      <w:lvlText w:val=""/>
      <w:lvlJc w:val="left"/>
      <w:pPr>
        <w:ind w:left="1080" w:hanging="360"/>
      </w:pPr>
      <w:rPr>
        <w:rFonts w:ascii="Wingdings" w:hAnsi="Wingdings" w:hint="default"/>
        <w:color w:val="FF0000"/>
        <w:sz w:val="20"/>
        <w:szCs w:val="20"/>
      </w:rPr>
    </w:lvl>
    <w:lvl w:ilvl="1" w:tplc="28CEB398">
      <w:start w:val="1"/>
      <w:numFmt w:val="bullet"/>
      <w:lvlText w:val=""/>
      <w:lvlJc w:val="left"/>
      <w:pPr>
        <w:ind w:left="1800" w:hanging="360"/>
      </w:pPr>
      <w:rPr>
        <w:rFonts w:ascii="Wingdings" w:hAnsi="Wingdings" w:hint="default"/>
        <w:color w:val="FF0000"/>
        <w:sz w:val="20"/>
        <w:szCs w:val="20"/>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40902835"/>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1">
    <w:nsid w:val="41F517B1"/>
    <w:multiLevelType w:val="hybridMultilevel"/>
    <w:tmpl w:val="2182E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8A64212"/>
    <w:multiLevelType w:val="hybridMultilevel"/>
    <w:tmpl w:val="A6988B02"/>
    <w:lvl w:ilvl="0" w:tplc="29C8339C">
      <w:start w:val="1"/>
      <w:numFmt w:val="bullet"/>
      <w:pStyle w:val="Bullet1"/>
      <w:lvlText w:val=""/>
      <w:lvlJc w:val="left"/>
      <w:pPr>
        <w:tabs>
          <w:tab w:val="num" w:pos="360"/>
        </w:tabs>
        <w:ind w:left="360" w:hanging="360"/>
      </w:pPr>
      <w:rPr>
        <w:rFonts w:ascii="Wingdings" w:hAnsi="Wingdings" w:hint="default"/>
        <w:color w:val="FF0000"/>
      </w:rPr>
    </w:lvl>
    <w:lvl w:ilvl="1" w:tplc="680E62EC">
      <w:start w:val="1"/>
      <w:numFmt w:val="bullet"/>
      <w:lvlText w:val="o"/>
      <w:lvlJc w:val="left"/>
      <w:pPr>
        <w:tabs>
          <w:tab w:val="num" w:pos="1440"/>
        </w:tabs>
        <w:ind w:left="1440" w:hanging="360"/>
      </w:pPr>
      <w:rPr>
        <w:rFonts w:ascii="Courier New" w:hAnsi="Courier New" w:hint="default"/>
      </w:rPr>
    </w:lvl>
    <w:lvl w:ilvl="2" w:tplc="83549264">
      <w:start w:val="1"/>
      <w:numFmt w:val="bullet"/>
      <w:lvlText w:val=""/>
      <w:lvlJc w:val="left"/>
      <w:pPr>
        <w:tabs>
          <w:tab w:val="num" w:pos="2160"/>
        </w:tabs>
        <w:ind w:left="2160" w:hanging="360"/>
      </w:pPr>
      <w:rPr>
        <w:rFonts w:ascii="Wingdings" w:hAnsi="Wingdings" w:hint="default"/>
      </w:rPr>
    </w:lvl>
    <w:lvl w:ilvl="3" w:tplc="757EF2A4" w:tentative="1">
      <w:start w:val="1"/>
      <w:numFmt w:val="bullet"/>
      <w:lvlText w:val=""/>
      <w:lvlJc w:val="left"/>
      <w:pPr>
        <w:tabs>
          <w:tab w:val="num" w:pos="2880"/>
        </w:tabs>
        <w:ind w:left="2880" w:hanging="360"/>
      </w:pPr>
      <w:rPr>
        <w:rFonts w:ascii="Symbol" w:hAnsi="Symbol" w:hint="default"/>
      </w:rPr>
    </w:lvl>
    <w:lvl w:ilvl="4" w:tplc="20E67B46" w:tentative="1">
      <w:start w:val="1"/>
      <w:numFmt w:val="bullet"/>
      <w:lvlText w:val="o"/>
      <w:lvlJc w:val="left"/>
      <w:pPr>
        <w:tabs>
          <w:tab w:val="num" w:pos="3600"/>
        </w:tabs>
        <w:ind w:left="3600" w:hanging="360"/>
      </w:pPr>
      <w:rPr>
        <w:rFonts w:ascii="Courier New" w:hAnsi="Courier New" w:hint="default"/>
      </w:rPr>
    </w:lvl>
    <w:lvl w:ilvl="5" w:tplc="CFA6886E" w:tentative="1">
      <w:start w:val="1"/>
      <w:numFmt w:val="bullet"/>
      <w:lvlText w:val=""/>
      <w:lvlJc w:val="left"/>
      <w:pPr>
        <w:tabs>
          <w:tab w:val="num" w:pos="4320"/>
        </w:tabs>
        <w:ind w:left="4320" w:hanging="360"/>
      </w:pPr>
      <w:rPr>
        <w:rFonts w:ascii="Wingdings" w:hAnsi="Wingdings" w:hint="default"/>
      </w:rPr>
    </w:lvl>
    <w:lvl w:ilvl="6" w:tplc="4798ED78" w:tentative="1">
      <w:start w:val="1"/>
      <w:numFmt w:val="bullet"/>
      <w:lvlText w:val=""/>
      <w:lvlJc w:val="left"/>
      <w:pPr>
        <w:tabs>
          <w:tab w:val="num" w:pos="5040"/>
        </w:tabs>
        <w:ind w:left="5040" w:hanging="360"/>
      </w:pPr>
      <w:rPr>
        <w:rFonts w:ascii="Symbol" w:hAnsi="Symbol" w:hint="default"/>
      </w:rPr>
    </w:lvl>
    <w:lvl w:ilvl="7" w:tplc="D4E29682" w:tentative="1">
      <w:start w:val="1"/>
      <w:numFmt w:val="bullet"/>
      <w:lvlText w:val="o"/>
      <w:lvlJc w:val="left"/>
      <w:pPr>
        <w:tabs>
          <w:tab w:val="num" w:pos="5760"/>
        </w:tabs>
        <w:ind w:left="5760" w:hanging="360"/>
      </w:pPr>
      <w:rPr>
        <w:rFonts w:ascii="Courier New" w:hAnsi="Courier New" w:hint="default"/>
      </w:rPr>
    </w:lvl>
    <w:lvl w:ilvl="8" w:tplc="8E8E77C0" w:tentative="1">
      <w:start w:val="1"/>
      <w:numFmt w:val="bullet"/>
      <w:lvlText w:val=""/>
      <w:lvlJc w:val="left"/>
      <w:pPr>
        <w:tabs>
          <w:tab w:val="num" w:pos="6480"/>
        </w:tabs>
        <w:ind w:left="6480" w:hanging="360"/>
      </w:pPr>
      <w:rPr>
        <w:rFonts w:ascii="Wingdings" w:hAnsi="Wingdings" w:hint="default"/>
      </w:rPr>
    </w:lvl>
  </w:abstractNum>
  <w:abstractNum w:abstractNumId="23">
    <w:nsid w:val="4A777DF3"/>
    <w:multiLevelType w:val="hybridMultilevel"/>
    <w:tmpl w:val="3F9A823A"/>
    <w:lvl w:ilvl="0" w:tplc="A17EC772">
      <w:start w:val="1"/>
      <w:numFmt w:val="bullet"/>
      <w:lvlText w:val=""/>
      <w:lvlJc w:val="left"/>
      <w:pPr>
        <w:ind w:left="1440" w:hanging="360"/>
      </w:pPr>
      <w:rPr>
        <w:rFonts w:ascii="Wingdings" w:hAnsi="Wingdings" w:hint="default"/>
        <w:color w:val="FF0000"/>
        <w:sz w:val="20"/>
        <w:szCs w:val="2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4AAD0181"/>
    <w:multiLevelType w:val="singleLevel"/>
    <w:tmpl w:val="0922D21C"/>
    <w:lvl w:ilvl="0">
      <w:start w:val="1"/>
      <w:numFmt w:val="bullet"/>
      <w:pStyle w:val="bulletindent"/>
      <w:lvlText w:val=""/>
      <w:lvlJc w:val="left"/>
      <w:pPr>
        <w:tabs>
          <w:tab w:val="num" w:pos="360"/>
        </w:tabs>
        <w:ind w:left="360" w:hanging="360"/>
      </w:pPr>
      <w:rPr>
        <w:rFonts w:ascii="Wingdings" w:hAnsi="Wingdings" w:hint="default"/>
        <w:sz w:val="16"/>
      </w:rPr>
    </w:lvl>
  </w:abstractNum>
  <w:abstractNum w:abstractNumId="25">
    <w:nsid w:val="4C71429A"/>
    <w:multiLevelType w:val="hybridMultilevel"/>
    <w:tmpl w:val="60A06020"/>
    <w:lvl w:ilvl="0" w:tplc="22764EC8">
      <w:start w:val="1"/>
      <w:numFmt w:val="bullet"/>
      <w:pStyle w:val="Bullet2"/>
      <w:lvlText w:val=""/>
      <w:lvlJc w:val="left"/>
      <w:pPr>
        <w:tabs>
          <w:tab w:val="num" w:pos="1080"/>
        </w:tabs>
        <w:ind w:left="1080" w:hanging="360"/>
      </w:pPr>
      <w:rPr>
        <w:rFonts w:ascii="Wingdings" w:hAnsi="Wingdings" w:hint="default"/>
        <w:color w:val="5F5F5F"/>
        <w:sz w:val="18"/>
      </w:rPr>
    </w:lvl>
    <w:lvl w:ilvl="1" w:tplc="04090019" w:tentative="1">
      <w:start w:val="1"/>
      <w:numFmt w:val="bullet"/>
      <w:lvlText w:val="o"/>
      <w:lvlJc w:val="left"/>
      <w:pPr>
        <w:tabs>
          <w:tab w:val="num" w:pos="1440"/>
        </w:tabs>
        <w:ind w:left="1440" w:hanging="360"/>
      </w:pPr>
      <w:rPr>
        <w:rFonts w:ascii="Courier New" w:hAnsi="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26">
    <w:nsid w:val="515C00A8"/>
    <w:multiLevelType w:val="hybridMultilevel"/>
    <w:tmpl w:val="AC3AC798"/>
    <w:lvl w:ilvl="0" w:tplc="28CEB398">
      <w:start w:val="1"/>
      <w:numFmt w:val="bullet"/>
      <w:lvlText w:val=""/>
      <w:lvlJc w:val="left"/>
      <w:pPr>
        <w:ind w:left="5760" w:hanging="360"/>
      </w:pPr>
      <w:rPr>
        <w:rFonts w:ascii="Wingdings" w:hAnsi="Wingdings" w:hint="default"/>
        <w:color w:val="FF0000"/>
        <w:sz w:val="20"/>
        <w:szCs w:val="20"/>
      </w:rPr>
    </w:lvl>
    <w:lvl w:ilvl="1" w:tplc="04090003" w:tentative="1">
      <w:start w:val="1"/>
      <w:numFmt w:val="bullet"/>
      <w:lvlText w:val="o"/>
      <w:lvlJc w:val="left"/>
      <w:pPr>
        <w:ind w:left="6480" w:hanging="360"/>
      </w:pPr>
      <w:rPr>
        <w:rFonts w:ascii="Courier New" w:hAnsi="Courier New" w:cs="Courier New" w:hint="default"/>
      </w:rPr>
    </w:lvl>
    <w:lvl w:ilvl="2" w:tplc="04090005" w:tentative="1">
      <w:start w:val="1"/>
      <w:numFmt w:val="bullet"/>
      <w:lvlText w:val=""/>
      <w:lvlJc w:val="left"/>
      <w:pPr>
        <w:ind w:left="7200" w:hanging="360"/>
      </w:pPr>
      <w:rPr>
        <w:rFonts w:ascii="Wingdings" w:hAnsi="Wingdings" w:hint="default"/>
      </w:rPr>
    </w:lvl>
    <w:lvl w:ilvl="3" w:tplc="04090001" w:tentative="1">
      <w:start w:val="1"/>
      <w:numFmt w:val="bullet"/>
      <w:lvlText w:val=""/>
      <w:lvlJc w:val="left"/>
      <w:pPr>
        <w:ind w:left="7920" w:hanging="360"/>
      </w:pPr>
      <w:rPr>
        <w:rFonts w:ascii="Symbol" w:hAnsi="Symbol" w:hint="default"/>
      </w:rPr>
    </w:lvl>
    <w:lvl w:ilvl="4" w:tplc="04090003" w:tentative="1">
      <w:start w:val="1"/>
      <w:numFmt w:val="bullet"/>
      <w:lvlText w:val="o"/>
      <w:lvlJc w:val="left"/>
      <w:pPr>
        <w:ind w:left="8640" w:hanging="360"/>
      </w:pPr>
      <w:rPr>
        <w:rFonts w:ascii="Courier New" w:hAnsi="Courier New" w:cs="Courier New" w:hint="default"/>
      </w:rPr>
    </w:lvl>
    <w:lvl w:ilvl="5" w:tplc="04090005" w:tentative="1">
      <w:start w:val="1"/>
      <w:numFmt w:val="bullet"/>
      <w:lvlText w:val=""/>
      <w:lvlJc w:val="left"/>
      <w:pPr>
        <w:ind w:left="9360" w:hanging="360"/>
      </w:pPr>
      <w:rPr>
        <w:rFonts w:ascii="Wingdings" w:hAnsi="Wingdings" w:hint="default"/>
      </w:rPr>
    </w:lvl>
    <w:lvl w:ilvl="6" w:tplc="04090001" w:tentative="1">
      <w:start w:val="1"/>
      <w:numFmt w:val="bullet"/>
      <w:lvlText w:val=""/>
      <w:lvlJc w:val="left"/>
      <w:pPr>
        <w:ind w:left="10080" w:hanging="360"/>
      </w:pPr>
      <w:rPr>
        <w:rFonts w:ascii="Symbol" w:hAnsi="Symbol" w:hint="default"/>
      </w:rPr>
    </w:lvl>
    <w:lvl w:ilvl="7" w:tplc="04090003" w:tentative="1">
      <w:start w:val="1"/>
      <w:numFmt w:val="bullet"/>
      <w:lvlText w:val="o"/>
      <w:lvlJc w:val="left"/>
      <w:pPr>
        <w:ind w:left="10800" w:hanging="360"/>
      </w:pPr>
      <w:rPr>
        <w:rFonts w:ascii="Courier New" w:hAnsi="Courier New" w:cs="Courier New" w:hint="default"/>
      </w:rPr>
    </w:lvl>
    <w:lvl w:ilvl="8" w:tplc="04090005" w:tentative="1">
      <w:start w:val="1"/>
      <w:numFmt w:val="bullet"/>
      <w:lvlText w:val=""/>
      <w:lvlJc w:val="left"/>
      <w:pPr>
        <w:ind w:left="11520" w:hanging="360"/>
      </w:pPr>
      <w:rPr>
        <w:rFonts w:ascii="Wingdings" w:hAnsi="Wingdings" w:hint="default"/>
      </w:rPr>
    </w:lvl>
  </w:abstractNum>
  <w:abstractNum w:abstractNumId="27">
    <w:nsid w:val="51C37563"/>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8">
    <w:nsid w:val="57465B61"/>
    <w:multiLevelType w:val="hybridMultilevel"/>
    <w:tmpl w:val="BA14342C"/>
    <w:lvl w:ilvl="0" w:tplc="A17EC772">
      <w:start w:val="1"/>
      <w:numFmt w:val="bullet"/>
      <w:lvlText w:val=""/>
      <w:lvlJc w:val="left"/>
      <w:pPr>
        <w:ind w:left="720" w:hanging="360"/>
      </w:pPr>
      <w:rPr>
        <w:rFonts w:ascii="Wingdings" w:hAnsi="Wingdings" w:hint="default"/>
        <w:color w:val="FF0000"/>
        <w:sz w:val="20"/>
        <w:szCs w:val="2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nsid w:val="647F2110"/>
    <w:multiLevelType w:val="multilevel"/>
    <w:tmpl w:val="91F2885A"/>
    <w:numStyleLink w:val="StyleNumbered"/>
  </w:abstractNum>
  <w:abstractNum w:abstractNumId="30">
    <w:nsid w:val="64BE1ED7"/>
    <w:multiLevelType w:val="hybridMultilevel"/>
    <w:tmpl w:val="8FCE7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7C83BDA"/>
    <w:multiLevelType w:val="hybridMultilevel"/>
    <w:tmpl w:val="BAD880C0"/>
    <w:lvl w:ilvl="0" w:tplc="28CEB398">
      <w:start w:val="1"/>
      <w:numFmt w:val="bullet"/>
      <w:lvlText w:val=""/>
      <w:lvlJc w:val="left"/>
      <w:pPr>
        <w:ind w:left="720" w:hanging="360"/>
      </w:pPr>
      <w:rPr>
        <w:rFonts w:ascii="Wingdings" w:hAnsi="Wingdings" w:hint="default"/>
        <w:color w:val="FF0000"/>
        <w:sz w:val="20"/>
        <w:szCs w:val="2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80420EB"/>
    <w:multiLevelType w:val="hybridMultilevel"/>
    <w:tmpl w:val="07EC4C82"/>
    <w:lvl w:ilvl="0" w:tplc="098EC76E">
      <w:start w:val="1"/>
      <w:numFmt w:val="decimal"/>
      <w:pStyle w:val="ListNumber"/>
      <w:lvlText w:val="%1."/>
      <w:lvlJc w:val="left"/>
      <w:pPr>
        <w:tabs>
          <w:tab w:val="num" w:pos="360"/>
        </w:tabs>
        <w:ind w:left="360" w:hanging="360"/>
      </w:pPr>
    </w:lvl>
    <w:lvl w:ilvl="1" w:tplc="39002198">
      <w:start w:val="1"/>
      <w:numFmt w:val="lowerLetter"/>
      <w:lvlText w:val="%2."/>
      <w:lvlJc w:val="left"/>
      <w:pPr>
        <w:ind w:left="1440" w:hanging="360"/>
      </w:pPr>
    </w:lvl>
    <w:lvl w:ilvl="2" w:tplc="37C4A66A">
      <w:start w:val="1"/>
      <w:numFmt w:val="lowerRoman"/>
      <w:lvlText w:val="%3."/>
      <w:lvlJc w:val="right"/>
      <w:pPr>
        <w:ind w:left="2160" w:hanging="180"/>
      </w:pPr>
    </w:lvl>
    <w:lvl w:ilvl="3" w:tplc="BFC47810">
      <w:start w:val="1"/>
      <w:numFmt w:val="decimal"/>
      <w:lvlText w:val="%4."/>
      <w:lvlJc w:val="left"/>
      <w:pPr>
        <w:ind w:left="2880" w:hanging="360"/>
      </w:pPr>
    </w:lvl>
    <w:lvl w:ilvl="4" w:tplc="A1A25F14">
      <w:start w:val="1"/>
      <w:numFmt w:val="lowerLetter"/>
      <w:lvlText w:val="%5."/>
      <w:lvlJc w:val="left"/>
      <w:pPr>
        <w:ind w:left="3600" w:hanging="360"/>
      </w:pPr>
    </w:lvl>
    <w:lvl w:ilvl="5" w:tplc="01FEE09A">
      <w:start w:val="1"/>
      <w:numFmt w:val="lowerRoman"/>
      <w:lvlText w:val="%6."/>
      <w:lvlJc w:val="right"/>
      <w:pPr>
        <w:ind w:left="4320" w:hanging="180"/>
      </w:pPr>
    </w:lvl>
    <w:lvl w:ilvl="6" w:tplc="2CE4A370">
      <w:start w:val="1"/>
      <w:numFmt w:val="decimal"/>
      <w:lvlText w:val="%7."/>
      <w:lvlJc w:val="left"/>
      <w:pPr>
        <w:ind w:left="5040" w:hanging="360"/>
      </w:pPr>
    </w:lvl>
    <w:lvl w:ilvl="7" w:tplc="8A5EAFA4">
      <w:start w:val="1"/>
      <w:numFmt w:val="lowerLetter"/>
      <w:lvlText w:val="%8."/>
      <w:lvlJc w:val="left"/>
      <w:pPr>
        <w:ind w:left="5760" w:hanging="360"/>
      </w:pPr>
    </w:lvl>
    <w:lvl w:ilvl="8" w:tplc="C76C2D70">
      <w:start w:val="1"/>
      <w:numFmt w:val="lowerRoman"/>
      <w:lvlText w:val="%9."/>
      <w:lvlJc w:val="right"/>
      <w:pPr>
        <w:ind w:left="6480" w:hanging="180"/>
      </w:pPr>
    </w:lvl>
  </w:abstractNum>
  <w:abstractNum w:abstractNumId="33">
    <w:nsid w:val="6F282200"/>
    <w:multiLevelType w:val="multilevel"/>
    <w:tmpl w:val="42FAF3D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4">
    <w:nsid w:val="71192367"/>
    <w:multiLevelType w:val="multilevel"/>
    <w:tmpl w:val="91F2885A"/>
    <w:styleLink w:val="StyleNumbered"/>
    <w:lvl w:ilvl="0">
      <w:start w:val="1"/>
      <w:numFmt w:val="lowerLetter"/>
      <w:pStyle w:val="ListNumber2"/>
      <w:lvlText w:val="%1."/>
      <w:lvlJc w:val="left"/>
      <w:pPr>
        <w:tabs>
          <w:tab w:val="num" w:pos="720"/>
        </w:tabs>
        <w:ind w:left="720" w:hanging="360"/>
      </w:pPr>
      <w:rPr>
        <w:rFonts w:ascii="Arial" w:hAnsi="Arial"/>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nsid w:val="76881ADE"/>
    <w:multiLevelType w:val="hybridMultilevel"/>
    <w:tmpl w:val="C1847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75544C9"/>
    <w:multiLevelType w:val="hybridMultilevel"/>
    <w:tmpl w:val="9BCA16DA"/>
    <w:lvl w:ilvl="0" w:tplc="3BB89550">
      <w:start w:val="1"/>
      <w:numFmt w:val="bullet"/>
      <w:pStyle w:val="bul1"/>
      <w:lvlText w:val=""/>
      <w:lvlJc w:val="left"/>
      <w:pPr>
        <w:tabs>
          <w:tab w:val="num" w:pos="360"/>
        </w:tabs>
        <w:ind w:left="360" w:hanging="360"/>
      </w:pPr>
      <w:rPr>
        <w:rFonts w:ascii="Symbol" w:hAnsi="Symbol" w:hint="default"/>
      </w:rPr>
    </w:lvl>
    <w:lvl w:ilvl="1" w:tplc="BDFE32B8">
      <w:start w:val="1"/>
      <w:numFmt w:val="bullet"/>
      <w:lvlText w:val="o"/>
      <w:lvlJc w:val="left"/>
      <w:pPr>
        <w:tabs>
          <w:tab w:val="num" w:pos="1080"/>
        </w:tabs>
        <w:ind w:left="1080" w:hanging="360"/>
      </w:pPr>
      <w:rPr>
        <w:rFonts w:ascii="Courier New" w:hAnsi="Courier New" w:cs="Courier" w:hint="default"/>
      </w:rPr>
    </w:lvl>
    <w:lvl w:ilvl="2" w:tplc="02802312" w:tentative="1">
      <w:start w:val="1"/>
      <w:numFmt w:val="bullet"/>
      <w:lvlText w:val=""/>
      <w:lvlJc w:val="left"/>
      <w:pPr>
        <w:tabs>
          <w:tab w:val="num" w:pos="1800"/>
        </w:tabs>
        <w:ind w:left="1800" w:hanging="360"/>
      </w:pPr>
      <w:rPr>
        <w:rFonts w:ascii="Wingdings" w:hAnsi="Wingdings" w:hint="default"/>
      </w:rPr>
    </w:lvl>
    <w:lvl w:ilvl="3" w:tplc="F09E6B7C" w:tentative="1">
      <w:start w:val="1"/>
      <w:numFmt w:val="bullet"/>
      <w:lvlText w:val=""/>
      <w:lvlJc w:val="left"/>
      <w:pPr>
        <w:tabs>
          <w:tab w:val="num" w:pos="2520"/>
        </w:tabs>
        <w:ind w:left="2520" w:hanging="360"/>
      </w:pPr>
      <w:rPr>
        <w:rFonts w:ascii="Symbol" w:hAnsi="Symbol" w:hint="default"/>
      </w:rPr>
    </w:lvl>
    <w:lvl w:ilvl="4" w:tplc="CF82481E" w:tentative="1">
      <w:start w:val="1"/>
      <w:numFmt w:val="bullet"/>
      <w:lvlText w:val="o"/>
      <w:lvlJc w:val="left"/>
      <w:pPr>
        <w:tabs>
          <w:tab w:val="num" w:pos="3240"/>
        </w:tabs>
        <w:ind w:left="3240" w:hanging="360"/>
      </w:pPr>
      <w:rPr>
        <w:rFonts w:ascii="Courier New" w:hAnsi="Courier New" w:cs="Courier" w:hint="default"/>
      </w:rPr>
    </w:lvl>
    <w:lvl w:ilvl="5" w:tplc="0F826E3C" w:tentative="1">
      <w:start w:val="1"/>
      <w:numFmt w:val="bullet"/>
      <w:lvlText w:val=""/>
      <w:lvlJc w:val="left"/>
      <w:pPr>
        <w:tabs>
          <w:tab w:val="num" w:pos="3960"/>
        </w:tabs>
        <w:ind w:left="3960" w:hanging="360"/>
      </w:pPr>
      <w:rPr>
        <w:rFonts w:ascii="Wingdings" w:hAnsi="Wingdings" w:hint="default"/>
      </w:rPr>
    </w:lvl>
    <w:lvl w:ilvl="6" w:tplc="8164641E" w:tentative="1">
      <w:start w:val="1"/>
      <w:numFmt w:val="bullet"/>
      <w:lvlText w:val=""/>
      <w:lvlJc w:val="left"/>
      <w:pPr>
        <w:tabs>
          <w:tab w:val="num" w:pos="4680"/>
        </w:tabs>
        <w:ind w:left="4680" w:hanging="360"/>
      </w:pPr>
      <w:rPr>
        <w:rFonts w:ascii="Symbol" w:hAnsi="Symbol" w:hint="default"/>
      </w:rPr>
    </w:lvl>
    <w:lvl w:ilvl="7" w:tplc="45507190" w:tentative="1">
      <w:start w:val="1"/>
      <w:numFmt w:val="bullet"/>
      <w:lvlText w:val="o"/>
      <w:lvlJc w:val="left"/>
      <w:pPr>
        <w:tabs>
          <w:tab w:val="num" w:pos="5400"/>
        </w:tabs>
        <w:ind w:left="5400" w:hanging="360"/>
      </w:pPr>
      <w:rPr>
        <w:rFonts w:ascii="Courier New" w:hAnsi="Courier New" w:cs="Courier" w:hint="default"/>
      </w:rPr>
    </w:lvl>
    <w:lvl w:ilvl="8" w:tplc="303A8F42" w:tentative="1">
      <w:start w:val="1"/>
      <w:numFmt w:val="bullet"/>
      <w:lvlText w:val=""/>
      <w:lvlJc w:val="left"/>
      <w:pPr>
        <w:tabs>
          <w:tab w:val="num" w:pos="6120"/>
        </w:tabs>
        <w:ind w:left="6120" w:hanging="360"/>
      </w:pPr>
      <w:rPr>
        <w:rFonts w:ascii="Wingdings" w:hAnsi="Wingdings" w:hint="default"/>
      </w:rPr>
    </w:lvl>
  </w:abstractNum>
  <w:abstractNum w:abstractNumId="37">
    <w:nsid w:val="777800C6"/>
    <w:multiLevelType w:val="hybridMultilevel"/>
    <w:tmpl w:val="C07E2226"/>
    <w:lvl w:ilvl="0" w:tplc="A17EC772">
      <w:start w:val="1"/>
      <w:numFmt w:val="bullet"/>
      <w:lvlText w:val=""/>
      <w:lvlJc w:val="left"/>
      <w:pPr>
        <w:ind w:left="720" w:hanging="360"/>
      </w:pPr>
      <w:rPr>
        <w:rFonts w:ascii="Wingdings" w:hAnsi="Wingdings" w:hint="default"/>
        <w:color w:val="FF0000"/>
        <w:sz w:val="20"/>
        <w:szCs w:val="2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C4063CD"/>
    <w:multiLevelType w:val="hybridMultilevel"/>
    <w:tmpl w:val="0BA04394"/>
    <w:lvl w:ilvl="0" w:tplc="04090001">
      <w:start w:val="1"/>
      <w:numFmt w:val="bullet"/>
      <w:lvlText w:val=""/>
      <w:lvlJc w:val="left"/>
      <w:pPr>
        <w:ind w:left="1440" w:hanging="360"/>
      </w:pPr>
      <w:rPr>
        <w:rFonts w:ascii="Symbol" w:hAnsi="Symbol" w:hint="default"/>
      </w:rPr>
    </w:lvl>
    <w:lvl w:ilvl="1" w:tplc="04090017">
      <w:start w:val="1"/>
      <w:numFmt w:val="lowerLetter"/>
      <w:lvlText w:val="%2)"/>
      <w:lvlJc w:val="left"/>
      <w:pPr>
        <w:ind w:left="216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9">
    <w:nsid w:val="7EFA1C11"/>
    <w:multiLevelType w:val="multilevel"/>
    <w:tmpl w:val="C9ECF0B6"/>
    <w:lvl w:ilvl="0">
      <w:start w:val="1"/>
      <w:numFmt w:val="decimal"/>
      <w:pStyle w:val="Indent1ACS"/>
      <w:lvlText w:val="%1)"/>
      <w:lvlJc w:val="left"/>
      <w:pPr>
        <w:tabs>
          <w:tab w:val="num" w:pos="1440"/>
        </w:tabs>
        <w:ind w:left="1440" w:hanging="360"/>
      </w:pPr>
      <w:rPr>
        <w:rFonts w:cs="Times New Roman" w:hint="default"/>
        <w:b w:val="0"/>
        <w:bCs/>
        <w:color w:val="auto"/>
      </w:rPr>
    </w:lvl>
    <w:lvl w:ilvl="1">
      <w:start w:val="1"/>
      <w:numFmt w:val="lowerLetter"/>
      <w:lvlText w:val="%2)"/>
      <w:lvlJc w:val="left"/>
      <w:pPr>
        <w:tabs>
          <w:tab w:val="num" w:pos="1800"/>
        </w:tabs>
        <w:ind w:left="1800" w:hanging="360"/>
      </w:pPr>
      <w:rPr>
        <w:rFonts w:cs="Times New Roman" w:hint="default"/>
      </w:rPr>
    </w:lvl>
    <w:lvl w:ilvl="2">
      <w:start w:val="1"/>
      <w:numFmt w:val="decimal"/>
      <w:lvlText w:val="%3."/>
      <w:lvlJc w:val="left"/>
      <w:pPr>
        <w:tabs>
          <w:tab w:val="num" w:pos="2160"/>
        </w:tabs>
        <w:ind w:left="2160" w:hanging="360"/>
      </w:pPr>
      <w:rPr>
        <w:rFonts w:cs="Times New Roman" w:hint="default"/>
      </w:rPr>
    </w:lvl>
    <w:lvl w:ilvl="3">
      <w:start w:val="1"/>
      <w:numFmt w:val="lowerLetter"/>
      <w:lvlText w:val="%4."/>
      <w:lvlJc w:val="left"/>
      <w:pPr>
        <w:tabs>
          <w:tab w:val="num" w:pos="2520"/>
        </w:tabs>
        <w:ind w:left="252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40">
    <w:nsid w:val="7FD150E2"/>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num w:numId="1">
    <w:abstractNumId w:val="22"/>
  </w:num>
  <w:num w:numId="2">
    <w:abstractNumId w:val="25"/>
  </w:num>
  <w:num w:numId="3">
    <w:abstractNumId w:val="18"/>
  </w:num>
  <w:num w:numId="4">
    <w:abstractNumId w:val="7"/>
  </w:num>
  <w:num w:numId="5">
    <w:abstractNumId w:val="7"/>
  </w:num>
  <w:num w:numId="6">
    <w:abstractNumId w:val="7"/>
  </w:num>
  <w:num w:numId="7">
    <w:abstractNumId w:val="7"/>
  </w:num>
  <w:num w:numId="8">
    <w:abstractNumId w:val="16"/>
  </w:num>
  <w:num w:numId="9">
    <w:abstractNumId w:val="2"/>
  </w:num>
  <w:num w:numId="10">
    <w:abstractNumId w:val="24"/>
  </w:num>
  <w:num w:numId="11">
    <w:abstractNumId w:val="0"/>
  </w:num>
  <w:num w:numId="12">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6"/>
  </w:num>
  <w:num w:numId="14">
    <w:abstractNumId w:val="34"/>
  </w:num>
  <w:num w:numId="15">
    <w:abstractNumId w:val="29"/>
  </w:num>
  <w:num w:numId="16">
    <w:abstractNumId w:val="3"/>
  </w:num>
  <w:num w:numId="17">
    <w:abstractNumId w:val="15"/>
  </w:num>
  <w:num w:numId="18">
    <w:abstractNumId w:val="20"/>
  </w:num>
  <w:num w:numId="19">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40"/>
  </w:num>
  <w:num w:numId="21">
    <w:abstractNumId w:val="37"/>
  </w:num>
  <w:num w:numId="22">
    <w:abstractNumId w:val="6"/>
  </w:num>
  <w:num w:numId="23">
    <w:abstractNumId w:val="9"/>
  </w:num>
  <w:num w:numId="24">
    <w:abstractNumId w:val="26"/>
  </w:num>
  <w:num w:numId="25">
    <w:abstractNumId w:val="31"/>
  </w:num>
  <w:num w:numId="26">
    <w:abstractNumId w:val="28"/>
  </w:num>
  <w:num w:numId="27">
    <w:abstractNumId w:val="35"/>
  </w:num>
  <w:num w:numId="28">
    <w:abstractNumId w:val="1"/>
  </w:num>
  <w:num w:numId="29">
    <w:abstractNumId w:val="14"/>
  </w:num>
  <w:num w:numId="30">
    <w:abstractNumId w:val="10"/>
  </w:num>
  <w:num w:numId="31">
    <w:abstractNumId w:val="33"/>
  </w:num>
  <w:num w:numId="32">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2"/>
  </w:num>
  <w:num w:numId="41">
    <w:abstractNumId w:val="4"/>
  </w:num>
  <w:num w:numId="42">
    <w:abstractNumId w:val="27"/>
  </w:num>
  <w:num w:numId="43">
    <w:abstractNumId w:val="13"/>
  </w:num>
  <w:num w:numId="44">
    <w:abstractNumId w:val="3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23"/>
  </w:num>
  <w:num w:numId="47">
    <w:abstractNumId w:val="8"/>
  </w:num>
  <w:num w:numId="48">
    <w:abstractNumId w:val="19"/>
  </w:num>
  <w:num w:numId="49">
    <w:abstractNumId w:val="38"/>
  </w:num>
  <w:num w:numId="50">
    <w:abstractNumId w:val="21"/>
  </w:num>
  <w:num w:numId="51">
    <w:abstractNumId w:val="11"/>
  </w:num>
  <w:num w:numId="52">
    <w:abstractNumId w:val="5"/>
  </w:num>
  <w:num w:numId="53">
    <w:abstractNumId w:val="30"/>
  </w:num>
  <w:num w:numId="54">
    <w:abstractNumId w:val="17"/>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rawingGridHorizontalSpacing w:val="11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5C65"/>
    <w:rsid w:val="00001501"/>
    <w:rsid w:val="00001AFF"/>
    <w:rsid w:val="00002EB2"/>
    <w:rsid w:val="00013558"/>
    <w:rsid w:val="00022360"/>
    <w:rsid w:val="00024B57"/>
    <w:rsid w:val="00026D91"/>
    <w:rsid w:val="00027D52"/>
    <w:rsid w:val="000311FF"/>
    <w:rsid w:val="00031E04"/>
    <w:rsid w:val="000348D9"/>
    <w:rsid w:val="000350E2"/>
    <w:rsid w:val="0003686E"/>
    <w:rsid w:val="0004299B"/>
    <w:rsid w:val="0004396E"/>
    <w:rsid w:val="0005485D"/>
    <w:rsid w:val="0005633E"/>
    <w:rsid w:val="0005734D"/>
    <w:rsid w:val="00057A9D"/>
    <w:rsid w:val="00057E8D"/>
    <w:rsid w:val="00060E2B"/>
    <w:rsid w:val="00062B7E"/>
    <w:rsid w:val="00062D87"/>
    <w:rsid w:val="00067240"/>
    <w:rsid w:val="00067AB7"/>
    <w:rsid w:val="00067C35"/>
    <w:rsid w:val="00067C4D"/>
    <w:rsid w:val="00074462"/>
    <w:rsid w:val="00074A46"/>
    <w:rsid w:val="00075D12"/>
    <w:rsid w:val="00085BE8"/>
    <w:rsid w:val="00085DEE"/>
    <w:rsid w:val="000933B5"/>
    <w:rsid w:val="000941C7"/>
    <w:rsid w:val="00094879"/>
    <w:rsid w:val="0009556A"/>
    <w:rsid w:val="00095C77"/>
    <w:rsid w:val="00095F7E"/>
    <w:rsid w:val="00096098"/>
    <w:rsid w:val="000A2137"/>
    <w:rsid w:val="000A3933"/>
    <w:rsid w:val="000A494D"/>
    <w:rsid w:val="000A786B"/>
    <w:rsid w:val="000A7ED5"/>
    <w:rsid w:val="000B0B3C"/>
    <w:rsid w:val="000B322B"/>
    <w:rsid w:val="000B4D61"/>
    <w:rsid w:val="000C046E"/>
    <w:rsid w:val="000C14F2"/>
    <w:rsid w:val="000C1C19"/>
    <w:rsid w:val="000C2245"/>
    <w:rsid w:val="000C25BE"/>
    <w:rsid w:val="000C5BE0"/>
    <w:rsid w:val="000C5E83"/>
    <w:rsid w:val="000C79B4"/>
    <w:rsid w:val="000D1141"/>
    <w:rsid w:val="000D17FE"/>
    <w:rsid w:val="000D2918"/>
    <w:rsid w:val="000D4164"/>
    <w:rsid w:val="000D5A0D"/>
    <w:rsid w:val="000D618F"/>
    <w:rsid w:val="000E18FC"/>
    <w:rsid w:val="000E272A"/>
    <w:rsid w:val="000E4DDC"/>
    <w:rsid w:val="000F1F4F"/>
    <w:rsid w:val="000F3959"/>
    <w:rsid w:val="000F4B44"/>
    <w:rsid w:val="000F6423"/>
    <w:rsid w:val="001000CD"/>
    <w:rsid w:val="00100B4E"/>
    <w:rsid w:val="00101ABB"/>
    <w:rsid w:val="001020C3"/>
    <w:rsid w:val="0010492D"/>
    <w:rsid w:val="00104B4E"/>
    <w:rsid w:val="001078D9"/>
    <w:rsid w:val="00110EC3"/>
    <w:rsid w:val="0011727B"/>
    <w:rsid w:val="00123CE9"/>
    <w:rsid w:val="00124C9E"/>
    <w:rsid w:val="00124D01"/>
    <w:rsid w:val="0012597E"/>
    <w:rsid w:val="001259FE"/>
    <w:rsid w:val="00127074"/>
    <w:rsid w:val="00132C3A"/>
    <w:rsid w:val="001358E5"/>
    <w:rsid w:val="0013696A"/>
    <w:rsid w:val="00136AE2"/>
    <w:rsid w:val="0014050C"/>
    <w:rsid w:val="00143536"/>
    <w:rsid w:val="00152761"/>
    <w:rsid w:val="00160BD8"/>
    <w:rsid w:val="0016166B"/>
    <w:rsid w:val="00161A7F"/>
    <w:rsid w:val="00162A50"/>
    <w:rsid w:val="00163B77"/>
    <w:rsid w:val="001645D6"/>
    <w:rsid w:val="00165742"/>
    <w:rsid w:val="001657F1"/>
    <w:rsid w:val="001712BA"/>
    <w:rsid w:val="00172103"/>
    <w:rsid w:val="001724BA"/>
    <w:rsid w:val="00174565"/>
    <w:rsid w:val="001776A0"/>
    <w:rsid w:val="001800E1"/>
    <w:rsid w:val="001822B3"/>
    <w:rsid w:val="00186BB3"/>
    <w:rsid w:val="00190549"/>
    <w:rsid w:val="0019070D"/>
    <w:rsid w:val="00190A63"/>
    <w:rsid w:val="00190C2C"/>
    <w:rsid w:val="00191092"/>
    <w:rsid w:val="00191BBB"/>
    <w:rsid w:val="001A26DD"/>
    <w:rsid w:val="001A3F62"/>
    <w:rsid w:val="001A53C6"/>
    <w:rsid w:val="001A6283"/>
    <w:rsid w:val="001A7712"/>
    <w:rsid w:val="001B0189"/>
    <w:rsid w:val="001B0E46"/>
    <w:rsid w:val="001B1063"/>
    <w:rsid w:val="001B10FA"/>
    <w:rsid w:val="001B3C37"/>
    <w:rsid w:val="001B5023"/>
    <w:rsid w:val="001C042B"/>
    <w:rsid w:val="001C4D18"/>
    <w:rsid w:val="001C6096"/>
    <w:rsid w:val="001C7B85"/>
    <w:rsid w:val="001C7C76"/>
    <w:rsid w:val="001D145D"/>
    <w:rsid w:val="001D36D6"/>
    <w:rsid w:val="001D4510"/>
    <w:rsid w:val="001D518B"/>
    <w:rsid w:val="001E1257"/>
    <w:rsid w:val="001E5E9F"/>
    <w:rsid w:val="001F1BEC"/>
    <w:rsid w:val="001F433D"/>
    <w:rsid w:val="001F6370"/>
    <w:rsid w:val="001F6E1E"/>
    <w:rsid w:val="0020490A"/>
    <w:rsid w:val="00211DF4"/>
    <w:rsid w:val="00212B83"/>
    <w:rsid w:val="00212D25"/>
    <w:rsid w:val="00217723"/>
    <w:rsid w:val="002219CE"/>
    <w:rsid w:val="002227AE"/>
    <w:rsid w:val="00222EFF"/>
    <w:rsid w:val="00224CA7"/>
    <w:rsid w:val="002261D5"/>
    <w:rsid w:val="00230585"/>
    <w:rsid w:val="002308EA"/>
    <w:rsid w:val="00230F4E"/>
    <w:rsid w:val="00232BF3"/>
    <w:rsid w:val="002337D0"/>
    <w:rsid w:val="0023475F"/>
    <w:rsid w:val="00236869"/>
    <w:rsid w:val="002379E1"/>
    <w:rsid w:val="00240365"/>
    <w:rsid w:val="00242275"/>
    <w:rsid w:val="00244319"/>
    <w:rsid w:val="0024485B"/>
    <w:rsid w:val="00244D14"/>
    <w:rsid w:val="002455C8"/>
    <w:rsid w:val="00252106"/>
    <w:rsid w:val="0025372A"/>
    <w:rsid w:val="00253FEF"/>
    <w:rsid w:val="00255D52"/>
    <w:rsid w:val="00255EB5"/>
    <w:rsid w:val="00256282"/>
    <w:rsid w:val="00257A12"/>
    <w:rsid w:val="002601AE"/>
    <w:rsid w:val="0026052A"/>
    <w:rsid w:val="00261BEB"/>
    <w:rsid w:val="0026330A"/>
    <w:rsid w:val="0026513F"/>
    <w:rsid w:val="00271867"/>
    <w:rsid w:val="00273213"/>
    <w:rsid w:val="00273C13"/>
    <w:rsid w:val="00274B44"/>
    <w:rsid w:val="0027750D"/>
    <w:rsid w:val="002835CD"/>
    <w:rsid w:val="00283A5A"/>
    <w:rsid w:val="00291AD3"/>
    <w:rsid w:val="00292AEF"/>
    <w:rsid w:val="00295594"/>
    <w:rsid w:val="00297965"/>
    <w:rsid w:val="002A0083"/>
    <w:rsid w:val="002A2916"/>
    <w:rsid w:val="002A413D"/>
    <w:rsid w:val="002A5FFE"/>
    <w:rsid w:val="002A618B"/>
    <w:rsid w:val="002A799E"/>
    <w:rsid w:val="002B2220"/>
    <w:rsid w:val="002B2246"/>
    <w:rsid w:val="002B400E"/>
    <w:rsid w:val="002B6EBC"/>
    <w:rsid w:val="002C0D81"/>
    <w:rsid w:val="002C0F13"/>
    <w:rsid w:val="002C20EC"/>
    <w:rsid w:val="002C45A9"/>
    <w:rsid w:val="002C46E6"/>
    <w:rsid w:val="002D158C"/>
    <w:rsid w:val="002D240A"/>
    <w:rsid w:val="002E0B8F"/>
    <w:rsid w:val="002E7F87"/>
    <w:rsid w:val="002F17F0"/>
    <w:rsid w:val="002F1BFB"/>
    <w:rsid w:val="002F2D18"/>
    <w:rsid w:val="002F5569"/>
    <w:rsid w:val="00300161"/>
    <w:rsid w:val="003007CB"/>
    <w:rsid w:val="003016EB"/>
    <w:rsid w:val="00302B8A"/>
    <w:rsid w:val="00304FD6"/>
    <w:rsid w:val="0031287D"/>
    <w:rsid w:val="0031388C"/>
    <w:rsid w:val="00313FCA"/>
    <w:rsid w:val="00314234"/>
    <w:rsid w:val="00314887"/>
    <w:rsid w:val="00314971"/>
    <w:rsid w:val="00314CB9"/>
    <w:rsid w:val="003163C1"/>
    <w:rsid w:val="00323855"/>
    <w:rsid w:val="00323948"/>
    <w:rsid w:val="003257D9"/>
    <w:rsid w:val="00330845"/>
    <w:rsid w:val="00332DE3"/>
    <w:rsid w:val="0034071C"/>
    <w:rsid w:val="00342927"/>
    <w:rsid w:val="003444C5"/>
    <w:rsid w:val="00351DA5"/>
    <w:rsid w:val="00362662"/>
    <w:rsid w:val="003627DF"/>
    <w:rsid w:val="00362963"/>
    <w:rsid w:val="00366082"/>
    <w:rsid w:val="0036683D"/>
    <w:rsid w:val="003706FA"/>
    <w:rsid w:val="00371343"/>
    <w:rsid w:val="0037600A"/>
    <w:rsid w:val="00376618"/>
    <w:rsid w:val="00376D91"/>
    <w:rsid w:val="003804BB"/>
    <w:rsid w:val="00380970"/>
    <w:rsid w:val="0038193B"/>
    <w:rsid w:val="00383689"/>
    <w:rsid w:val="00384090"/>
    <w:rsid w:val="00384F80"/>
    <w:rsid w:val="003859F4"/>
    <w:rsid w:val="0038763E"/>
    <w:rsid w:val="00387F12"/>
    <w:rsid w:val="003919D9"/>
    <w:rsid w:val="0039207E"/>
    <w:rsid w:val="00392A11"/>
    <w:rsid w:val="00392A80"/>
    <w:rsid w:val="00395134"/>
    <w:rsid w:val="00396572"/>
    <w:rsid w:val="00396E42"/>
    <w:rsid w:val="0039783C"/>
    <w:rsid w:val="003A05A6"/>
    <w:rsid w:val="003A1C72"/>
    <w:rsid w:val="003A4F70"/>
    <w:rsid w:val="003A5B8B"/>
    <w:rsid w:val="003A6D5E"/>
    <w:rsid w:val="003A77A2"/>
    <w:rsid w:val="003A7CB0"/>
    <w:rsid w:val="003B0B9A"/>
    <w:rsid w:val="003B18DF"/>
    <w:rsid w:val="003B4A04"/>
    <w:rsid w:val="003B73B5"/>
    <w:rsid w:val="003C0797"/>
    <w:rsid w:val="003C12F8"/>
    <w:rsid w:val="003C136A"/>
    <w:rsid w:val="003C1967"/>
    <w:rsid w:val="003C20A6"/>
    <w:rsid w:val="003C2804"/>
    <w:rsid w:val="003C2A0E"/>
    <w:rsid w:val="003C309C"/>
    <w:rsid w:val="003C7876"/>
    <w:rsid w:val="003D60A6"/>
    <w:rsid w:val="003D7FB5"/>
    <w:rsid w:val="003E1758"/>
    <w:rsid w:val="003E21B3"/>
    <w:rsid w:val="003E2492"/>
    <w:rsid w:val="003E3011"/>
    <w:rsid w:val="003E7329"/>
    <w:rsid w:val="003F15E8"/>
    <w:rsid w:val="003F16FF"/>
    <w:rsid w:val="003F356D"/>
    <w:rsid w:val="003F47A4"/>
    <w:rsid w:val="003F6AFE"/>
    <w:rsid w:val="00402DEB"/>
    <w:rsid w:val="00403CBC"/>
    <w:rsid w:val="00403D31"/>
    <w:rsid w:val="0040462E"/>
    <w:rsid w:val="00407BB9"/>
    <w:rsid w:val="0041048E"/>
    <w:rsid w:val="00411208"/>
    <w:rsid w:val="00414F4E"/>
    <w:rsid w:val="00415A40"/>
    <w:rsid w:val="0041626B"/>
    <w:rsid w:val="00420581"/>
    <w:rsid w:val="00421D54"/>
    <w:rsid w:val="00423BA6"/>
    <w:rsid w:val="00427694"/>
    <w:rsid w:val="004279BA"/>
    <w:rsid w:val="00430B60"/>
    <w:rsid w:val="00430D81"/>
    <w:rsid w:val="00434890"/>
    <w:rsid w:val="00434E55"/>
    <w:rsid w:val="00435619"/>
    <w:rsid w:val="00436183"/>
    <w:rsid w:val="004367AE"/>
    <w:rsid w:val="0044301F"/>
    <w:rsid w:val="00445F74"/>
    <w:rsid w:val="00450089"/>
    <w:rsid w:val="00451316"/>
    <w:rsid w:val="00452185"/>
    <w:rsid w:val="004620E2"/>
    <w:rsid w:val="00464374"/>
    <w:rsid w:val="00464CB0"/>
    <w:rsid w:val="0047120A"/>
    <w:rsid w:val="004768B2"/>
    <w:rsid w:val="00476BC4"/>
    <w:rsid w:val="00480C40"/>
    <w:rsid w:val="00480E46"/>
    <w:rsid w:val="00484F8C"/>
    <w:rsid w:val="00486A30"/>
    <w:rsid w:val="00491221"/>
    <w:rsid w:val="00494209"/>
    <w:rsid w:val="004964F5"/>
    <w:rsid w:val="004A238F"/>
    <w:rsid w:val="004A37C1"/>
    <w:rsid w:val="004A3A02"/>
    <w:rsid w:val="004A7AD4"/>
    <w:rsid w:val="004B34CD"/>
    <w:rsid w:val="004B46A7"/>
    <w:rsid w:val="004B5A05"/>
    <w:rsid w:val="004B630D"/>
    <w:rsid w:val="004B773E"/>
    <w:rsid w:val="004C0BB0"/>
    <w:rsid w:val="004C1EF8"/>
    <w:rsid w:val="004C42C5"/>
    <w:rsid w:val="004C4854"/>
    <w:rsid w:val="004C6445"/>
    <w:rsid w:val="004C6D37"/>
    <w:rsid w:val="004D4606"/>
    <w:rsid w:val="004D4B9C"/>
    <w:rsid w:val="004D5AD1"/>
    <w:rsid w:val="004D7F04"/>
    <w:rsid w:val="004E1345"/>
    <w:rsid w:val="004E1B10"/>
    <w:rsid w:val="004E3D75"/>
    <w:rsid w:val="004E3E2D"/>
    <w:rsid w:val="004F2CF3"/>
    <w:rsid w:val="004F3D7A"/>
    <w:rsid w:val="004F4295"/>
    <w:rsid w:val="004F4B12"/>
    <w:rsid w:val="004F52C9"/>
    <w:rsid w:val="004F543D"/>
    <w:rsid w:val="004F7A6B"/>
    <w:rsid w:val="00501A17"/>
    <w:rsid w:val="00502B8D"/>
    <w:rsid w:val="00512701"/>
    <w:rsid w:val="0051480F"/>
    <w:rsid w:val="00514904"/>
    <w:rsid w:val="00515866"/>
    <w:rsid w:val="005173F4"/>
    <w:rsid w:val="00521703"/>
    <w:rsid w:val="005227DE"/>
    <w:rsid w:val="00530532"/>
    <w:rsid w:val="00531BA2"/>
    <w:rsid w:val="005326E4"/>
    <w:rsid w:val="00533784"/>
    <w:rsid w:val="005360D6"/>
    <w:rsid w:val="00536A1D"/>
    <w:rsid w:val="00537662"/>
    <w:rsid w:val="00540A40"/>
    <w:rsid w:val="0054103C"/>
    <w:rsid w:val="00542125"/>
    <w:rsid w:val="0054217B"/>
    <w:rsid w:val="005438E6"/>
    <w:rsid w:val="00543D7F"/>
    <w:rsid w:val="00547426"/>
    <w:rsid w:val="00547E4D"/>
    <w:rsid w:val="005521A8"/>
    <w:rsid w:val="00553255"/>
    <w:rsid w:val="005532B4"/>
    <w:rsid w:val="0055400D"/>
    <w:rsid w:val="00555913"/>
    <w:rsid w:val="00557783"/>
    <w:rsid w:val="0056012D"/>
    <w:rsid w:val="00561561"/>
    <w:rsid w:val="00561AE9"/>
    <w:rsid w:val="00562CB4"/>
    <w:rsid w:val="005654F3"/>
    <w:rsid w:val="00566204"/>
    <w:rsid w:val="005715E9"/>
    <w:rsid w:val="00571832"/>
    <w:rsid w:val="00573D92"/>
    <w:rsid w:val="005758AE"/>
    <w:rsid w:val="00575ED0"/>
    <w:rsid w:val="005762B2"/>
    <w:rsid w:val="005774FB"/>
    <w:rsid w:val="00577C47"/>
    <w:rsid w:val="0058055D"/>
    <w:rsid w:val="00580D6C"/>
    <w:rsid w:val="00581338"/>
    <w:rsid w:val="00584761"/>
    <w:rsid w:val="00592B84"/>
    <w:rsid w:val="00592D35"/>
    <w:rsid w:val="0059364D"/>
    <w:rsid w:val="00593B92"/>
    <w:rsid w:val="00596548"/>
    <w:rsid w:val="0059732F"/>
    <w:rsid w:val="005A346C"/>
    <w:rsid w:val="005A446A"/>
    <w:rsid w:val="005A46D7"/>
    <w:rsid w:val="005B0FA4"/>
    <w:rsid w:val="005B1CB6"/>
    <w:rsid w:val="005B2344"/>
    <w:rsid w:val="005B52E1"/>
    <w:rsid w:val="005C29AD"/>
    <w:rsid w:val="005C5C65"/>
    <w:rsid w:val="005C6362"/>
    <w:rsid w:val="005C655E"/>
    <w:rsid w:val="005C6B97"/>
    <w:rsid w:val="005D08DD"/>
    <w:rsid w:val="005D342F"/>
    <w:rsid w:val="005D7057"/>
    <w:rsid w:val="005E3B85"/>
    <w:rsid w:val="005E3D87"/>
    <w:rsid w:val="005E7CFC"/>
    <w:rsid w:val="005F13F7"/>
    <w:rsid w:val="005F347E"/>
    <w:rsid w:val="005F39E6"/>
    <w:rsid w:val="005F4773"/>
    <w:rsid w:val="00602A74"/>
    <w:rsid w:val="006042BB"/>
    <w:rsid w:val="00606BA1"/>
    <w:rsid w:val="00614D2B"/>
    <w:rsid w:val="00614E28"/>
    <w:rsid w:val="006169D7"/>
    <w:rsid w:val="00616EEA"/>
    <w:rsid w:val="006174CC"/>
    <w:rsid w:val="00620CA6"/>
    <w:rsid w:val="00621291"/>
    <w:rsid w:val="0062343F"/>
    <w:rsid w:val="00623963"/>
    <w:rsid w:val="00623BA6"/>
    <w:rsid w:val="00624A0A"/>
    <w:rsid w:val="006250E5"/>
    <w:rsid w:val="00627F81"/>
    <w:rsid w:val="006304F9"/>
    <w:rsid w:val="006325CC"/>
    <w:rsid w:val="00634F25"/>
    <w:rsid w:val="00635B62"/>
    <w:rsid w:val="00637AC5"/>
    <w:rsid w:val="00643FC8"/>
    <w:rsid w:val="00644BFE"/>
    <w:rsid w:val="00645334"/>
    <w:rsid w:val="006464BB"/>
    <w:rsid w:val="00651C37"/>
    <w:rsid w:val="006538C5"/>
    <w:rsid w:val="00653D54"/>
    <w:rsid w:val="00656212"/>
    <w:rsid w:val="006610AB"/>
    <w:rsid w:val="00667818"/>
    <w:rsid w:val="00672575"/>
    <w:rsid w:val="006730B6"/>
    <w:rsid w:val="00673188"/>
    <w:rsid w:val="00674AB1"/>
    <w:rsid w:val="00674EAA"/>
    <w:rsid w:val="00675490"/>
    <w:rsid w:val="006754D6"/>
    <w:rsid w:val="006755BD"/>
    <w:rsid w:val="00680791"/>
    <w:rsid w:val="00684A4C"/>
    <w:rsid w:val="00687302"/>
    <w:rsid w:val="00687C27"/>
    <w:rsid w:val="00692403"/>
    <w:rsid w:val="00694696"/>
    <w:rsid w:val="00695738"/>
    <w:rsid w:val="006A0503"/>
    <w:rsid w:val="006A080D"/>
    <w:rsid w:val="006A13A9"/>
    <w:rsid w:val="006A208A"/>
    <w:rsid w:val="006A3D21"/>
    <w:rsid w:val="006A3D3B"/>
    <w:rsid w:val="006A44F6"/>
    <w:rsid w:val="006A6204"/>
    <w:rsid w:val="006A65BA"/>
    <w:rsid w:val="006A6957"/>
    <w:rsid w:val="006A7650"/>
    <w:rsid w:val="006B00BA"/>
    <w:rsid w:val="006B64C4"/>
    <w:rsid w:val="006B6FEB"/>
    <w:rsid w:val="006C0BEF"/>
    <w:rsid w:val="006C0D64"/>
    <w:rsid w:val="006C11D9"/>
    <w:rsid w:val="006C1C51"/>
    <w:rsid w:val="006C22CA"/>
    <w:rsid w:val="006D06BB"/>
    <w:rsid w:val="006D2493"/>
    <w:rsid w:val="006D2EA2"/>
    <w:rsid w:val="006D4959"/>
    <w:rsid w:val="006D4C58"/>
    <w:rsid w:val="006D53FC"/>
    <w:rsid w:val="006E42DB"/>
    <w:rsid w:val="006E6618"/>
    <w:rsid w:val="006E675C"/>
    <w:rsid w:val="006E751E"/>
    <w:rsid w:val="006F079A"/>
    <w:rsid w:val="006F286B"/>
    <w:rsid w:val="006F3BE2"/>
    <w:rsid w:val="006F6137"/>
    <w:rsid w:val="006F650A"/>
    <w:rsid w:val="00700280"/>
    <w:rsid w:val="00700A02"/>
    <w:rsid w:val="00702993"/>
    <w:rsid w:val="007039AB"/>
    <w:rsid w:val="0070498F"/>
    <w:rsid w:val="00706667"/>
    <w:rsid w:val="00707562"/>
    <w:rsid w:val="007149F0"/>
    <w:rsid w:val="00716949"/>
    <w:rsid w:val="00717421"/>
    <w:rsid w:val="00721B22"/>
    <w:rsid w:val="00722CF8"/>
    <w:rsid w:val="00723ADD"/>
    <w:rsid w:val="00725484"/>
    <w:rsid w:val="00726784"/>
    <w:rsid w:val="00726938"/>
    <w:rsid w:val="00726B21"/>
    <w:rsid w:val="00726D0F"/>
    <w:rsid w:val="00727341"/>
    <w:rsid w:val="00732215"/>
    <w:rsid w:val="00732D66"/>
    <w:rsid w:val="007341A3"/>
    <w:rsid w:val="00736C01"/>
    <w:rsid w:val="0074049D"/>
    <w:rsid w:val="00741F77"/>
    <w:rsid w:val="007456F5"/>
    <w:rsid w:val="00745CC7"/>
    <w:rsid w:val="007516BD"/>
    <w:rsid w:val="0075384F"/>
    <w:rsid w:val="00757ED4"/>
    <w:rsid w:val="00760256"/>
    <w:rsid w:val="00760B99"/>
    <w:rsid w:val="007610B5"/>
    <w:rsid w:val="00762138"/>
    <w:rsid w:val="0076262A"/>
    <w:rsid w:val="00764EC8"/>
    <w:rsid w:val="0076789B"/>
    <w:rsid w:val="00773885"/>
    <w:rsid w:val="00775B05"/>
    <w:rsid w:val="00777F23"/>
    <w:rsid w:val="00782580"/>
    <w:rsid w:val="00786600"/>
    <w:rsid w:val="00786B86"/>
    <w:rsid w:val="007919FF"/>
    <w:rsid w:val="00792F6B"/>
    <w:rsid w:val="007939D3"/>
    <w:rsid w:val="00797106"/>
    <w:rsid w:val="007A0675"/>
    <w:rsid w:val="007A2197"/>
    <w:rsid w:val="007A4682"/>
    <w:rsid w:val="007A4A5E"/>
    <w:rsid w:val="007A68C4"/>
    <w:rsid w:val="007A7389"/>
    <w:rsid w:val="007A77D3"/>
    <w:rsid w:val="007B0B7C"/>
    <w:rsid w:val="007B2A29"/>
    <w:rsid w:val="007C0858"/>
    <w:rsid w:val="007C2BC7"/>
    <w:rsid w:val="007C582E"/>
    <w:rsid w:val="007C5FB6"/>
    <w:rsid w:val="007C6513"/>
    <w:rsid w:val="007D0268"/>
    <w:rsid w:val="007E0487"/>
    <w:rsid w:val="007E20E9"/>
    <w:rsid w:val="007E2CA2"/>
    <w:rsid w:val="007E35C0"/>
    <w:rsid w:val="007E4563"/>
    <w:rsid w:val="007E7517"/>
    <w:rsid w:val="007F03A9"/>
    <w:rsid w:val="007F063D"/>
    <w:rsid w:val="007F18E6"/>
    <w:rsid w:val="007F19C2"/>
    <w:rsid w:val="007F1B2B"/>
    <w:rsid w:val="007F286D"/>
    <w:rsid w:val="007F55FA"/>
    <w:rsid w:val="007F610E"/>
    <w:rsid w:val="007F793E"/>
    <w:rsid w:val="008004F8"/>
    <w:rsid w:val="0080089A"/>
    <w:rsid w:val="00801375"/>
    <w:rsid w:val="00801E97"/>
    <w:rsid w:val="00803090"/>
    <w:rsid w:val="008068A8"/>
    <w:rsid w:val="00811496"/>
    <w:rsid w:val="008204E3"/>
    <w:rsid w:val="00823868"/>
    <w:rsid w:val="008261C7"/>
    <w:rsid w:val="008328FB"/>
    <w:rsid w:val="00832ABF"/>
    <w:rsid w:val="00835F7A"/>
    <w:rsid w:val="00840337"/>
    <w:rsid w:val="008427F7"/>
    <w:rsid w:val="00845153"/>
    <w:rsid w:val="008475AC"/>
    <w:rsid w:val="00856576"/>
    <w:rsid w:val="00864503"/>
    <w:rsid w:val="00864558"/>
    <w:rsid w:val="00865475"/>
    <w:rsid w:val="0086765B"/>
    <w:rsid w:val="00870490"/>
    <w:rsid w:val="0087356F"/>
    <w:rsid w:val="008766D5"/>
    <w:rsid w:val="00881680"/>
    <w:rsid w:val="008817D2"/>
    <w:rsid w:val="00883C40"/>
    <w:rsid w:val="00884729"/>
    <w:rsid w:val="008853FA"/>
    <w:rsid w:val="008855CC"/>
    <w:rsid w:val="00885615"/>
    <w:rsid w:val="0088609E"/>
    <w:rsid w:val="00890768"/>
    <w:rsid w:val="00890D43"/>
    <w:rsid w:val="00894F67"/>
    <w:rsid w:val="008955F9"/>
    <w:rsid w:val="008A11DA"/>
    <w:rsid w:val="008A18F6"/>
    <w:rsid w:val="008A1C73"/>
    <w:rsid w:val="008A1D23"/>
    <w:rsid w:val="008A2223"/>
    <w:rsid w:val="008A28A8"/>
    <w:rsid w:val="008A2C3F"/>
    <w:rsid w:val="008A35C3"/>
    <w:rsid w:val="008A52BD"/>
    <w:rsid w:val="008A6716"/>
    <w:rsid w:val="008A7C10"/>
    <w:rsid w:val="008B01B2"/>
    <w:rsid w:val="008B63D3"/>
    <w:rsid w:val="008C0417"/>
    <w:rsid w:val="008C18D5"/>
    <w:rsid w:val="008C2DF1"/>
    <w:rsid w:val="008C3E7C"/>
    <w:rsid w:val="008C4851"/>
    <w:rsid w:val="008C5B2F"/>
    <w:rsid w:val="008C5CF3"/>
    <w:rsid w:val="008C744E"/>
    <w:rsid w:val="008D100F"/>
    <w:rsid w:val="008D1BB2"/>
    <w:rsid w:val="008D53BE"/>
    <w:rsid w:val="008D5FC8"/>
    <w:rsid w:val="008E0C00"/>
    <w:rsid w:val="008E31AC"/>
    <w:rsid w:val="008E3ED2"/>
    <w:rsid w:val="008E6693"/>
    <w:rsid w:val="008E6D14"/>
    <w:rsid w:val="008F1487"/>
    <w:rsid w:val="008F2F1D"/>
    <w:rsid w:val="008F3BD8"/>
    <w:rsid w:val="008F4CE0"/>
    <w:rsid w:val="008F4FC4"/>
    <w:rsid w:val="00902255"/>
    <w:rsid w:val="009049FB"/>
    <w:rsid w:val="00904E7C"/>
    <w:rsid w:val="00907BB1"/>
    <w:rsid w:val="009111E3"/>
    <w:rsid w:val="0091505E"/>
    <w:rsid w:val="00922020"/>
    <w:rsid w:val="0092221E"/>
    <w:rsid w:val="00922E74"/>
    <w:rsid w:val="00924FA0"/>
    <w:rsid w:val="009302FD"/>
    <w:rsid w:val="00930CD2"/>
    <w:rsid w:val="00932A3D"/>
    <w:rsid w:val="009330E5"/>
    <w:rsid w:val="009363D0"/>
    <w:rsid w:val="00941A7E"/>
    <w:rsid w:val="009422E8"/>
    <w:rsid w:val="009440F8"/>
    <w:rsid w:val="00944B3C"/>
    <w:rsid w:val="00944DFB"/>
    <w:rsid w:val="0094668F"/>
    <w:rsid w:val="0094743E"/>
    <w:rsid w:val="00952FBB"/>
    <w:rsid w:val="00954254"/>
    <w:rsid w:val="00955A6C"/>
    <w:rsid w:val="009574BB"/>
    <w:rsid w:val="00962170"/>
    <w:rsid w:val="00962563"/>
    <w:rsid w:val="00966211"/>
    <w:rsid w:val="00971925"/>
    <w:rsid w:val="00975741"/>
    <w:rsid w:val="009762F9"/>
    <w:rsid w:val="00977719"/>
    <w:rsid w:val="00981D57"/>
    <w:rsid w:val="009825D6"/>
    <w:rsid w:val="00983043"/>
    <w:rsid w:val="00983823"/>
    <w:rsid w:val="009865A8"/>
    <w:rsid w:val="00986695"/>
    <w:rsid w:val="00992DFA"/>
    <w:rsid w:val="009A0B36"/>
    <w:rsid w:val="009A1149"/>
    <w:rsid w:val="009A4688"/>
    <w:rsid w:val="009B3CBC"/>
    <w:rsid w:val="009B4136"/>
    <w:rsid w:val="009C5075"/>
    <w:rsid w:val="009C7BC0"/>
    <w:rsid w:val="009D1876"/>
    <w:rsid w:val="009D23B2"/>
    <w:rsid w:val="009D5DEA"/>
    <w:rsid w:val="009D7191"/>
    <w:rsid w:val="009D7F50"/>
    <w:rsid w:val="009E029A"/>
    <w:rsid w:val="009E1FE9"/>
    <w:rsid w:val="009E2877"/>
    <w:rsid w:val="009E3CD9"/>
    <w:rsid w:val="009E5B5E"/>
    <w:rsid w:val="009E62EC"/>
    <w:rsid w:val="009F3A9D"/>
    <w:rsid w:val="009F5FE5"/>
    <w:rsid w:val="009F6C25"/>
    <w:rsid w:val="009F70E0"/>
    <w:rsid w:val="00A00FE7"/>
    <w:rsid w:val="00A05639"/>
    <w:rsid w:val="00A05CF4"/>
    <w:rsid w:val="00A07AC9"/>
    <w:rsid w:val="00A17A59"/>
    <w:rsid w:val="00A20508"/>
    <w:rsid w:val="00A23388"/>
    <w:rsid w:val="00A25306"/>
    <w:rsid w:val="00A25C5A"/>
    <w:rsid w:val="00A2625D"/>
    <w:rsid w:val="00A31099"/>
    <w:rsid w:val="00A317FB"/>
    <w:rsid w:val="00A40B04"/>
    <w:rsid w:val="00A41F48"/>
    <w:rsid w:val="00A443C2"/>
    <w:rsid w:val="00A45FA2"/>
    <w:rsid w:val="00A47F24"/>
    <w:rsid w:val="00A50E32"/>
    <w:rsid w:val="00A53318"/>
    <w:rsid w:val="00A537D5"/>
    <w:rsid w:val="00A5506C"/>
    <w:rsid w:val="00A563A0"/>
    <w:rsid w:val="00A56467"/>
    <w:rsid w:val="00A57954"/>
    <w:rsid w:val="00A61B28"/>
    <w:rsid w:val="00A67CA5"/>
    <w:rsid w:val="00A74061"/>
    <w:rsid w:val="00A7449E"/>
    <w:rsid w:val="00A76E88"/>
    <w:rsid w:val="00A8050E"/>
    <w:rsid w:val="00A811B8"/>
    <w:rsid w:val="00A84784"/>
    <w:rsid w:val="00A84ADD"/>
    <w:rsid w:val="00A85168"/>
    <w:rsid w:val="00A86F95"/>
    <w:rsid w:val="00A87B90"/>
    <w:rsid w:val="00A9153E"/>
    <w:rsid w:val="00A92038"/>
    <w:rsid w:val="00A92307"/>
    <w:rsid w:val="00A94070"/>
    <w:rsid w:val="00AA1E0F"/>
    <w:rsid w:val="00AA2B5F"/>
    <w:rsid w:val="00AA4CEE"/>
    <w:rsid w:val="00AA4F2B"/>
    <w:rsid w:val="00AA50A3"/>
    <w:rsid w:val="00AB04E3"/>
    <w:rsid w:val="00AB1510"/>
    <w:rsid w:val="00AB1742"/>
    <w:rsid w:val="00AB1A70"/>
    <w:rsid w:val="00AB2B99"/>
    <w:rsid w:val="00AB33B2"/>
    <w:rsid w:val="00AB3BA8"/>
    <w:rsid w:val="00AB54A7"/>
    <w:rsid w:val="00AB5568"/>
    <w:rsid w:val="00AB68BA"/>
    <w:rsid w:val="00AB7C5B"/>
    <w:rsid w:val="00AC13FA"/>
    <w:rsid w:val="00AC1E27"/>
    <w:rsid w:val="00AC2074"/>
    <w:rsid w:val="00AC29DA"/>
    <w:rsid w:val="00AC2EDB"/>
    <w:rsid w:val="00AC6C63"/>
    <w:rsid w:val="00AD1032"/>
    <w:rsid w:val="00AD3BFC"/>
    <w:rsid w:val="00AD6F04"/>
    <w:rsid w:val="00AE4444"/>
    <w:rsid w:val="00AE464E"/>
    <w:rsid w:val="00AE502B"/>
    <w:rsid w:val="00AE72DC"/>
    <w:rsid w:val="00AE7686"/>
    <w:rsid w:val="00AF1E99"/>
    <w:rsid w:val="00AF43D0"/>
    <w:rsid w:val="00AF5187"/>
    <w:rsid w:val="00AF6210"/>
    <w:rsid w:val="00AF6E18"/>
    <w:rsid w:val="00AF7C27"/>
    <w:rsid w:val="00AF7E87"/>
    <w:rsid w:val="00B0094D"/>
    <w:rsid w:val="00B00D18"/>
    <w:rsid w:val="00B01EDC"/>
    <w:rsid w:val="00B0431D"/>
    <w:rsid w:val="00B04F0D"/>
    <w:rsid w:val="00B05192"/>
    <w:rsid w:val="00B073F6"/>
    <w:rsid w:val="00B07982"/>
    <w:rsid w:val="00B10927"/>
    <w:rsid w:val="00B12AC5"/>
    <w:rsid w:val="00B15E5C"/>
    <w:rsid w:val="00B216A7"/>
    <w:rsid w:val="00B23731"/>
    <w:rsid w:val="00B2475D"/>
    <w:rsid w:val="00B26975"/>
    <w:rsid w:val="00B26BE6"/>
    <w:rsid w:val="00B30A52"/>
    <w:rsid w:val="00B30C25"/>
    <w:rsid w:val="00B32EE1"/>
    <w:rsid w:val="00B354D7"/>
    <w:rsid w:val="00B355CF"/>
    <w:rsid w:val="00B358A8"/>
    <w:rsid w:val="00B368F1"/>
    <w:rsid w:val="00B42634"/>
    <w:rsid w:val="00B464EB"/>
    <w:rsid w:val="00B50A32"/>
    <w:rsid w:val="00B51879"/>
    <w:rsid w:val="00B5293E"/>
    <w:rsid w:val="00B53629"/>
    <w:rsid w:val="00B53724"/>
    <w:rsid w:val="00B54127"/>
    <w:rsid w:val="00B55862"/>
    <w:rsid w:val="00B55A34"/>
    <w:rsid w:val="00B55F98"/>
    <w:rsid w:val="00B60479"/>
    <w:rsid w:val="00B606D9"/>
    <w:rsid w:val="00B60EA6"/>
    <w:rsid w:val="00B6550B"/>
    <w:rsid w:val="00B703B2"/>
    <w:rsid w:val="00B72CFD"/>
    <w:rsid w:val="00B7737D"/>
    <w:rsid w:val="00B77589"/>
    <w:rsid w:val="00B81DE3"/>
    <w:rsid w:val="00B834AB"/>
    <w:rsid w:val="00B85D7D"/>
    <w:rsid w:val="00B8723C"/>
    <w:rsid w:val="00B87527"/>
    <w:rsid w:val="00B933ED"/>
    <w:rsid w:val="00B97EDD"/>
    <w:rsid w:val="00BA08DA"/>
    <w:rsid w:val="00BA0CD5"/>
    <w:rsid w:val="00BA2A8C"/>
    <w:rsid w:val="00BA33AF"/>
    <w:rsid w:val="00BA372F"/>
    <w:rsid w:val="00BA3E26"/>
    <w:rsid w:val="00BA529B"/>
    <w:rsid w:val="00BB09FE"/>
    <w:rsid w:val="00BB2775"/>
    <w:rsid w:val="00BB3190"/>
    <w:rsid w:val="00BB3357"/>
    <w:rsid w:val="00BB390A"/>
    <w:rsid w:val="00BB4F0A"/>
    <w:rsid w:val="00BC00E1"/>
    <w:rsid w:val="00BC2B35"/>
    <w:rsid w:val="00BC3F23"/>
    <w:rsid w:val="00BC65CB"/>
    <w:rsid w:val="00BC7BC7"/>
    <w:rsid w:val="00BD379B"/>
    <w:rsid w:val="00BD4438"/>
    <w:rsid w:val="00BD726A"/>
    <w:rsid w:val="00BE4B47"/>
    <w:rsid w:val="00BE4F64"/>
    <w:rsid w:val="00BF460F"/>
    <w:rsid w:val="00BF4916"/>
    <w:rsid w:val="00BF5915"/>
    <w:rsid w:val="00BF6273"/>
    <w:rsid w:val="00BF7E21"/>
    <w:rsid w:val="00C00116"/>
    <w:rsid w:val="00C0059E"/>
    <w:rsid w:val="00C00830"/>
    <w:rsid w:val="00C013F0"/>
    <w:rsid w:val="00C0500D"/>
    <w:rsid w:val="00C068F8"/>
    <w:rsid w:val="00C0754B"/>
    <w:rsid w:val="00C0789F"/>
    <w:rsid w:val="00C07CCC"/>
    <w:rsid w:val="00C11CE4"/>
    <w:rsid w:val="00C137F2"/>
    <w:rsid w:val="00C23C03"/>
    <w:rsid w:val="00C2732C"/>
    <w:rsid w:val="00C317F2"/>
    <w:rsid w:val="00C36813"/>
    <w:rsid w:val="00C37231"/>
    <w:rsid w:val="00C409F7"/>
    <w:rsid w:val="00C464E2"/>
    <w:rsid w:val="00C525B0"/>
    <w:rsid w:val="00C52B3F"/>
    <w:rsid w:val="00C537C8"/>
    <w:rsid w:val="00C53BB7"/>
    <w:rsid w:val="00C5594A"/>
    <w:rsid w:val="00C55CFB"/>
    <w:rsid w:val="00C5772D"/>
    <w:rsid w:val="00C6172D"/>
    <w:rsid w:val="00C64F21"/>
    <w:rsid w:val="00C65330"/>
    <w:rsid w:val="00C66AD7"/>
    <w:rsid w:val="00C66C6B"/>
    <w:rsid w:val="00C670AB"/>
    <w:rsid w:val="00C70E25"/>
    <w:rsid w:val="00C722DA"/>
    <w:rsid w:val="00C77DF4"/>
    <w:rsid w:val="00C81F04"/>
    <w:rsid w:val="00C83FB4"/>
    <w:rsid w:val="00C84E27"/>
    <w:rsid w:val="00C862FE"/>
    <w:rsid w:val="00C92FC0"/>
    <w:rsid w:val="00C940D5"/>
    <w:rsid w:val="00C94975"/>
    <w:rsid w:val="00C956EC"/>
    <w:rsid w:val="00C967CA"/>
    <w:rsid w:val="00C9733F"/>
    <w:rsid w:val="00C9797A"/>
    <w:rsid w:val="00CA6262"/>
    <w:rsid w:val="00CB1454"/>
    <w:rsid w:val="00CB21B9"/>
    <w:rsid w:val="00CB33A3"/>
    <w:rsid w:val="00CB386F"/>
    <w:rsid w:val="00CB3981"/>
    <w:rsid w:val="00CB5788"/>
    <w:rsid w:val="00CB72B4"/>
    <w:rsid w:val="00CC1B63"/>
    <w:rsid w:val="00CC3173"/>
    <w:rsid w:val="00CC3931"/>
    <w:rsid w:val="00CC427B"/>
    <w:rsid w:val="00CC539D"/>
    <w:rsid w:val="00CC5808"/>
    <w:rsid w:val="00CC68EF"/>
    <w:rsid w:val="00CC7419"/>
    <w:rsid w:val="00CD1A8D"/>
    <w:rsid w:val="00CD5940"/>
    <w:rsid w:val="00CD6790"/>
    <w:rsid w:val="00CE1A0C"/>
    <w:rsid w:val="00CE32DA"/>
    <w:rsid w:val="00CE5D27"/>
    <w:rsid w:val="00CE6419"/>
    <w:rsid w:val="00CF05FA"/>
    <w:rsid w:val="00CF0FCF"/>
    <w:rsid w:val="00CF14F5"/>
    <w:rsid w:val="00CF1E09"/>
    <w:rsid w:val="00CF2CAB"/>
    <w:rsid w:val="00CF3618"/>
    <w:rsid w:val="00CF7892"/>
    <w:rsid w:val="00CF7C1C"/>
    <w:rsid w:val="00D03879"/>
    <w:rsid w:val="00D049B0"/>
    <w:rsid w:val="00D11978"/>
    <w:rsid w:val="00D1489A"/>
    <w:rsid w:val="00D16DD1"/>
    <w:rsid w:val="00D176A5"/>
    <w:rsid w:val="00D17D9B"/>
    <w:rsid w:val="00D17E67"/>
    <w:rsid w:val="00D208FB"/>
    <w:rsid w:val="00D2145A"/>
    <w:rsid w:val="00D26EEE"/>
    <w:rsid w:val="00D27968"/>
    <w:rsid w:val="00D3031B"/>
    <w:rsid w:val="00D36B0E"/>
    <w:rsid w:val="00D37613"/>
    <w:rsid w:val="00D402FE"/>
    <w:rsid w:val="00D41DD5"/>
    <w:rsid w:val="00D46DD7"/>
    <w:rsid w:val="00D502CD"/>
    <w:rsid w:val="00D504DC"/>
    <w:rsid w:val="00D51BE9"/>
    <w:rsid w:val="00D52243"/>
    <w:rsid w:val="00D52794"/>
    <w:rsid w:val="00D53680"/>
    <w:rsid w:val="00D54B7B"/>
    <w:rsid w:val="00D562C1"/>
    <w:rsid w:val="00D60662"/>
    <w:rsid w:val="00D62615"/>
    <w:rsid w:val="00D63F3B"/>
    <w:rsid w:val="00D64440"/>
    <w:rsid w:val="00D64B86"/>
    <w:rsid w:val="00D67DD6"/>
    <w:rsid w:val="00D702CB"/>
    <w:rsid w:val="00D71266"/>
    <w:rsid w:val="00D7190F"/>
    <w:rsid w:val="00D7283A"/>
    <w:rsid w:val="00D73F01"/>
    <w:rsid w:val="00D73F24"/>
    <w:rsid w:val="00D75501"/>
    <w:rsid w:val="00D8028E"/>
    <w:rsid w:val="00D809D3"/>
    <w:rsid w:val="00D80D2F"/>
    <w:rsid w:val="00D80E79"/>
    <w:rsid w:val="00D82248"/>
    <w:rsid w:val="00D839AC"/>
    <w:rsid w:val="00D83E0D"/>
    <w:rsid w:val="00D85601"/>
    <w:rsid w:val="00D876F3"/>
    <w:rsid w:val="00D92EFA"/>
    <w:rsid w:val="00D93029"/>
    <w:rsid w:val="00D93A97"/>
    <w:rsid w:val="00D93EE2"/>
    <w:rsid w:val="00D9454E"/>
    <w:rsid w:val="00D94681"/>
    <w:rsid w:val="00D95AF2"/>
    <w:rsid w:val="00D96460"/>
    <w:rsid w:val="00D96DC5"/>
    <w:rsid w:val="00DA1128"/>
    <w:rsid w:val="00DA172E"/>
    <w:rsid w:val="00DA1C00"/>
    <w:rsid w:val="00DA2A96"/>
    <w:rsid w:val="00DA4395"/>
    <w:rsid w:val="00DA4EE7"/>
    <w:rsid w:val="00DA57F2"/>
    <w:rsid w:val="00DA6041"/>
    <w:rsid w:val="00DA61E5"/>
    <w:rsid w:val="00DA67E8"/>
    <w:rsid w:val="00DA778C"/>
    <w:rsid w:val="00DB1767"/>
    <w:rsid w:val="00DB6BB7"/>
    <w:rsid w:val="00DC15F4"/>
    <w:rsid w:val="00DC1FBD"/>
    <w:rsid w:val="00DC2006"/>
    <w:rsid w:val="00DC26BC"/>
    <w:rsid w:val="00DC4A26"/>
    <w:rsid w:val="00DC5B9C"/>
    <w:rsid w:val="00DD0362"/>
    <w:rsid w:val="00DD0F1F"/>
    <w:rsid w:val="00DD1C0D"/>
    <w:rsid w:val="00DD225B"/>
    <w:rsid w:val="00DD3ADA"/>
    <w:rsid w:val="00DD7899"/>
    <w:rsid w:val="00DE0D1C"/>
    <w:rsid w:val="00DE20BC"/>
    <w:rsid w:val="00DE2C76"/>
    <w:rsid w:val="00DE2D25"/>
    <w:rsid w:val="00DE6DF7"/>
    <w:rsid w:val="00DF209B"/>
    <w:rsid w:val="00DF3F71"/>
    <w:rsid w:val="00DF63BD"/>
    <w:rsid w:val="00E04DC0"/>
    <w:rsid w:val="00E05244"/>
    <w:rsid w:val="00E108C4"/>
    <w:rsid w:val="00E12D0C"/>
    <w:rsid w:val="00E148BC"/>
    <w:rsid w:val="00E163EC"/>
    <w:rsid w:val="00E1787A"/>
    <w:rsid w:val="00E17CD2"/>
    <w:rsid w:val="00E22690"/>
    <w:rsid w:val="00E248A2"/>
    <w:rsid w:val="00E27525"/>
    <w:rsid w:val="00E27AC1"/>
    <w:rsid w:val="00E30EA9"/>
    <w:rsid w:val="00E32A40"/>
    <w:rsid w:val="00E32DD3"/>
    <w:rsid w:val="00E340D4"/>
    <w:rsid w:val="00E35348"/>
    <w:rsid w:val="00E363FE"/>
    <w:rsid w:val="00E36DAB"/>
    <w:rsid w:val="00E41F2A"/>
    <w:rsid w:val="00E42566"/>
    <w:rsid w:val="00E43266"/>
    <w:rsid w:val="00E44EA6"/>
    <w:rsid w:val="00E454DF"/>
    <w:rsid w:val="00E455C5"/>
    <w:rsid w:val="00E466E4"/>
    <w:rsid w:val="00E537E5"/>
    <w:rsid w:val="00E53B51"/>
    <w:rsid w:val="00E60C2C"/>
    <w:rsid w:val="00E613A0"/>
    <w:rsid w:val="00E61ACC"/>
    <w:rsid w:val="00E624AD"/>
    <w:rsid w:val="00E637B8"/>
    <w:rsid w:val="00E66AC7"/>
    <w:rsid w:val="00E7493A"/>
    <w:rsid w:val="00E74975"/>
    <w:rsid w:val="00E84E1C"/>
    <w:rsid w:val="00E85D6E"/>
    <w:rsid w:val="00E85E5E"/>
    <w:rsid w:val="00E90221"/>
    <w:rsid w:val="00E90DCD"/>
    <w:rsid w:val="00E91900"/>
    <w:rsid w:val="00E9219F"/>
    <w:rsid w:val="00E92E48"/>
    <w:rsid w:val="00E92E50"/>
    <w:rsid w:val="00E93A20"/>
    <w:rsid w:val="00E94054"/>
    <w:rsid w:val="00E94C40"/>
    <w:rsid w:val="00E95C14"/>
    <w:rsid w:val="00EA1087"/>
    <w:rsid w:val="00EA2CAB"/>
    <w:rsid w:val="00EA4DFE"/>
    <w:rsid w:val="00EB0E84"/>
    <w:rsid w:val="00EB168C"/>
    <w:rsid w:val="00EB171C"/>
    <w:rsid w:val="00EB2EE2"/>
    <w:rsid w:val="00EB5F4C"/>
    <w:rsid w:val="00EB772D"/>
    <w:rsid w:val="00EC219D"/>
    <w:rsid w:val="00EC3082"/>
    <w:rsid w:val="00EC36C3"/>
    <w:rsid w:val="00EC3C86"/>
    <w:rsid w:val="00EC4FB0"/>
    <w:rsid w:val="00EC6040"/>
    <w:rsid w:val="00EC6263"/>
    <w:rsid w:val="00EC68A9"/>
    <w:rsid w:val="00ED0DD4"/>
    <w:rsid w:val="00ED1B9C"/>
    <w:rsid w:val="00ED515C"/>
    <w:rsid w:val="00ED61F7"/>
    <w:rsid w:val="00ED6CCC"/>
    <w:rsid w:val="00EE05D3"/>
    <w:rsid w:val="00EE0E4C"/>
    <w:rsid w:val="00EE0FF4"/>
    <w:rsid w:val="00EE246A"/>
    <w:rsid w:val="00EE2DF2"/>
    <w:rsid w:val="00EE554B"/>
    <w:rsid w:val="00EE585A"/>
    <w:rsid w:val="00EE722E"/>
    <w:rsid w:val="00EF059D"/>
    <w:rsid w:val="00EF19F5"/>
    <w:rsid w:val="00EF5325"/>
    <w:rsid w:val="00EF5EB0"/>
    <w:rsid w:val="00EF643B"/>
    <w:rsid w:val="00F03860"/>
    <w:rsid w:val="00F044D1"/>
    <w:rsid w:val="00F05162"/>
    <w:rsid w:val="00F07FAE"/>
    <w:rsid w:val="00F12040"/>
    <w:rsid w:val="00F12751"/>
    <w:rsid w:val="00F12F10"/>
    <w:rsid w:val="00F1670D"/>
    <w:rsid w:val="00F17129"/>
    <w:rsid w:val="00F17EE7"/>
    <w:rsid w:val="00F22098"/>
    <w:rsid w:val="00F246A9"/>
    <w:rsid w:val="00F25151"/>
    <w:rsid w:val="00F25701"/>
    <w:rsid w:val="00F27BCF"/>
    <w:rsid w:val="00F30930"/>
    <w:rsid w:val="00F32A29"/>
    <w:rsid w:val="00F33957"/>
    <w:rsid w:val="00F33D02"/>
    <w:rsid w:val="00F34382"/>
    <w:rsid w:val="00F353DB"/>
    <w:rsid w:val="00F3635C"/>
    <w:rsid w:val="00F400EA"/>
    <w:rsid w:val="00F40629"/>
    <w:rsid w:val="00F41657"/>
    <w:rsid w:val="00F42089"/>
    <w:rsid w:val="00F423DD"/>
    <w:rsid w:val="00F42DCC"/>
    <w:rsid w:val="00F431CA"/>
    <w:rsid w:val="00F45F1D"/>
    <w:rsid w:val="00F5143C"/>
    <w:rsid w:val="00F52937"/>
    <w:rsid w:val="00F52E74"/>
    <w:rsid w:val="00F5369C"/>
    <w:rsid w:val="00F54490"/>
    <w:rsid w:val="00F54610"/>
    <w:rsid w:val="00F55AB4"/>
    <w:rsid w:val="00F5765E"/>
    <w:rsid w:val="00F62DAA"/>
    <w:rsid w:val="00F635EC"/>
    <w:rsid w:val="00F703CB"/>
    <w:rsid w:val="00F72EFD"/>
    <w:rsid w:val="00F73CFD"/>
    <w:rsid w:val="00F7529D"/>
    <w:rsid w:val="00F759F2"/>
    <w:rsid w:val="00F75CBC"/>
    <w:rsid w:val="00F77D50"/>
    <w:rsid w:val="00F802B1"/>
    <w:rsid w:val="00F825B0"/>
    <w:rsid w:val="00F83702"/>
    <w:rsid w:val="00F845A6"/>
    <w:rsid w:val="00F84D56"/>
    <w:rsid w:val="00F84E4A"/>
    <w:rsid w:val="00F87510"/>
    <w:rsid w:val="00F9369C"/>
    <w:rsid w:val="00F947A1"/>
    <w:rsid w:val="00FA033F"/>
    <w:rsid w:val="00FA335E"/>
    <w:rsid w:val="00FA3567"/>
    <w:rsid w:val="00FA63B4"/>
    <w:rsid w:val="00FA76DC"/>
    <w:rsid w:val="00FB0423"/>
    <w:rsid w:val="00FB0A07"/>
    <w:rsid w:val="00FB11C6"/>
    <w:rsid w:val="00FB15BE"/>
    <w:rsid w:val="00FB3C66"/>
    <w:rsid w:val="00FB4B3E"/>
    <w:rsid w:val="00FB6351"/>
    <w:rsid w:val="00FC0523"/>
    <w:rsid w:val="00FC5537"/>
    <w:rsid w:val="00FC5CCC"/>
    <w:rsid w:val="00FC687C"/>
    <w:rsid w:val="00FD260C"/>
    <w:rsid w:val="00FD4645"/>
    <w:rsid w:val="00FD5DC4"/>
    <w:rsid w:val="00FD660E"/>
    <w:rsid w:val="00FE1CCE"/>
    <w:rsid w:val="00FE2495"/>
    <w:rsid w:val="00FE40C2"/>
    <w:rsid w:val="00FE496A"/>
    <w:rsid w:val="00FE7975"/>
    <w:rsid w:val="00FF321C"/>
    <w:rsid w:val="00FF3316"/>
    <w:rsid w:val="00FF4793"/>
    <w:rsid w:val="00FF76C0"/>
    <w:rsid w:val="00FF7C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qFormat="1"/>
    <w:lsdException w:name="Title" w:qFormat="1"/>
    <w:lsdException w:name="Subtitle" w:qFormat="1"/>
    <w:lsdException w:name="Block Text" w:uiPriority="99"/>
    <w:lsdException w:name="Hyperlink" w:uiPriority="99"/>
    <w:lsdException w:name="Strong" w:qFormat="1"/>
    <w:lsdException w:name="Emphasis" w:qFormat="1"/>
    <w:lsdException w:name="Normal (Web)"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7750D"/>
    <w:rPr>
      <w:rFonts w:ascii="Verdana" w:hAnsi="Verdana"/>
      <w:sz w:val="22"/>
    </w:rPr>
  </w:style>
  <w:style w:type="paragraph" w:styleId="Heading1">
    <w:name w:val="heading 1"/>
    <w:basedOn w:val="BodyText"/>
    <w:next w:val="BodyText"/>
    <w:link w:val="Heading1Char"/>
    <w:autoRedefine/>
    <w:qFormat/>
    <w:rsid w:val="00EB5F4C"/>
    <w:pPr>
      <w:keepNext/>
      <w:keepLines/>
      <w:numPr>
        <w:numId w:val="42"/>
      </w:numPr>
      <w:tabs>
        <w:tab w:val="left" w:pos="900"/>
      </w:tabs>
      <w:spacing w:before="240" w:after="240"/>
      <w:outlineLvl w:val="0"/>
    </w:pPr>
    <w:rPr>
      <w:rFonts w:ascii="Arial" w:hAnsi="Arial" w:cs="Calibri"/>
      <w:bCs/>
      <w:kern w:val="32"/>
      <w:sz w:val="48"/>
      <w:szCs w:val="48"/>
    </w:rPr>
  </w:style>
  <w:style w:type="paragraph" w:styleId="Heading2">
    <w:name w:val="heading 2"/>
    <w:basedOn w:val="Heading1"/>
    <w:next w:val="BodyText"/>
    <w:autoRedefine/>
    <w:qFormat/>
    <w:rsid w:val="00DD0F1F"/>
    <w:pPr>
      <w:numPr>
        <w:ilvl w:val="1"/>
      </w:numPr>
      <w:pBdr>
        <w:bottom w:val="single" w:sz="2" w:space="1" w:color="auto"/>
      </w:pBdr>
      <w:spacing w:before="360"/>
      <w:outlineLvl w:val="1"/>
    </w:pPr>
    <w:rPr>
      <w:iCs/>
      <w:sz w:val="40"/>
      <w:szCs w:val="40"/>
    </w:rPr>
  </w:style>
  <w:style w:type="paragraph" w:styleId="Heading3">
    <w:name w:val="heading 3"/>
    <w:basedOn w:val="BodyText"/>
    <w:next w:val="Normal"/>
    <w:link w:val="Heading3Char3"/>
    <w:qFormat/>
    <w:rsid w:val="00DD0F1F"/>
    <w:pPr>
      <w:numPr>
        <w:ilvl w:val="2"/>
        <w:numId w:val="42"/>
      </w:numPr>
      <w:outlineLvl w:val="2"/>
    </w:pPr>
  </w:style>
  <w:style w:type="paragraph" w:styleId="Heading4">
    <w:name w:val="heading 4"/>
    <w:basedOn w:val="Heading1"/>
    <w:next w:val="BodyText"/>
    <w:link w:val="Heading4Char"/>
    <w:autoRedefine/>
    <w:qFormat/>
    <w:rsid w:val="00B933ED"/>
    <w:pPr>
      <w:numPr>
        <w:ilvl w:val="3"/>
      </w:numPr>
      <w:spacing w:before="60" w:after="120"/>
      <w:outlineLvl w:val="3"/>
    </w:pPr>
    <w:rPr>
      <w:b/>
      <w:bCs w:val="0"/>
      <w:sz w:val="24"/>
      <w:szCs w:val="28"/>
    </w:rPr>
  </w:style>
  <w:style w:type="paragraph" w:styleId="Heading5">
    <w:name w:val="heading 5"/>
    <w:basedOn w:val="Heading1"/>
    <w:next w:val="BodyText"/>
    <w:link w:val="Heading5Char"/>
    <w:qFormat/>
    <w:rsid w:val="00C55CFB"/>
    <w:pPr>
      <w:numPr>
        <w:ilvl w:val="4"/>
      </w:numPr>
      <w:spacing w:before="60" w:after="120"/>
      <w:outlineLvl w:val="4"/>
    </w:pPr>
    <w:rPr>
      <w:b/>
      <w:bCs w:val="0"/>
      <w:iCs/>
      <w:sz w:val="20"/>
      <w:szCs w:val="26"/>
    </w:rPr>
  </w:style>
  <w:style w:type="paragraph" w:styleId="Heading6">
    <w:name w:val="heading 6"/>
    <w:basedOn w:val="BodyText"/>
    <w:next w:val="BodyText"/>
    <w:qFormat/>
    <w:rsid w:val="00C55CFB"/>
    <w:pPr>
      <w:numPr>
        <w:ilvl w:val="5"/>
        <w:numId w:val="42"/>
      </w:numPr>
      <w:spacing w:before="36" w:after="108"/>
      <w:outlineLvl w:val="5"/>
    </w:pPr>
    <w:rPr>
      <w:b/>
      <w:bCs/>
      <w:szCs w:val="22"/>
    </w:rPr>
  </w:style>
  <w:style w:type="paragraph" w:styleId="Heading7">
    <w:name w:val="heading 7"/>
    <w:basedOn w:val="Normal"/>
    <w:next w:val="Normal"/>
    <w:link w:val="Heading7Char"/>
    <w:qFormat/>
    <w:rsid w:val="00C55CFB"/>
    <w:pPr>
      <w:keepNext/>
      <w:keepLines/>
      <w:numPr>
        <w:ilvl w:val="6"/>
        <w:numId w:val="42"/>
      </w:numPr>
      <w:spacing w:before="60" w:after="120"/>
      <w:outlineLvl w:val="6"/>
    </w:pPr>
  </w:style>
  <w:style w:type="paragraph" w:styleId="Heading8">
    <w:name w:val="heading 8"/>
    <w:basedOn w:val="Normal"/>
    <w:next w:val="Normal"/>
    <w:qFormat/>
    <w:rsid w:val="00C55CFB"/>
    <w:pPr>
      <w:keepNext/>
      <w:keepLines/>
      <w:numPr>
        <w:ilvl w:val="7"/>
        <w:numId w:val="42"/>
      </w:numPr>
      <w:spacing w:before="60" w:after="120"/>
      <w:outlineLvl w:val="7"/>
    </w:pPr>
    <w:rPr>
      <w:i/>
      <w:iCs/>
    </w:rPr>
  </w:style>
  <w:style w:type="paragraph" w:styleId="Heading9">
    <w:name w:val="heading 9"/>
    <w:basedOn w:val="Normal"/>
    <w:next w:val="Normal"/>
    <w:qFormat/>
    <w:rsid w:val="00C55CFB"/>
    <w:pPr>
      <w:keepNext/>
      <w:keepLines/>
      <w:numPr>
        <w:ilvl w:val="8"/>
        <w:numId w:val="42"/>
      </w:numPr>
      <w:spacing w:before="60" w:after="120"/>
      <w:outlineLvl w:val="8"/>
    </w:pPr>
    <w:rPr>
      <w:rFonts w:cs="Arial"/>
      <w:sz w:val="18"/>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Header1,h,Header x"/>
    <w:link w:val="HeaderChar"/>
    <w:rsid w:val="00C55CFB"/>
    <w:pPr>
      <w:tabs>
        <w:tab w:val="center" w:pos="4320"/>
        <w:tab w:val="right" w:pos="8640"/>
      </w:tabs>
    </w:pPr>
    <w:rPr>
      <w:rFonts w:ascii="Verdana" w:hAnsi="Verdana"/>
      <w:sz w:val="12"/>
    </w:rPr>
  </w:style>
  <w:style w:type="paragraph" w:customStyle="1" w:styleId="TOCLOETitle">
    <w:name w:val="TOC/LOE Title"/>
    <w:next w:val="TOC1"/>
    <w:rsid w:val="00C55CFB"/>
    <w:pPr>
      <w:spacing w:before="120" w:after="400"/>
    </w:pPr>
    <w:rPr>
      <w:rFonts w:ascii="Verdana" w:hAnsi="Verdana"/>
      <w:b/>
      <w:sz w:val="36"/>
    </w:rPr>
  </w:style>
  <w:style w:type="paragraph" w:styleId="TOC1">
    <w:name w:val="toc 1"/>
    <w:next w:val="TOC2"/>
    <w:autoRedefine/>
    <w:uiPriority w:val="39"/>
    <w:rsid w:val="00191092"/>
    <w:pPr>
      <w:tabs>
        <w:tab w:val="right" w:leader="dot" w:pos="9270"/>
      </w:tabs>
      <w:spacing w:before="120" w:line="480" w:lineRule="auto"/>
      <w:jc w:val="center"/>
    </w:pPr>
    <w:rPr>
      <w:rFonts w:ascii="Calibri" w:hAnsi="Calibri" w:cs="Calibri"/>
      <w:b/>
      <w:bCs/>
      <w:sz w:val="28"/>
      <w:szCs w:val="28"/>
    </w:rPr>
  </w:style>
  <w:style w:type="paragraph" w:styleId="Footer">
    <w:name w:val="footer"/>
    <w:link w:val="FooterChar"/>
    <w:uiPriority w:val="99"/>
    <w:rsid w:val="00C55CFB"/>
    <w:pPr>
      <w:tabs>
        <w:tab w:val="center" w:pos="4320"/>
        <w:tab w:val="right" w:pos="8640"/>
      </w:tabs>
    </w:pPr>
    <w:rPr>
      <w:rFonts w:ascii="Verdana" w:hAnsi="Verdana"/>
      <w:sz w:val="12"/>
    </w:rPr>
  </w:style>
  <w:style w:type="character" w:styleId="PageNumber">
    <w:name w:val="page number"/>
    <w:basedOn w:val="DefaultParagraphFont"/>
    <w:rsid w:val="00C55CFB"/>
  </w:style>
  <w:style w:type="paragraph" w:styleId="FootnoteText">
    <w:name w:val="footnote text"/>
    <w:basedOn w:val="Normal"/>
    <w:semiHidden/>
    <w:rsid w:val="00C55CFB"/>
    <w:pPr>
      <w:spacing w:after="60"/>
    </w:pPr>
    <w:rPr>
      <w:sz w:val="18"/>
    </w:rPr>
  </w:style>
  <w:style w:type="paragraph" w:styleId="TOC2">
    <w:name w:val="toc 2"/>
    <w:next w:val="TOC3"/>
    <w:autoRedefine/>
    <w:uiPriority w:val="39"/>
    <w:rsid w:val="00A811B8"/>
    <w:pPr>
      <w:tabs>
        <w:tab w:val="right" w:leader="dot" w:pos="9350"/>
      </w:tabs>
      <w:spacing w:before="120" w:line="480" w:lineRule="auto"/>
      <w:ind w:left="245"/>
    </w:pPr>
    <w:rPr>
      <w:rFonts w:ascii="Calibri" w:hAnsi="Calibri" w:cs="Calibri"/>
      <w:noProof/>
      <w:sz w:val="24"/>
      <w:szCs w:val="24"/>
    </w:rPr>
  </w:style>
  <w:style w:type="paragraph" w:styleId="TOC3">
    <w:name w:val="toc 3"/>
    <w:basedOn w:val="Normal"/>
    <w:next w:val="Normal"/>
    <w:autoRedefine/>
    <w:uiPriority w:val="39"/>
    <w:rsid w:val="00C55CFB"/>
    <w:pPr>
      <w:spacing w:line="480" w:lineRule="auto"/>
      <w:ind w:left="475"/>
    </w:pPr>
    <w:rPr>
      <w:sz w:val="20"/>
    </w:rPr>
  </w:style>
  <w:style w:type="paragraph" w:styleId="TOC4">
    <w:name w:val="toc 4"/>
    <w:basedOn w:val="Normal"/>
    <w:next w:val="Normal"/>
    <w:autoRedefine/>
    <w:uiPriority w:val="39"/>
    <w:rsid w:val="00C55CFB"/>
    <w:pPr>
      <w:spacing w:line="480" w:lineRule="auto"/>
      <w:ind w:left="720"/>
    </w:pPr>
    <w:rPr>
      <w:sz w:val="20"/>
    </w:rPr>
  </w:style>
  <w:style w:type="paragraph" w:customStyle="1" w:styleId="Bullet1">
    <w:name w:val="Bullet1"/>
    <w:basedOn w:val="BodyText"/>
    <w:rsid w:val="00C55CFB"/>
    <w:pPr>
      <w:numPr>
        <w:numId w:val="1"/>
      </w:numPr>
    </w:pPr>
  </w:style>
  <w:style w:type="character" w:customStyle="1" w:styleId="BoldEmphasisStyle">
    <w:name w:val="Bold Emphasis Style"/>
    <w:rsid w:val="00C55CFB"/>
    <w:rPr>
      <w:rFonts w:ascii="Times New Roman" w:hAnsi="Times New Roman"/>
      <w:b/>
      <w:sz w:val="22"/>
    </w:rPr>
  </w:style>
  <w:style w:type="paragraph" w:customStyle="1" w:styleId="Bullet2">
    <w:name w:val="Bullet2"/>
    <w:basedOn w:val="BodyText"/>
    <w:rsid w:val="00C55CFB"/>
    <w:pPr>
      <w:numPr>
        <w:numId w:val="2"/>
      </w:numPr>
    </w:pPr>
  </w:style>
  <w:style w:type="paragraph" w:customStyle="1" w:styleId="Bullet3">
    <w:name w:val="Bullet3"/>
    <w:basedOn w:val="BodyText"/>
    <w:rsid w:val="00C55CFB"/>
    <w:pPr>
      <w:numPr>
        <w:numId w:val="3"/>
      </w:numPr>
    </w:pPr>
  </w:style>
  <w:style w:type="character" w:styleId="FootnoteReference">
    <w:name w:val="footnote reference"/>
    <w:semiHidden/>
    <w:rsid w:val="00C55CFB"/>
    <w:rPr>
      <w:vertAlign w:val="superscript"/>
    </w:rPr>
  </w:style>
  <w:style w:type="paragraph" w:styleId="TOC5">
    <w:name w:val="toc 5"/>
    <w:basedOn w:val="Normal"/>
    <w:next w:val="Normal"/>
    <w:autoRedefine/>
    <w:uiPriority w:val="39"/>
    <w:rsid w:val="00C55CFB"/>
    <w:pPr>
      <w:spacing w:line="480" w:lineRule="auto"/>
      <w:ind w:left="878"/>
    </w:pPr>
    <w:rPr>
      <w:sz w:val="20"/>
    </w:rPr>
  </w:style>
  <w:style w:type="paragraph" w:styleId="Caption">
    <w:name w:val="caption"/>
    <w:basedOn w:val="BodyText"/>
    <w:next w:val="Exhibit"/>
    <w:autoRedefine/>
    <w:qFormat/>
    <w:rsid w:val="00B15E5C"/>
    <w:pPr>
      <w:keepNext/>
      <w:keepLines/>
      <w:spacing w:before="120"/>
      <w:jc w:val="center"/>
    </w:pPr>
    <w:rPr>
      <w:rFonts w:ascii="Verdana" w:hAnsi="Verdana"/>
      <w:b/>
      <w:bCs/>
      <w:sz w:val="18"/>
    </w:rPr>
  </w:style>
  <w:style w:type="paragraph" w:customStyle="1" w:styleId="TableHeading">
    <w:name w:val="Table Heading"/>
    <w:uiPriority w:val="99"/>
    <w:rsid w:val="00C55CFB"/>
    <w:pPr>
      <w:spacing w:before="40" w:after="40"/>
      <w:jc w:val="center"/>
    </w:pPr>
    <w:rPr>
      <w:rFonts w:ascii="Verdana" w:hAnsi="Verdana"/>
      <w:b/>
      <w:color w:val="000080"/>
      <w:sz w:val="18"/>
    </w:rPr>
  </w:style>
  <w:style w:type="paragraph" w:customStyle="1" w:styleId="TableText">
    <w:name w:val="Table Text"/>
    <w:uiPriority w:val="99"/>
    <w:rsid w:val="00C55CFB"/>
    <w:pPr>
      <w:spacing w:before="40" w:after="40"/>
    </w:pPr>
    <w:rPr>
      <w:rFonts w:ascii="Verdana" w:hAnsi="Verdana"/>
      <w:sz w:val="18"/>
    </w:rPr>
  </w:style>
  <w:style w:type="paragraph" w:customStyle="1" w:styleId="TableBullet">
    <w:name w:val="Table Bullet"/>
    <w:basedOn w:val="TableText"/>
    <w:rsid w:val="00DA778C"/>
    <w:pPr>
      <w:numPr>
        <w:numId w:val="9"/>
      </w:numPr>
      <w:spacing w:before="0" w:after="0"/>
    </w:pPr>
    <w:rPr>
      <w:rFonts w:ascii="Arial" w:hAnsi="Arial"/>
    </w:rPr>
  </w:style>
  <w:style w:type="paragraph" w:customStyle="1" w:styleId="NumList">
    <w:name w:val="NumList"/>
    <w:basedOn w:val="BodyText"/>
    <w:rsid w:val="00C55CFB"/>
    <w:pPr>
      <w:numPr>
        <w:numId w:val="8"/>
      </w:numPr>
    </w:pPr>
  </w:style>
  <w:style w:type="paragraph" w:styleId="TOC6">
    <w:name w:val="toc 6"/>
    <w:basedOn w:val="Normal"/>
    <w:next w:val="Normal"/>
    <w:autoRedefine/>
    <w:uiPriority w:val="39"/>
    <w:rsid w:val="00C55CFB"/>
    <w:pPr>
      <w:spacing w:line="480" w:lineRule="auto"/>
      <w:ind w:left="1094"/>
    </w:pPr>
  </w:style>
  <w:style w:type="paragraph" w:styleId="TOC7">
    <w:name w:val="toc 7"/>
    <w:basedOn w:val="Normal"/>
    <w:next w:val="Normal"/>
    <w:autoRedefine/>
    <w:uiPriority w:val="39"/>
    <w:rsid w:val="00C55CFB"/>
    <w:pPr>
      <w:spacing w:line="340" w:lineRule="exact"/>
      <w:ind w:left="1325"/>
    </w:pPr>
  </w:style>
  <w:style w:type="paragraph" w:styleId="TOC8">
    <w:name w:val="toc 8"/>
    <w:basedOn w:val="Normal"/>
    <w:next w:val="Normal"/>
    <w:autoRedefine/>
    <w:uiPriority w:val="39"/>
    <w:rsid w:val="00C55CFB"/>
    <w:pPr>
      <w:spacing w:line="340" w:lineRule="exact"/>
      <w:ind w:left="1541"/>
    </w:pPr>
  </w:style>
  <w:style w:type="paragraph" w:styleId="TOC9">
    <w:name w:val="toc 9"/>
    <w:basedOn w:val="Normal"/>
    <w:next w:val="Normal"/>
    <w:autoRedefine/>
    <w:uiPriority w:val="39"/>
    <w:rsid w:val="00C55CFB"/>
    <w:pPr>
      <w:spacing w:line="340" w:lineRule="exact"/>
      <w:ind w:left="1757"/>
    </w:pPr>
    <w:rPr>
      <w:sz w:val="20"/>
    </w:rPr>
  </w:style>
  <w:style w:type="character" w:styleId="Hyperlink">
    <w:name w:val="Hyperlink"/>
    <w:uiPriority w:val="99"/>
    <w:rsid w:val="00C55CFB"/>
    <w:rPr>
      <w:color w:val="0000FF"/>
      <w:u w:val="single"/>
    </w:rPr>
  </w:style>
  <w:style w:type="paragraph" w:styleId="BodyText2">
    <w:name w:val="Body Text 2"/>
    <w:basedOn w:val="BodyText"/>
    <w:rsid w:val="00C55CFB"/>
    <w:pPr>
      <w:ind w:left="360"/>
    </w:pPr>
  </w:style>
  <w:style w:type="paragraph" w:customStyle="1" w:styleId="Exhibit">
    <w:name w:val="Exhibit"/>
    <w:basedOn w:val="BodyText"/>
    <w:next w:val="BodyText"/>
    <w:rsid w:val="00C55CFB"/>
    <w:pPr>
      <w:spacing w:after="240"/>
      <w:jc w:val="center"/>
    </w:pPr>
    <w:rPr>
      <w:rFonts w:ascii="Verdana" w:hAnsi="Verdana"/>
      <w:sz w:val="20"/>
    </w:rPr>
  </w:style>
  <w:style w:type="paragraph" w:customStyle="1" w:styleId="Bullet1Paragraph">
    <w:name w:val="Bullet 1 Paragraph"/>
    <w:basedOn w:val="BodyText"/>
    <w:next w:val="Bullet1"/>
    <w:rsid w:val="00C55CFB"/>
    <w:pPr>
      <w:ind w:left="360"/>
    </w:pPr>
  </w:style>
  <w:style w:type="paragraph" w:customStyle="1" w:styleId="Bullet2paragraph">
    <w:name w:val="Bullet 2 paragraph"/>
    <w:basedOn w:val="BodyText"/>
    <w:next w:val="Bullet2"/>
    <w:rsid w:val="00C55CFB"/>
    <w:pPr>
      <w:ind w:left="1080"/>
    </w:pPr>
  </w:style>
  <w:style w:type="paragraph" w:customStyle="1" w:styleId="Bullet3paragraph">
    <w:name w:val="Bullet 3 paragraph"/>
    <w:basedOn w:val="BodyText"/>
    <w:next w:val="Bullet3"/>
    <w:rsid w:val="00C55CFB"/>
    <w:pPr>
      <w:ind w:left="1440"/>
    </w:pPr>
  </w:style>
  <w:style w:type="paragraph" w:customStyle="1" w:styleId="RFPText">
    <w:name w:val="RFP Text"/>
    <w:basedOn w:val="BodyText"/>
    <w:rsid w:val="00C55CFB"/>
    <w:pPr>
      <w:pBdr>
        <w:top w:val="single" w:sz="4" w:space="1" w:color="488B9B"/>
        <w:bottom w:val="single" w:sz="4" w:space="1" w:color="488B9B"/>
      </w:pBdr>
      <w:shd w:val="clear" w:color="auto" w:fill="EDF5F7"/>
      <w:spacing w:before="120"/>
    </w:pPr>
    <w:rPr>
      <w:rFonts w:ascii="Verdana" w:hAnsi="Verdana"/>
      <w:i/>
      <w:iCs/>
      <w:color w:val="488B9B"/>
      <w:sz w:val="20"/>
    </w:rPr>
  </w:style>
  <w:style w:type="paragraph" w:customStyle="1" w:styleId="PullQuote">
    <w:name w:val="Pull Quote"/>
    <w:basedOn w:val="BodyText"/>
    <w:rsid w:val="00C55CFB"/>
    <w:pPr>
      <w:framePr w:w="2160" w:hSpace="187" w:vSpace="187" w:wrap="around" w:vAnchor="text" w:hAnchor="text" w:xAlign="right" w:y="1"/>
      <w:pBdr>
        <w:top w:val="single" w:sz="8" w:space="1" w:color="488B9B"/>
        <w:left w:val="single" w:sz="48" w:space="4" w:color="488B9B"/>
        <w:bottom w:val="single" w:sz="8" w:space="1" w:color="488B9B"/>
        <w:right w:val="single" w:sz="8" w:space="4" w:color="488B9B"/>
      </w:pBdr>
      <w:shd w:val="clear" w:color="auto" w:fill="E0EDF0"/>
    </w:pPr>
    <w:rPr>
      <w:rFonts w:ascii="Verdana" w:hAnsi="Verdana"/>
      <w:b/>
      <w:i/>
      <w:color w:val="448392"/>
      <w:sz w:val="16"/>
    </w:rPr>
  </w:style>
  <w:style w:type="paragraph" w:styleId="TableofFigures">
    <w:name w:val="table of figures"/>
    <w:basedOn w:val="TOC2"/>
    <w:next w:val="Normal"/>
    <w:semiHidden/>
    <w:rsid w:val="00C55CFB"/>
    <w:pPr>
      <w:ind w:left="446" w:hanging="446"/>
    </w:pPr>
  </w:style>
  <w:style w:type="paragraph" w:styleId="BodyText">
    <w:name w:val="Body Text"/>
    <w:link w:val="BodyTextChar"/>
    <w:autoRedefine/>
    <w:rsid w:val="00AE4444"/>
    <w:pPr>
      <w:spacing w:after="120"/>
    </w:pPr>
    <w:rPr>
      <w:rFonts w:ascii="Calibri" w:hAnsi="Calibri"/>
      <w:sz w:val="24"/>
    </w:rPr>
  </w:style>
  <w:style w:type="paragraph" w:customStyle="1" w:styleId="Flag">
    <w:name w:val="Flag"/>
    <w:next w:val="BodyText"/>
    <w:rsid w:val="00C55CFB"/>
    <w:pPr>
      <w:keepNext/>
      <w:framePr w:w="2160" w:hSpace="187" w:vSpace="187" w:wrap="around" w:vAnchor="text" w:hAnchor="page" w:y="1"/>
    </w:pPr>
    <w:rPr>
      <w:rFonts w:ascii="Verdana" w:hAnsi="Verdana"/>
      <w:sz w:val="19"/>
    </w:rPr>
  </w:style>
  <w:style w:type="paragraph" w:customStyle="1" w:styleId="FlagBold">
    <w:name w:val="Flag Bold"/>
    <w:basedOn w:val="Flag"/>
    <w:next w:val="BodyText"/>
    <w:rsid w:val="00C55CFB"/>
    <w:pPr>
      <w:framePr w:wrap="around"/>
    </w:pPr>
    <w:rPr>
      <w:b/>
    </w:rPr>
  </w:style>
  <w:style w:type="paragraph" w:styleId="BodyText3">
    <w:name w:val="Body Text 3"/>
    <w:basedOn w:val="BodyText"/>
    <w:rsid w:val="00C55CFB"/>
    <w:pPr>
      <w:ind w:left="720"/>
    </w:pPr>
    <w:rPr>
      <w:sz w:val="16"/>
      <w:szCs w:val="16"/>
    </w:rPr>
  </w:style>
  <w:style w:type="paragraph" w:styleId="BalloonText">
    <w:name w:val="Balloon Text"/>
    <w:basedOn w:val="Normal"/>
    <w:semiHidden/>
    <w:rsid w:val="00C55CFB"/>
    <w:rPr>
      <w:rFonts w:ascii="Tahoma" w:hAnsi="Tahoma" w:cs="Tahoma"/>
      <w:sz w:val="16"/>
      <w:szCs w:val="16"/>
    </w:rPr>
  </w:style>
  <w:style w:type="paragraph" w:styleId="Subtitle">
    <w:name w:val="Subtitle"/>
    <w:basedOn w:val="Normal"/>
    <w:autoRedefine/>
    <w:qFormat/>
    <w:rsid w:val="00A2625D"/>
    <w:rPr>
      <w:rFonts w:ascii="Arial" w:hAnsi="Arial"/>
      <w:bCs/>
      <w:sz w:val="40"/>
      <w:szCs w:val="24"/>
    </w:rPr>
  </w:style>
  <w:style w:type="paragraph" w:customStyle="1" w:styleId="Subtitle2">
    <w:name w:val="Subtitle 2"/>
    <w:basedOn w:val="Subtitle"/>
    <w:next w:val="Normal"/>
    <w:rsid w:val="00A2625D"/>
    <w:pPr>
      <w:spacing w:line="360" w:lineRule="exact"/>
    </w:pPr>
    <w:rPr>
      <w:sz w:val="28"/>
    </w:rPr>
  </w:style>
  <w:style w:type="paragraph" w:styleId="ListBullet">
    <w:name w:val="List Bullet"/>
    <w:basedOn w:val="Normal"/>
    <w:rsid w:val="009D7F50"/>
    <w:pPr>
      <w:spacing w:after="120"/>
    </w:pPr>
    <w:rPr>
      <w:rFonts w:ascii="Times New Roman" w:hAnsi="Times New Roman"/>
      <w:sz w:val="24"/>
    </w:rPr>
  </w:style>
  <w:style w:type="paragraph" w:customStyle="1" w:styleId="Tabletext0">
    <w:name w:val="Table text"/>
    <w:basedOn w:val="BodyText"/>
    <w:rsid w:val="001D518B"/>
    <w:pPr>
      <w:spacing w:before="20" w:after="20"/>
    </w:pPr>
    <w:rPr>
      <w:rFonts w:ascii="Arial" w:hAnsi="Arial"/>
      <w:sz w:val="18"/>
    </w:rPr>
  </w:style>
  <w:style w:type="character" w:styleId="FollowedHyperlink">
    <w:name w:val="FollowedHyperlink"/>
    <w:rsid w:val="00832ABF"/>
    <w:rPr>
      <w:color w:val="800080"/>
      <w:u w:val="single"/>
    </w:rPr>
  </w:style>
  <w:style w:type="character" w:customStyle="1" w:styleId="spelle">
    <w:name w:val="spelle"/>
    <w:basedOn w:val="DefaultParagraphFont"/>
    <w:rsid w:val="00AA4CEE"/>
  </w:style>
  <w:style w:type="character" w:styleId="CommentReference">
    <w:name w:val="annotation reference"/>
    <w:semiHidden/>
    <w:rsid w:val="00700280"/>
    <w:rPr>
      <w:sz w:val="16"/>
      <w:szCs w:val="16"/>
    </w:rPr>
  </w:style>
  <w:style w:type="paragraph" w:styleId="CommentText">
    <w:name w:val="annotation text"/>
    <w:basedOn w:val="Normal"/>
    <w:link w:val="CommentTextChar"/>
    <w:semiHidden/>
    <w:rsid w:val="00700280"/>
    <w:rPr>
      <w:sz w:val="20"/>
    </w:rPr>
  </w:style>
  <w:style w:type="paragraph" w:styleId="CommentSubject">
    <w:name w:val="annotation subject"/>
    <w:basedOn w:val="CommentText"/>
    <w:next w:val="CommentText"/>
    <w:semiHidden/>
    <w:rsid w:val="00700280"/>
    <w:rPr>
      <w:b/>
      <w:bCs/>
    </w:rPr>
  </w:style>
  <w:style w:type="paragraph" w:customStyle="1" w:styleId="bulletindent">
    <w:name w:val="bullet indent"/>
    <w:basedOn w:val="Normal"/>
    <w:rsid w:val="00A45FA2"/>
    <w:pPr>
      <w:numPr>
        <w:numId w:val="10"/>
      </w:numPr>
      <w:spacing w:after="120"/>
      <w:jc w:val="both"/>
    </w:pPr>
    <w:rPr>
      <w:rFonts w:ascii="Arial" w:hAnsi="Arial"/>
      <w:sz w:val="20"/>
    </w:rPr>
  </w:style>
  <w:style w:type="paragraph" w:customStyle="1" w:styleId="bullet10">
    <w:name w:val="bullet 1"/>
    <w:basedOn w:val="bulletindent"/>
    <w:rsid w:val="00A45FA2"/>
    <w:pPr>
      <w:spacing w:after="240"/>
    </w:pPr>
  </w:style>
  <w:style w:type="paragraph" w:customStyle="1" w:styleId="TrnProgram">
    <w:name w:val="Trn Program"/>
    <w:basedOn w:val="BodyText"/>
    <w:link w:val="TrnProgramChar"/>
    <w:qFormat/>
    <w:rsid w:val="008A2C3F"/>
    <w:pPr>
      <w:spacing w:before="120" w:after="240"/>
    </w:pPr>
  </w:style>
  <w:style w:type="character" w:customStyle="1" w:styleId="FooterChar">
    <w:name w:val="Footer Char"/>
    <w:link w:val="Footer"/>
    <w:uiPriority w:val="99"/>
    <w:rsid w:val="00FF76C0"/>
    <w:rPr>
      <w:rFonts w:ascii="Verdana" w:hAnsi="Verdana"/>
      <w:sz w:val="12"/>
      <w:lang w:val="en-US" w:eastAsia="en-US" w:bidi="ar-SA"/>
    </w:rPr>
  </w:style>
  <w:style w:type="character" w:customStyle="1" w:styleId="BodyTextChar">
    <w:name w:val="Body Text Char"/>
    <w:link w:val="BodyText"/>
    <w:rsid w:val="00AE4444"/>
    <w:rPr>
      <w:rFonts w:ascii="Calibri" w:hAnsi="Calibri"/>
      <w:sz w:val="24"/>
      <w:lang w:val="en-US" w:eastAsia="en-US" w:bidi="ar-SA"/>
    </w:rPr>
  </w:style>
  <w:style w:type="character" w:customStyle="1" w:styleId="TrnProgramChar">
    <w:name w:val="Trn Program Char"/>
    <w:link w:val="TrnProgram"/>
    <w:rsid w:val="009762F9"/>
    <w:rPr>
      <w:rFonts w:ascii="Calibri" w:hAnsi="Calibri"/>
      <w:sz w:val="24"/>
      <w:lang w:val="en-US" w:eastAsia="en-US" w:bidi="ar-SA"/>
    </w:rPr>
  </w:style>
  <w:style w:type="table" w:styleId="TableGrid">
    <w:name w:val="Table Grid"/>
    <w:basedOn w:val="TableNormal"/>
    <w:rsid w:val="00376D9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erChar">
    <w:name w:val="Header Char"/>
    <w:aliases w:val="Header1 Char,h Char,Header x Char"/>
    <w:link w:val="Header"/>
    <w:rsid w:val="00DE2C76"/>
    <w:rPr>
      <w:rFonts w:ascii="Verdana" w:hAnsi="Verdana"/>
      <w:sz w:val="12"/>
      <w:lang w:val="en-US" w:eastAsia="en-US" w:bidi="ar-SA"/>
    </w:rPr>
  </w:style>
  <w:style w:type="paragraph" w:customStyle="1" w:styleId="InfoBlue">
    <w:name w:val="InfoBlue"/>
    <w:basedOn w:val="Normal"/>
    <w:next w:val="BodyText"/>
    <w:rsid w:val="005B52E1"/>
    <w:pPr>
      <w:widowControl w:val="0"/>
      <w:spacing w:after="120" w:line="240" w:lineRule="atLeast"/>
      <w:ind w:left="576"/>
      <w:jc w:val="both"/>
    </w:pPr>
    <w:rPr>
      <w:rFonts w:ascii="Times New Roman" w:hAnsi="Times New Roman"/>
      <w:i/>
      <w:color w:val="0000FF"/>
      <w:sz w:val="24"/>
    </w:rPr>
  </w:style>
  <w:style w:type="paragraph" w:styleId="BlockText">
    <w:name w:val="Block Text"/>
    <w:basedOn w:val="Normal"/>
    <w:uiPriority w:val="99"/>
    <w:unhideWhenUsed/>
    <w:rsid w:val="00BE4B47"/>
    <w:pPr>
      <w:autoSpaceDE w:val="0"/>
      <w:autoSpaceDN w:val="0"/>
      <w:spacing w:before="60" w:after="60"/>
      <w:ind w:left="432" w:right="432"/>
      <w:jc w:val="center"/>
    </w:pPr>
    <w:rPr>
      <w:rFonts w:ascii="Times New Roman" w:hAnsi="Times New Roman"/>
      <w:b/>
      <w:bCs/>
      <w:sz w:val="20"/>
      <w:lang w:eastAsia="fr-FR"/>
    </w:rPr>
  </w:style>
  <w:style w:type="paragraph" w:customStyle="1" w:styleId="TemplateInstructions">
    <w:name w:val="Template Instructions"/>
    <w:basedOn w:val="Normal"/>
    <w:uiPriority w:val="99"/>
    <w:rsid w:val="00AE72DC"/>
    <w:pPr>
      <w:autoSpaceDE w:val="0"/>
      <w:autoSpaceDN w:val="0"/>
      <w:spacing w:before="60" w:after="60"/>
      <w:jc w:val="both"/>
    </w:pPr>
    <w:rPr>
      <w:rFonts w:ascii="Times New Roman" w:hAnsi="Times New Roman"/>
      <w:i/>
      <w:iCs/>
      <w:color w:val="0000FF"/>
      <w:sz w:val="20"/>
      <w:lang w:eastAsia="fr-FR"/>
    </w:rPr>
  </w:style>
  <w:style w:type="paragraph" w:customStyle="1" w:styleId="Heading1NoNumber">
    <w:name w:val="Heading 1 No Number"/>
    <w:basedOn w:val="Heading1"/>
    <w:next w:val="Normal"/>
    <w:uiPriority w:val="99"/>
    <w:rsid w:val="00407BB9"/>
    <w:pPr>
      <w:keepLines w:val="0"/>
      <w:pageBreakBefore/>
      <w:numPr>
        <w:numId w:val="0"/>
      </w:numPr>
      <w:autoSpaceDE w:val="0"/>
      <w:autoSpaceDN w:val="0"/>
      <w:spacing w:after="60"/>
      <w:ind w:left="360" w:hanging="360"/>
      <w:jc w:val="both"/>
      <w:outlineLvl w:val="9"/>
    </w:pPr>
    <w:rPr>
      <w:b/>
      <w:kern w:val="28"/>
      <w:sz w:val="28"/>
      <w:szCs w:val="28"/>
      <w:lang w:eastAsia="fr-FR"/>
    </w:rPr>
  </w:style>
  <w:style w:type="paragraph" w:customStyle="1" w:styleId="theader">
    <w:name w:val="theader"/>
    <w:rsid w:val="00616EEA"/>
    <w:pPr>
      <w:spacing w:before="120" w:after="120" w:line="256" w:lineRule="auto"/>
    </w:pPr>
    <w:rPr>
      <w:rFonts w:ascii="Arial" w:hAnsi="Arial" w:cs="Arial"/>
      <w:b/>
      <w:color w:val="FFFFFF"/>
      <w:sz w:val="18"/>
      <w:szCs w:val="24"/>
    </w:rPr>
  </w:style>
  <w:style w:type="paragraph" w:customStyle="1" w:styleId="tbody">
    <w:name w:val="tbody"/>
    <w:basedOn w:val="Normal"/>
    <w:qFormat/>
    <w:rsid w:val="00616EEA"/>
    <w:pPr>
      <w:tabs>
        <w:tab w:val="left" w:pos="360"/>
        <w:tab w:val="left" w:pos="806"/>
      </w:tabs>
      <w:spacing w:before="120" w:after="120"/>
    </w:pPr>
    <w:rPr>
      <w:rFonts w:ascii="Arial" w:hAnsi="Arial" w:cs="Arial"/>
      <w:sz w:val="18"/>
      <w:szCs w:val="24"/>
    </w:rPr>
  </w:style>
  <w:style w:type="paragraph" w:customStyle="1" w:styleId="bdytxt1">
    <w:name w:val="bdytxt1"/>
    <w:basedOn w:val="Normal"/>
    <w:rsid w:val="00736C01"/>
    <w:pPr>
      <w:snapToGrid w:val="0"/>
      <w:spacing w:after="240"/>
      <w:ind w:left="1080"/>
      <w:jc w:val="both"/>
    </w:pPr>
    <w:rPr>
      <w:rFonts w:ascii="Times New Roman" w:hAnsi="Times New Roman"/>
      <w:sz w:val="24"/>
      <w:szCs w:val="24"/>
    </w:rPr>
  </w:style>
  <w:style w:type="character" w:customStyle="1" w:styleId="Heading7Char">
    <w:name w:val="Heading 7 Char"/>
    <w:link w:val="Heading7"/>
    <w:rsid w:val="009E2877"/>
    <w:rPr>
      <w:rFonts w:ascii="Verdana" w:hAnsi="Verdana"/>
      <w:sz w:val="22"/>
    </w:rPr>
  </w:style>
  <w:style w:type="character" w:customStyle="1" w:styleId="bodytextCharChar">
    <w:name w:val="body text Char Char"/>
    <w:link w:val="BodyText1"/>
    <w:locked/>
    <w:rsid w:val="00EB171C"/>
    <w:rPr>
      <w:rFonts w:asciiTheme="minorHAnsi" w:hAnsiTheme="minorHAnsi" w:cs="Arial"/>
      <w:sz w:val="24"/>
      <w:szCs w:val="24"/>
    </w:rPr>
  </w:style>
  <w:style w:type="paragraph" w:customStyle="1" w:styleId="BodyText1">
    <w:name w:val="Body Text1"/>
    <w:link w:val="bodytextCharChar"/>
    <w:qFormat/>
    <w:rsid w:val="00EB171C"/>
    <w:pPr>
      <w:tabs>
        <w:tab w:val="left" w:pos="360"/>
        <w:tab w:val="left" w:pos="806"/>
      </w:tabs>
      <w:spacing w:before="260" w:after="100"/>
    </w:pPr>
    <w:rPr>
      <w:rFonts w:asciiTheme="minorHAnsi" w:hAnsiTheme="minorHAnsi" w:cs="Arial"/>
      <w:sz w:val="24"/>
      <w:szCs w:val="24"/>
    </w:rPr>
  </w:style>
  <w:style w:type="character" w:customStyle="1" w:styleId="TableTextACSChar">
    <w:name w:val="Table Text_ACS Char"/>
    <w:link w:val="TableTextACS"/>
    <w:locked/>
    <w:rsid w:val="00F759F2"/>
    <w:rPr>
      <w:rFonts w:ascii="Arial Narrow" w:hAnsi="Arial Narrow"/>
      <w:color w:val="000000"/>
      <w:sz w:val="24"/>
      <w:szCs w:val="24"/>
      <w:lang w:val="en-US" w:eastAsia="en-US" w:bidi="ar-SA"/>
    </w:rPr>
  </w:style>
  <w:style w:type="paragraph" w:customStyle="1" w:styleId="TableTextACS">
    <w:name w:val="Table Text_ACS"/>
    <w:link w:val="TableTextACSChar"/>
    <w:qFormat/>
    <w:rsid w:val="00F759F2"/>
    <w:pPr>
      <w:spacing w:after="80"/>
    </w:pPr>
    <w:rPr>
      <w:rFonts w:ascii="Arial Narrow" w:hAnsi="Arial Narrow"/>
      <w:color w:val="000000"/>
      <w:sz w:val="24"/>
      <w:szCs w:val="24"/>
    </w:rPr>
  </w:style>
  <w:style w:type="paragraph" w:customStyle="1" w:styleId="TableHeadingACS">
    <w:name w:val="Table Heading_ACS"/>
    <w:next w:val="Normal"/>
    <w:qFormat/>
    <w:rsid w:val="00F759F2"/>
    <w:rPr>
      <w:rFonts w:ascii="Arial Narrow" w:hAnsi="Arial Narrow"/>
      <w:b/>
      <w:color w:val="000000"/>
      <w:szCs w:val="24"/>
    </w:rPr>
  </w:style>
  <w:style w:type="paragraph" w:customStyle="1" w:styleId="TableCaption">
    <w:name w:val="Table Caption"/>
    <w:basedOn w:val="Caption"/>
    <w:next w:val="Normal"/>
    <w:rsid w:val="00F759F2"/>
    <w:pPr>
      <w:keepNext w:val="0"/>
      <w:keepLines w:val="0"/>
      <w:spacing w:before="160" w:after="160"/>
      <w:jc w:val="left"/>
    </w:pPr>
    <w:rPr>
      <w:rFonts w:ascii="Arial" w:hAnsi="Arial"/>
      <w:i/>
      <w:color w:val="000000"/>
      <w:sz w:val="20"/>
    </w:rPr>
  </w:style>
  <w:style w:type="character" w:customStyle="1" w:styleId="ListNumberChar">
    <w:name w:val="List Number Char"/>
    <w:link w:val="ListNumber"/>
    <w:locked/>
    <w:rsid w:val="00F431CA"/>
    <w:rPr>
      <w:rFonts w:ascii="Arial" w:hAnsi="Arial" w:cs="Arial"/>
      <w:color w:val="000000"/>
    </w:rPr>
  </w:style>
  <w:style w:type="paragraph" w:styleId="ListNumber">
    <w:name w:val="List Number"/>
    <w:link w:val="ListNumberChar"/>
    <w:unhideWhenUsed/>
    <w:rsid w:val="00F431CA"/>
    <w:pPr>
      <w:numPr>
        <w:numId w:val="12"/>
      </w:numPr>
      <w:spacing w:before="60" w:after="60"/>
      <w:outlineLvl w:val="0"/>
    </w:pPr>
    <w:rPr>
      <w:rFonts w:ascii="Arial" w:hAnsi="Arial" w:cs="Arial"/>
      <w:color w:val="000000"/>
    </w:rPr>
  </w:style>
  <w:style w:type="character" w:styleId="Emphasis">
    <w:name w:val="Emphasis"/>
    <w:qFormat/>
    <w:rsid w:val="00F431CA"/>
    <w:rPr>
      <w:i/>
      <w:iCs/>
    </w:rPr>
  </w:style>
  <w:style w:type="character" w:customStyle="1" w:styleId="Heading3Char">
    <w:name w:val="Heading 3 Char"/>
    <w:rsid w:val="00190C2C"/>
    <w:rPr>
      <w:rFonts w:ascii="Calibri" w:hAnsi="Calibri" w:cs="Calibri"/>
      <w:color w:val="000000"/>
      <w:sz w:val="28"/>
      <w:szCs w:val="28"/>
    </w:rPr>
  </w:style>
  <w:style w:type="paragraph" w:styleId="ListNumber2">
    <w:name w:val="List Number 2"/>
    <w:basedOn w:val="ListNumber"/>
    <w:rsid w:val="007039AB"/>
    <w:pPr>
      <w:numPr>
        <w:numId w:val="15"/>
      </w:numPr>
    </w:pPr>
    <w:rPr>
      <w:rFonts w:cs="Times New Roman"/>
    </w:rPr>
  </w:style>
  <w:style w:type="numbering" w:customStyle="1" w:styleId="StyleNumbered">
    <w:name w:val="Style Numbered"/>
    <w:basedOn w:val="NoList"/>
    <w:rsid w:val="007039AB"/>
    <w:pPr>
      <w:numPr>
        <w:numId w:val="14"/>
      </w:numPr>
    </w:pPr>
  </w:style>
  <w:style w:type="paragraph" w:customStyle="1" w:styleId="bul1">
    <w:name w:val="bul1"/>
    <w:basedOn w:val="BodyText1"/>
    <w:link w:val="bul1Char"/>
    <w:rsid w:val="007039AB"/>
    <w:pPr>
      <w:numPr>
        <w:numId w:val="13"/>
      </w:numPr>
      <w:spacing w:before="60" w:after="60"/>
    </w:pPr>
    <w:rPr>
      <w:rFonts w:cs="Times New Roman"/>
      <w:szCs w:val="22"/>
    </w:rPr>
  </w:style>
  <w:style w:type="character" w:customStyle="1" w:styleId="bul1Char">
    <w:name w:val="bul1 Char"/>
    <w:link w:val="bul1"/>
    <w:rsid w:val="007039AB"/>
    <w:rPr>
      <w:rFonts w:asciiTheme="minorHAnsi" w:hAnsiTheme="minorHAnsi"/>
      <w:sz w:val="24"/>
      <w:szCs w:val="22"/>
    </w:rPr>
  </w:style>
  <w:style w:type="paragraph" w:customStyle="1" w:styleId="Bullet1ACS">
    <w:name w:val="Bullet 1_ACS"/>
    <w:rsid w:val="007039AB"/>
    <w:pPr>
      <w:numPr>
        <w:numId w:val="16"/>
      </w:numPr>
      <w:spacing w:after="160"/>
    </w:pPr>
    <w:rPr>
      <w:rFonts w:ascii="Arial" w:hAnsi="Arial"/>
      <w:szCs w:val="24"/>
    </w:rPr>
  </w:style>
  <w:style w:type="paragraph" w:customStyle="1" w:styleId="Bullet2ACS">
    <w:name w:val="Bullet 2_ACS"/>
    <w:basedOn w:val="Bullet1ACS"/>
    <w:rsid w:val="007039AB"/>
    <w:pPr>
      <w:numPr>
        <w:ilvl w:val="1"/>
      </w:numPr>
      <w:tabs>
        <w:tab w:val="clear" w:pos="1800"/>
        <w:tab w:val="num" w:pos="1080"/>
      </w:tabs>
      <w:ind w:left="1080"/>
    </w:pPr>
    <w:rPr>
      <w:color w:val="000000"/>
    </w:rPr>
  </w:style>
  <w:style w:type="paragraph" w:customStyle="1" w:styleId="BodyTextACS">
    <w:name w:val="Body Text_ACS"/>
    <w:link w:val="BodyTextACSCharChar"/>
    <w:qFormat/>
    <w:rsid w:val="007039AB"/>
    <w:pPr>
      <w:tabs>
        <w:tab w:val="left" w:pos="6480"/>
      </w:tabs>
      <w:spacing w:after="140"/>
    </w:pPr>
    <w:rPr>
      <w:rFonts w:ascii="Arial" w:hAnsi="Arial"/>
      <w:color w:val="000000"/>
      <w:szCs w:val="24"/>
    </w:rPr>
  </w:style>
  <w:style w:type="character" w:customStyle="1" w:styleId="BodyTextACSCharChar">
    <w:name w:val="Body Text_ACS Char Char"/>
    <w:link w:val="BodyTextACS"/>
    <w:locked/>
    <w:rsid w:val="007039AB"/>
    <w:rPr>
      <w:rFonts w:ascii="Arial" w:hAnsi="Arial"/>
      <w:color w:val="000000"/>
      <w:szCs w:val="24"/>
      <w:lang w:bidi="ar-SA"/>
    </w:rPr>
  </w:style>
  <w:style w:type="paragraph" w:customStyle="1" w:styleId="FigureCaption">
    <w:name w:val="Figure Caption"/>
    <w:basedOn w:val="Caption"/>
    <w:next w:val="BodyTextACS"/>
    <w:autoRedefine/>
    <w:rsid w:val="003444C5"/>
    <w:pPr>
      <w:keepNext w:val="0"/>
      <w:keepLines w:val="0"/>
      <w:tabs>
        <w:tab w:val="center" w:pos="5940"/>
      </w:tabs>
      <w:spacing w:before="160" w:after="160"/>
    </w:pPr>
    <w:rPr>
      <w:rFonts w:ascii="Arial Bold" w:hAnsi="Arial Bold" w:cs="Arial"/>
      <w:b w:val="0"/>
      <w:i/>
      <w:sz w:val="20"/>
    </w:rPr>
  </w:style>
  <w:style w:type="numbering" w:styleId="ArticleSection">
    <w:name w:val="Outline List 3"/>
    <w:basedOn w:val="NoList"/>
    <w:rsid w:val="00ED6CCC"/>
    <w:pPr>
      <w:numPr>
        <w:numId w:val="17"/>
      </w:numPr>
    </w:pPr>
  </w:style>
  <w:style w:type="character" w:styleId="PlaceholderText">
    <w:name w:val="Placeholder Text"/>
    <w:uiPriority w:val="99"/>
    <w:semiHidden/>
    <w:rsid w:val="00ED6CCC"/>
    <w:rPr>
      <w:color w:val="808080"/>
    </w:rPr>
  </w:style>
  <w:style w:type="character" w:customStyle="1" w:styleId="InformationTextACS">
    <w:name w:val="Information Text_ACS"/>
    <w:rsid w:val="009E1FE9"/>
    <w:rPr>
      <w:color w:val="0000FF"/>
    </w:rPr>
  </w:style>
  <w:style w:type="numbering" w:styleId="1ai">
    <w:name w:val="Outline List 1"/>
    <w:basedOn w:val="NoList"/>
    <w:rsid w:val="00B355CF"/>
    <w:pPr>
      <w:numPr>
        <w:numId w:val="18"/>
      </w:numPr>
    </w:pPr>
  </w:style>
  <w:style w:type="character" w:styleId="Strong">
    <w:name w:val="Strong"/>
    <w:qFormat/>
    <w:rsid w:val="00B355CF"/>
    <w:rPr>
      <w:b/>
      <w:bCs/>
    </w:rPr>
  </w:style>
  <w:style w:type="paragraph" w:customStyle="1" w:styleId="Indent1ACS">
    <w:name w:val="Indent 1_ACS"/>
    <w:link w:val="Indent1ACSChar"/>
    <w:rsid w:val="00B355CF"/>
    <w:pPr>
      <w:numPr>
        <w:numId w:val="19"/>
      </w:numPr>
      <w:spacing w:after="160"/>
    </w:pPr>
    <w:rPr>
      <w:rFonts w:ascii="Arial" w:hAnsi="Arial"/>
      <w:b/>
      <w:bCs/>
      <w:color w:val="000000"/>
      <w:szCs w:val="24"/>
    </w:rPr>
  </w:style>
  <w:style w:type="character" w:customStyle="1" w:styleId="ItalicsACS">
    <w:name w:val="Italics_ACS"/>
    <w:rsid w:val="00B355CF"/>
    <w:rPr>
      <w:i/>
    </w:rPr>
  </w:style>
  <w:style w:type="character" w:customStyle="1" w:styleId="Indent1ACSChar">
    <w:name w:val="Indent 1_ACS Char"/>
    <w:link w:val="Indent1ACS"/>
    <w:locked/>
    <w:rsid w:val="00B355CF"/>
    <w:rPr>
      <w:rFonts w:ascii="Arial" w:hAnsi="Arial"/>
      <w:b/>
      <w:bCs/>
      <w:color w:val="000000"/>
      <w:szCs w:val="24"/>
    </w:rPr>
  </w:style>
  <w:style w:type="numbering" w:styleId="111111">
    <w:name w:val="Outline List 2"/>
    <w:basedOn w:val="NoList"/>
    <w:rsid w:val="00160BD8"/>
    <w:pPr>
      <w:numPr>
        <w:numId w:val="20"/>
      </w:numPr>
    </w:pPr>
  </w:style>
  <w:style w:type="paragraph" w:customStyle="1" w:styleId="Level4">
    <w:name w:val="Level 4"/>
    <w:basedOn w:val="Heading4"/>
    <w:link w:val="Level4Char"/>
    <w:qFormat/>
    <w:rsid w:val="002261D5"/>
    <w:pPr>
      <w:keepLines w:val="0"/>
      <w:spacing w:before="240"/>
      <w:ind w:left="1728" w:hanging="648"/>
    </w:pPr>
    <w:rPr>
      <w:szCs w:val="24"/>
    </w:rPr>
  </w:style>
  <w:style w:type="paragraph" w:customStyle="1" w:styleId="Level5">
    <w:name w:val="Level 5"/>
    <w:basedOn w:val="Heading5"/>
    <w:link w:val="Level5Char"/>
    <w:qFormat/>
    <w:rsid w:val="00F83702"/>
    <w:pPr>
      <w:spacing w:before="240"/>
      <w:ind w:left="3168"/>
    </w:pPr>
    <w:rPr>
      <w:sz w:val="24"/>
      <w:szCs w:val="24"/>
    </w:rPr>
  </w:style>
  <w:style w:type="character" w:customStyle="1" w:styleId="Heading1Char">
    <w:name w:val="Heading 1 Char"/>
    <w:link w:val="Heading1"/>
    <w:rsid w:val="00EB5F4C"/>
    <w:rPr>
      <w:rFonts w:ascii="Arial" w:hAnsi="Arial" w:cs="Calibri"/>
      <w:bCs/>
      <w:kern w:val="32"/>
      <w:sz w:val="48"/>
      <w:szCs w:val="48"/>
    </w:rPr>
  </w:style>
  <w:style w:type="character" w:customStyle="1" w:styleId="Heading4Char">
    <w:name w:val="Heading 4 Char"/>
    <w:link w:val="Heading4"/>
    <w:rsid w:val="00B933ED"/>
    <w:rPr>
      <w:rFonts w:ascii="Arial" w:hAnsi="Arial" w:cs="Calibri"/>
      <w:b/>
      <w:kern w:val="32"/>
      <w:sz w:val="24"/>
      <w:szCs w:val="28"/>
    </w:rPr>
  </w:style>
  <w:style w:type="character" w:customStyle="1" w:styleId="Level4Char">
    <w:name w:val="Level 4 Char"/>
    <w:link w:val="Level4"/>
    <w:rsid w:val="002261D5"/>
    <w:rPr>
      <w:rFonts w:ascii="Arial" w:hAnsi="Arial" w:cs="Calibri"/>
      <w:b/>
      <w:kern w:val="32"/>
      <w:sz w:val="24"/>
      <w:szCs w:val="24"/>
    </w:rPr>
  </w:style>
  <w:style w:type="character" w:customStyle="1" w:styleId="Heading5Char">
    <w:name w:val="Heading 5 Char"/>
    <w:link w:val="Heading5"/>
    <w:rsid w:val="00BA529B"/>
    <w:rPr>
      <w:rFonts w:ascii="Arial" w:hAnsi="Arial" w:cs="Calibri"/>
      <w:b/>
      <w:iCs/>
      <w:kern w:val="32"/>
      <w:szCs w:val="26"/>
    </w:rPr>
  </w:style>
  <w:style w:type="character" w:customStyle="1" w:styleId="Level5Char">
    <w:name w:val="Level 5 Char"/>
    <w:link w:val="Level5"/>
    <w:rsid w:val="00F83702"/>
    <w:rPr>
      <w:rFonts w:ascii="Arial" w:hAnsi="Arial" w:cs="Calibri"/>
      <w:b/>
      <w:iCs/>
      <w:kern w:val="32"/>
      <w:sz w:val="24"/>
      <w:szCs w:val="24"/>
    </w:rPr>
  </w:style>
  <w:style w:type="paragraph" w:styleId="ListParagraph">
    <w:name w:val="List Paragraph"/>
    <w:basedOn w:val="Normal"/>
    <w:uiPriority w:val="34"/>
    <w:qFormat/>
    <w:rsid w:val="00EC4FB0"/>
    <w:pPr>
      <w:spacing w:after="100"/>
      <w:contextualSpacing/>
    </w:pPr>
    <w:rPr>
      <w:rFonts w:ascii="Calibri" w:eastAsia="Calibri" w:hAnsi="Calibri"/>
      <w:szCs w:val="22"/>
    </w:rPr>
  </w:style>
  <w:style w:type="character" w:customStyle="1" w:styleId="blck10">
    <w:name w:val="blck10"/>
    <w:rsid w:val="00423BA6"/>
  </w:style>
  <w:style w:type="paragraph" w:customStyle="1" w:styleId="intro">
    <w:name w:val="intro"/>
    <w:basedOn w:val="Normal"/>
    <w:rsid w:val="00423BA6"/>
    <w:pPr>
      <w:spacing w:before="300"/>
      <w:jc w:val="both"/>
    </w:pPr>
    <w:rPr>
      <w:rFonts w:ascii="Georgia" w:hAnsi="Georgia"/>
      <w:i/>
      <w:iCs/>
      <w:color w:val="666666"/>
      <w:sz w:val="23"/>
      <w:szCs w:val="23"/>
    </w:rPr>
  </w:style>
  <w:style w:type="paragraph" w:customStyle="1" w:styleId="TableSubhead">
    <w:name w:val="Table Subhead"/>
    <w:basedOn w:val="TableTextACS"/>
    <w:qFormat/>
    <w:rsid w:val="00273C13"/>
    <w:pPr>
      <w:spacing w:before="120"/>
    </w:pPr>
    <w:rPr>
      <w:b/>
      <w:sz w:val="20"/>
      <w:u w:val="single"/>
    </w:rPr>
  </w:style>
  <w:style w:type="paragraph" w:styleId="NormalWeb">
    <w:name w:val="Normal (Web)"/>
    <w:basedOn w:val="Normal"/>
    <w:uiPriority w:val="99"/>
    <w:unhideWhenUsed/>
    <w:rsid w:val="00D46DD7"/>
    <w:pPr>
      <w:spacing w:after="360"/>
    </w:pPr>
    <w:rPr>
      <w:rFonts w:ascii="Times New Roman" w:hAnsi="Times New Roman"/>
      <w:sz w:val="24"/>
      <w:szCs w:val="24"/>
    </w:rPr>
  </w:style>
  <w:style w:type="character" w:customStyle="1" w:styleId="Heading3Char1">
    <w:name w:val="Heading 3 Char1"/>
    <w:basedOn w:val="DefaultParagraphFont"/>
    <w:rsid w:val="00DD0F1F"/>
    <w:rPr>
      <w:rFonts w:ascii="Calibri" w:hAnsi="Calibri" w:cs="Calibri"/>
      <w:bCs/>
      <w:iCs/>
      <w:kern w:val="32"/>
      <w:sz w:val="28"/>
      <w:szCs w:val="40"/>
    </w:rPr>
  </w:style>
  <w:style w:type="character" w:customStyle="1" w:styleId="Heading3Char2">
    <w:name w:val="Heading 3 Char2"/>
    <w:basedOn w:val="DefaultParagraphFont"/>
    <w:rsid w:val="00DD0F1F"/>
    <w:rPr>
      <w:rFonts w:ascii="Calibri" w:eastAsiaTheme="majorEastAsia" w:hAnsi="Calibri" w:cstheme="majorBidi"/>
      <w:b/>
      <w:bCs/>
      <w:sz w:val="24"/>
    </w:rPr>
  </w:style>
  <w:style w:type="character" w:customStyle="1" w:styleId="Heading3Char3">
    <w:name w:val="Heading 3 Char3"/>
    <w:basedOn w:val="DefaultParagraphFont"/>
    <w:link w:val="Heading3"/>
    <w:rsid w:val="00DD0F1F"/>
    <w:rPr>
      <w:rFonts w:ascii="Calibri" w:hAnsi="Calibri"/>
      <w:sz w:val="24"/>
    </w:rPr>
  </w:style>
  <w:style w:type="character" w:customStyle="1" w:styleId="CommentTextChar">
    <w:name w:val="Comment Text Char"/>
    <w:basedOn w:val="DefaultParagraphFont"/>
    <w:link w:val="CommentText"/>
    <w:semiHidden/>
    <w:rsid w:val="00C5772D"/>
    <w:rPr>
      <w:rFonts w:ascii="Verdana" w:hAnsi="Verdan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qFormat="1"/>
    <w:lsdException w:name="Title" w:qFormat="1"/>
    <w:lsdException w:name="Subtitle" w:qFormat="1"/>
    <w:lsdException w:name="Block Text" w:uiPriority="99"/>
    <w:lsdException w:name="Hyperlink" w:uiPriority="99"/>
    <w:lsdException w:name="Strong" w:qFormat="1"/>
    <w:lsdException w:name="Emphasis" w:qFormat="1"/>
    <w:lsdException w:name="Normal (Web)"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7750D"/>
    <w:rPr>
      <w:rFonts w:ascii="Verdana" w:hAnsi="Verdana"/>
      <w:sz w:val="22"/>
    </w:rPr>
  </w:style>
  <w:style w:type="paragraph" w:styleId="Heading1">
    <w:name w:val="heading 1"/>
    <w:basedOn w:val="BodyText"/>
    <w:next w:val="BodyText"/>
    <w:link w:val="Heading1Char"/>
    <w:autoRedefine/>
    <w:qFormat/>
    <w:rsid w:val="00EB5F4C"/>
    <w:pPr>
      <w:keepNext/>
      <w:keepLines/>
      <w:numPr>
        <w:numId w:val="42"/>
      </w:numPr>
      <w:tabs>
        <w:tab w:val="left" w:pos="900"/>
      </w:tabs>
      <w:spacing w:before="240" w:after="240"/>
      <w:outlineLvl w:val="0"/>
    </w:pPr>
    <w:rPr>
      <w:rFonts w:ascii="Arial" w:hAnsi="Arial" w:cs="Calibri"/>
      <w:bCs/>
      <w:kern w:val="32"/>
      <w:sz w:val="48"/>
      <w:szCs w:val="48"/>
    </w:rPr>
  </w:style>
  <w:style w:type="paragraph" w:styleId="Heading2">
    <w:name w:val="heading 2"/>
    <w:basedOn w:val="Heading1"/>
    <w:next w:val="BodyText"/>
    <w:autoRedefine/>
    <w:qFormat/>
    <w:rsid w:val="00DD0F1F"/>
    <w:pPr>
      <w:numPr>
        <w:ilvl w:val="1"/>
      </w:numPr>
      <w:pBdr>
        <w:bottom w:val="single" w:sz="2" w:space="1" w:color="auto"/>
      </w:pBdr>
      <w:spacing w:before="360"/>
      <w:outlineLvl w:val="1"/>
    </w:pPr>
    <w:rPr>
      <w:iCs/>
      <w:sz w:val="40"/>
      <w:szCs w:val="40"/>
    </w:rPr>
  </w:style>
  <w:style w:type="paragraph" w:styleId="Heading3">
    <w:name w:val="heading 3"/>
    <w:basedOn w:val="BodyText"/>
    <w:next w:val="Normal"/>
    <w:link w:val="Heading3Char3"/>
    <w:qFormat/>
    <w:rsid w:val="00DD0F1F"/>
    <w:pPr>
      <w:numPr>
        <w:ilvl w:val="2"/>
        <w:numId w:val="42"/>
      </w:numPr>
      <w:outlineLvl w:val="2"/>
    </w:pPr>
  </w:style>
  <w:style w:type="paragraph" w:styleId="Heading4">
    <w:name w:val="heading 4"/>
    <w:basedOn w:val="Heading1"/>
    <w:next w:val="BodyText"/>
    <w:link w:val="Heading4Char"/>
    <w:autoRedefine/>
    <w:qFormat/>
    <w:rsid w:val="00B933ED"/>
    <w:pPr>
      <w:numPr>
        <w:ilvl w:val="3"/>
      </w:numPr>
      <w:spacing w:before="60" w:after="120"/>
      <w:outlineLvl w:val="3"/>
    </w:pPr>
    <w:rPr>
      <w:b/>
      <w:bCs w:val="0"/>
      <w:sz w:val="24"/>
      <w:szCs w:val="28"/>
    </w:rPr>
  </w:style>
  <w:style w:type="paragraph" w:styleId="Heading5">
    <w:name w:val="heading 5"/>
    <w:basedOn w:val="Heading1"/>
    <w:next w:val="BodyText"/>
    <w:link w:val="Heading5Char"/>
    <w:qFormat/>
    <w:rsid w:val="00C55CFB"/>
    <w:pPr>
      <w:numPr>
        <w:ilvl w:val="4"/>
      </w:numPr>
      <w:spacing w:before="60" w:after="120"/>
      <w:outlineLvl w:val="4"/>
    </w:pPr>
    <w:rPr>
      <w:b/>
      <w:bCs w:val="0"/>
      <w:iCs/>
      <w:sz w:val="20"/>
      <w:szCs w:val="26"/>
    </w:rPr>
  </w:style>
  <w:style w:type="paragraph" w:styleId="Heading6">
    <w:name w:val="heading 6"/>
    <w:basedOn w:val="BodyText"/>
    <w:next w:val="BodyText"/>
    <w:qFormat/>
    <w:rsid w:val="00C55CFB"/>
    <w:pPr>
      <w:numPr>
        <w:ilvl w:val="5"/>
        <w:numId w:val="42"/>
      </w:numPr>
      <w:spacing w:before="36" w:after="108"/>
      <w:outlineLvl w:val="5"/>
    </w:pPr>
    <w:rPr>
      <w:b/>
      <w:bCs/>
      <w:szCs w:val="22"/>
    </w:rPr>
  </w:style>
  <w:style w:type="paragraph" w:styleId="Heading7">
    <w:name w:val="heading 7"/>
    <w:basedOn w:val="Normal"/>
    <w:next w:val="Normal"/>
    <w:link w:val="Heading7Char"/>
    <w:qFormat/>
    <w:rsid w:val="00C55CFB"/>
    <w:pPr>
      <w:keepNext/>
      <w:keepLines/>
      <w:numPr>
        <w:ilvl w:val="6"/>
        <w:numId w:val="42"/>
      </w:numPr>
      <w:spacing w:before="60" w:after="120"/>
      <w:outlineLvl w:val="6"/>
    </w:pPr>
  </w:style>
  <w:style w:type="paragraph" w:styleId="Heading8">
    <w:name w:val="heading 8"/>
    <w:basedOn w:val="Normal"/>
    <w:next w:val="Normal"/>
    <w:qFormat/>
    <w:rsid w:val="00C55CFB"/>
    <w:pPr>
      <w:keepNext/>
      <w:keepLines/>
      <w:numPr>
        <w:ilvl w:val="7"/>
        <w:numId w:val="42"/>
      </w:numPr>
      <w:spacing w:before="60" w:after="120"/>
      <w:outlineLvl w:val="7"/>
    </w:pPr>
    <w:rPr>
      <w:i/>
      <w:iCs/>
    </w:rPr>
  </w:style>
  <w:style w:type="paragraph" w:styleId="Heading9">
    <w:name w:val="heading 9"/>
    <w:basedOn w:val="Normal"/>
    <w:next w:val="Normal"/>
    <w:qFormat/>
    <w:rsid w:val="00C55CFB"/>
    <w:pPr>
      <w:keepNext/>
      <w:keepLines/>
      <w:numPr>
        <w:ilvl w:val="8"/>
        <w:numId w:val="42"/>
      </w:numPr>
      <w:spacing w:before="60" w:after="120"/>
      <w:outlineLvl w:val="8"/>
    </w:pPr>
    <w:rPr>
      <w:rFonts w:cs="Arial"/>
      <w:sz w:val="18"/>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Header1,h,Header x"/>
    <w:link w:val="HeaderChar"/>
    <w:rsid w:val="00C55CFB"/>
    <w:pPr>
      <w:tabs>
        <w:tab w:val="center" w:pos="4320"/>
        <w:tab w:val="right" w:pos="8640"/>
      </w:tabs>
    </w:pPr>
    <w:rPr>
      <w:rFonts w:ascii="Verdana" w:hAnsi="Verdana"/>
      <w:sz w:val="12"/>
    </w:rPr>
  </w:style>
  <w:style w:type="paragraph" w:customStyle="1" w:styleId="TOCLOETitle">
    <w:name w:val="TOC/LOE Title"/>
    <w:next w:val="TOC1"/>
    <w:rsid w:val="00C55CFB"/>
    <w:pPr>
      <w:spacing w:before="120" w:after="400"/>
    </w:pPr>
    <w:rPr>
      <w:rFonts w:ascii="Verdana" w:hAnsi="Verdana"/>
      <w:b/>
      <w:sz w:val="36"/>
    </w:rPr>
  </w:style>
  <w:style w:type="paragraph" w:styleId="TOC1">
    <w:name w:val="toc 1"/>
    <w:next w:val="TOC2"/>
    <w:autoRedefine/>
    <w:uiPriority w:val="39"/>
    <w:rsid w:val="00191092"/>
    <w:pPr>
      <w:tabs>
        <w:tab w:val="right" w:leader="dot" w:pos="9270"/>
      </w:tabs>
      <w:spacing w:before="120" w:line="480" w:lineRule="auto"/>
      <w:jc w:val="center"/>
    </w:pPr>
    <w:rPr>
      <w:rFonts w:ascii="Calibri" w:hAnsi="Calibri" w:cs="Calibri"/>
      <w:b/>
      <w:bCs/>
      <w:sz w:val="28"/>
      <w:szCs w:val="28"/>
    </w:rPr>
  </w:style>
  <w:style w:type="paragraph" w:styleId="Footer">
    <w:name w:val="footer"/>
    <w:link w:val="FooterChar"/>
    <w:uiPriority w:val="99"/>
    <w:rsid w:val="00C55CFB"/>
    <w:pPr>
      <w:tabs>
        <w:tab w:val="center" w:pos="4320"/>
        <w:tab w:val="right" w:pos="8640"/>
      </w:tabs>
    </w:pPr>
    <w:rPr>
      <w:rFonts w:ascii="Verdana" w:hAnsi="Verdana"/>
      <w:sz w:val="12"/>
    </w:rPr>
  </w:style>
  <w:style w:type="character" w:styleId="PageNumber">
    <w:name w:val="page number"/>
    <w:basedOn w:val="DefaultParagraphFont"/>
    <w:rsid w:val="00C55CFB"/>
  </w:style>
  <w:style w:type="paragraph" w:styleId="FootnoteText">
    <w:name w:val="footnote text"/>
    <w:basedOn w:val="Normal"/>
    <w:semiHidden/>
    <w:rsid w:val="00C55CFB"/>
    <w:pPr>
      <w:spacing w:after="60"/>
    </w:pPr>
    <w:rPr>
      <w:sz w:val="18"/>
    </w:rPr>
  </w:style>
  <w:style w:type="paragraph" w:styleId="TOC2">
    <w:name w:val="toc 2"/>
    <w:next w:val="TOC3"/>
    <w:autoRedefine/>
    <w:uiPriority w:val="39"/>
    <w:rsid w:val="00A811B8"/>
    <w:pPr>
      <w:tabs>
        <w:tab w:val="right" w:leader="dot" w:pos="9350"/>
      </w:tabs>
      <w:spacing w:before="120" w:line="480" w:lineRule="auto"/>
      <w:ind w:left="245"/>
    </w:pPr>
    <w:rPr>
      <w:rFonts w:ascii="Calibri" w:hAnsi="Calibri" w:cs="Calibri"/>
      <w:noProof/>
      <w:sz w:val="24"/>
      <w:szCs w:val="24"/>
    </w:rPr>
  </w:style>
  <w:style w:type="paragraph" w:styleId="TOC3">
    <w:name w:val="toc 3"/>
    <w:basedOn w:val="Normal"/>
    <w:next w:val="Normal"/>
    <w:autoRedefine/>
    <w:uiPriority w:val="39"/>
    <w:rsid w:val="00C55CFB"/>
    <w:pPr>
      <w:spacing w:line="480" w:lineRule="auto"/>
      <w:ind w:left="475"/>
    </w:pPr>
    <w:rPr>
      <w:sz w:val="20"/>
    </w:rPr>
  </w:style>
  <w:style w:type="paragraph" w:styleId="TOC4">
    <w:name w:val="toc 4"/>
    <w:basedOn w:val="Normal"/>
    <w:next w:val="Normal"/>
    <w:autoRedefine/>
    <w:uiPriority w:val="39"/>
    <w:rsid w:val="00C55CFB"/>
    <w:pPr>
      <w:spacing w:line="480" w:lineRule="auto"/>
      <w:ind w:left="720"/>
    </w:pPr>
    <w:rPr>
      <w:sz w:val="20"/>
    </w:rPr>
  </w:style>
  <w:style w:type="paragraph" w:customStyle="1" w:styleId="Bullet1">
    <w:name w:val="Bullet1"/>
    <w:basedOn w:val="BodyText"/>
    <w:rsid w:val="00C55CFB"/>
    <w:pPr>
      <w:numPr>
        <w:numId w:val="1"/>
      </w:numPr>
    </w:pPr>
  </w:style>
  <w:style w:type="character" w:customStyle="1" w:styleId="BoldEmphasisStyle">
    <w:name w:val="Bold Emphasis Style"/>
    <w:rsid w:val="00C55CFB"/>
    <w:rPr>
      <w:rFonts w:ascii="Times New Roman" w:hAnsi="Times New Roman"/>
      <w:b/>
      <w:sz w:val="22"/>
    </w:rPr>
  </w:style>
  <w:style w:type="paragraph" w:customStyle="1" w:styleId="Bullet2">
    <w:name w:val="Bullet2"/>
    <w:basedOn w:val="BodyText"/>
    <w:rsid w:val="00C55CFB"/>
    <w:pPr>
      <w:numPr>
        <w:numId w:val="2"/>
      </w:numPr>
    </w:pPr>
  </w:style>
  <w:style w:type="paragraph" w:customStyle="1" w:styleId="Bullet3">
    <w:name w:val="Bullet3"/>
    <w:basedOn w:val="BodyText"/>
    <w:rsid w:val="00C55CFB"/>
    <w:pPr>
      <w:numPr>
        <w:numId w:val="3"/>
      </w:numPr>
    </w:pPr>
  </w:style>
  <w:style w:type="character" w:styleId="FootnoteReference">
    <w:name w:val="footnote reference"/>
    <w:semiHidden/>
    <w:rsid w:val="00C55CFB"/>
    <w:rPr>
      <w:vertAlign w:val="superscript"/>
    </w:rPr>
  </w:style>
  <w:style w:type="paragraph" w:styleId="TOC5">
    <w:name w:val="toc 5"/>
    <w:basedOn w:val="Normal"/>
    <w:next w:val="Normal"/>
    <w:autoRedefine/>
    <w:uiPriority w:val="39"/>
    <w:rsid w:val="00C55CFB"/>
    <w:pPr>
      <w:spacing w:line="480" w:lineRule="auto"/>
      <w:ind w:left="878"/>
    </w:pPr>
    <w:rPr>
      <w:sz w:val="20"/>
    </w:rPr>
  </w:style>
  <w:style w:type="paragraph" w:styleId="Caption">
    <w:name w:val="caption"/>
    <w:basedOn w:val="BodyText"/>
    <w:next w:val="Exhibit"/>
    <w:autoRedefine/>
    <w:qFormat/>
    <w:rsid w:val="00B15E5C"/>
    <w:pPr>
      <w:keepNext/>
      <w:keepLines/>
      <w:spacing w:before="120"/>
      <w:jc w:val="center"/>
    </w:pPr>
    <w:rPr>
      <w:rFonts w:ascii="Verdana" w:hAnsi="Verdana"/>
      <w:b/>
      <w:bCs/>
      <w:sz w:val="18"/>
    </w:rPr>
  </w:style>
  <w:style w:type="paragraph" w:customStyle="1" w:styleId="TableHeading">
    <w:name w:val="Table Heading"/>
    <w:uiPriority w:val="99"/>
    <w:rsid w:val="00C55CFB"/>
    <w:pPr>
      <w:spacing w:before="40" w:after="40"/>
      <w:jc w:val="center"/>
    </w:pPr>
    <w:rPr>
      <w:rFonts w:ascii="Verdana" w:hAnsi="Verdana"/>
      <w:b/>
      <w:color w:val="000080"/>
      <w:sz w:val="18"/>
    </w:rPr>
  </w:style>
  <w:style w:type="paragraph" w:customStyle="1" w:styleId="TableText">
    <w:name w:val="Table Text"/>
    <w:uiPriority w:val="99"/>
    <w:rsid w:val="00C55CFB"/>
    <w:pPr>
      <w:spacing w:before="40" w:after="40"/>
    </w:pPr>
    <w:rPr>
      <w:rFonts w:ascii="Verdana" w:hAnsi="Verdana"/>
      <w:sz w:val="18"/>
    </w:rPr>
  </w:style>
  <w:style w:type="paragraph" w:customStyle="1" w:styleId="TableBullet">
    <w:name w:val="Table Bullet"/>
    <w:basedOn w:val="TableText"/>
    <w:rsid w:val="00DA778C"/>
    <w:pPr>
      <w:numPr>
        <w:numId w:val="9"/>
      </w:numPr>
      <w:spacing w:before="0" w:after="0"/>
    </w:pPr>
    <w:rPr>
      <w:rFonts w:ascii="Arial" w:hAnsi="Arial"/>
    </w:rPr>
  </w:style>
  <w:style w:type="paragraph" w:customStyle="1" w:styleId="NumList">
    <w:name w:val="NumList"/>
    <w:basedOn w:val="BodyText"/>
    <w:rsid w:val="00C55CFB"/>
    <w:pPr>
      <w:numPr>
        <w:numId w:val="8"/>
      </w:numPr>
    </w:pPr>
  </w:style>
  <w:style w:type="paragraph" w:styleId="TOC6">
    <w:name w:val="toc 6"/>
    <w:basedOn w:val="Normal"/>
    <w:next w:val="Normal"/>
    <w:autoRedefine/>
    <w:uiPriority w:val="39"/>
    <w:rsid w:val="00C55CFB"/>
    <w:pPr>
      <w:spacing w:line="480" w:lineRule="auto"/>
      <w:ind w:left="1094"/>
    </w:pPr>
  </w:style>
  <w:style w:type="paragraph" w:styleId="TOC7">
    <w:name w:val="toc 7"/>
    <w:basedOn w:val="Normal"/>
    <w:next w:val="Normal"/>
    <w:autoRedefine/>
    <w:uiPriority w:val="39"/>
    <w:rsid w:val="00C55CFB"/>
    <w:pPr>
      <w:spacing w:line="340" w:lineRule="exact"/>
      <w:ind w:left="1325"/>
    </w:pPr>
  </w:style>
  <w:style w:type="paragraph" w:styleId="TOC8">
    <w:name w:val="toc 8"/>
    <w:basedOn w:val="Normal"/>
    <w:next w:val="Normal"/>
    <w:autoRedefine/>
    <w:uiPriority w:val="39"/>
    <w:rsid w:val="00C55CFB"/>
    <w:pPr>
      <w:spacing w:line="340" w:lineRule="exact"/>
      <w:ind w:left="1541"/>
    </w:pPr>
  </w:style>
  <w:style w:type="paragraph" w:styleId="TOC9">
    <w:name w:val="toc 9"/>
    <w:basedOn w:val="Normal"/>
    <w:next w:val="Normal"/>
    <w:autoRedefine/>
    <w:uiPriority w:val="39"/>
    <w:rsid w:val="00C55CFB"/>
    <w:pPr>
      <w:spacing w:line="340" w:lineRule="exact"/>
      <w:ind w:left="1757"/>
    </w:pPr>
    <w:rPr>
      <w:sz w:val="20"/>
    </w:rPr>
  </w:style>
  <w:style w:type="character" w:styleId="Hyperlink">
    <w:name w:val="Hyperlink"/>
    <w:uiPriority w:val="99"/>
    <w:rsid w:val="00C55CFB"/>
    <w:rPr>
      <w:color w:val="0000FF"/>
      <w:u w:val="single"/>
    </w:rPr>
  </w:style>
  <w:style w:type="paragraph" w:styleId="BodyText2">
    <w:name w:val="Body Text 2"/>
    <w:basedOn w:val="BodyText"/>
    <w:rsid w:val="00C55CFB"/>
    <w:pPr>
      <w:ind w:left="360"/>
    </w:pPr>
  </w:style>
  <w:style w:type="paragraph" w:customStyle="1" w:styleId="Exhibit">
    <w:name w:val="Exhibit"/>
    <w:basedOn w:val="BodyText"/>
    <w:next w:val="BodyText"/>
    <w:rsid w:val="00C55CFB"/>
    <w:pPr>
      <w:spacing w:after="240"/>
      <w:jc w:val="center"/>
    </w:pPr>
    <w:rPr>
      <w:rFonts w:ascii="Verdana" w:hAnsi="Verdana"/>
      <w:sz w:val="20"/>
    </w:rPr>
  </w:style>
  <w:style w:type="paragraph" w:customStyle="1" w:styleId="Bullet1Paragraph">
    <w:name w:val="Bullet 1 Paragraph"/>
    <w:basedOn w:val="BodyText"/>
    <w:next w:val="Bullet1"/>
    <w:rsid w:val="00C55CFB"/>
    <w:pPr>
      <w:ind w:left="360"/>
    </w:pPr>
  </w:style>
  <w:style w:type="paragraph" w:customStyle="1" w:styleId="Bullet2paragraph">
    <w:name w:val="Bullet 2 paragraph"/>
    <w:basedOn w:val="BodyText"/>
    <w:next w:val="Bullet2"/>
    <w:rsid w:val="00C55CFB"/>
    <w:pPr>
      <w:ind w:left="1080"/>
    </w:pPr>
  </w:style>
  <w:style w:type="paragraph" w:customStyle="1" w:styleId="Bullet3paragraph">
    <w:name w:val="Bullet 3 paragraph"/>
    <w:basedOn w:val="BodyText"/>
    <w:next w:val="Bullet3"/>
    <w:rsid w:val="00C55CFB"/>
    <w:pPr>
      <w:ind w:left="1440"/>
    </w:pPr>
  </w:style>
  <w:style w:type="paragraph" w:customStyle="1" w:styleId="RFPText">
    <w:name w:val="RFP Text"/>
    <w:basedOn w:val="BodyText"/>
    <w:rsid w:val="00C55CFB"/>
    <w:pPr>
      <w:pBdr>
        <w:top w:val="single" w:sz="4" w:space="1" w:color="488B9B"/>
        <w:bottom w:val="single" w:sz="4" w:space="1" w:color="488B9B"/>
      </w:pBdr>
      <w:shd w:val="clear" w:color="auto" w:fill="EDF5F7"/>
      <w:spacing w:before="120"/>
    </w:pPr>
    <w:rPr>
      <w:rFonts w:ascii="Verdana" w:hAnsi="Verdana"/>
      <w:i/>
      <w:iCs/>
      <w:color w:val="488B9B"/>
      <w:sz w:val="20"/>
    </w:rPr>
  </w:style>
  <w:style w:type="paragraph" w:customStyle="1" w:styleId="PullQuote">
    <w:name w:val="Pull Quote"/>
    <w:basedOn w:val="BodyText"/>
    <w:rsid w:val="00C55CFB"/>
    <w:pPr>
      <w:framePr w:w="2160" w:hSpace="187" w:vSpace="187" w:wrap="around" w:vAnchor="text" w:hAnchor="text" w:xAlign="right" w:y="1"/>
      <w:pBdr>
        <w:top w:val="single" w:sz="8" w:space="1" w:color="488B9B"/>
        <w:left w:val="single" w:sz="48" w:space="4" w:color="488B9B"/>
        <w:bottom w:val="single" w:sz="8" w:space="1" w:color="488B9B"/>
        <w:right w:val="single" w:sz="8" w:space="4" w:color="488B9B"/>
      </w:pBdr>
      <w:shd w:val="clear" w:color="auto" w:fill="E0EDF0"/>
    </w:pPr>
    <w:rPr>
      <w:rFonts w:ascii="Verdana" w:hAnsi="Verdana"/>
      <w:b/>
      <w:i/>
      <w:color w:val="448392"/>
      <w:sz w:val="16"/>
    </w:rPr>
  </w:style>
  <w:style w:type="paragraph" w:styleId="TableofFigures">
    <w:name w:val="table of figures"/>
    <w:basedOn w:val="TOC2"/>
    <w:next w:val="Normal"/>
    <w:semiHidden/>
    <w:rsid w:val="00C55CFB"/>
    <w:pPr>
      <w:ind w:left="446" w:hanging="446"/>
    </w:pPr>
  </w:style>
  <w:style w:type="paragraph" w:styleId="BodyText">
    <w:name w:val="Body Text"/>
    <w:link w:val="BodyTextChar"/>
    <w:autoRedefine/>
    <w:rsid w:val="00AE4444"/>
    <w:pPr>
      <w:spacing w:after="120"/>
    </w:pPr>
    <w:rPr>
      <w:rFonts w:ascii="Calibri" w:hAnsi="Calibri"/>
      <w:sz w:val="24"/>
    </w:rPr>
  </w:style>
  <w:style w:type="paragraph" w:customStyle="1" w:styleId="Flag">
    <w:name w:val="Flag"/>
    <w:next w:val="BodyText"/>
    <w:rsid w:val="00C55CFB"/>
    <w:pPr>
      <w:keepNext/>
      <w:framePr w:w="2160" w:hSpace="187" w:vSpace="187" w:wrap="around" w:vAnchor="text" w:hAnchor="page" w:y="1"/>
    </w:pPr>
    <w:rPr>
      <w:rFonts w:ascii="Verdana" w:hAnsi="Verdana"/>
      <w:sz w:val="19"/>
    </w:rPr>
  </w:style>
  <w:style w:type="paragraph" w:customStyle="1" w:styleId="FlagBold">
    <w:name w:val="Flag Bold"/>
    <w:basedOn w:val="Flag"/>
    <w:next w:val="BodyText"/>
    <w:rsid w:val="00C55CFB"/>
    <w:pPr>
      <w:framePr w:wrap="around"/>
    </w:pPr>
    <w:rPr>
      <w:b/>
    </w:rPr>
  </w:style>
  <w:style w:type="paragraph" w:styleId="BodyText3">
    <w:name w:val="Body Text 3"/>
    <w:basedOn w:val="BodyText"/>
    <w:rsid w:val="00C55CFB"/>
    <w:pPr>
      <w:ind w:left="720"/>
    </w:pPr>
    <w:rPr>
      <w:sz w:val="16"/>
      <w:szCs w:val="16"/>
    </w:rPr>
  </w:style>
  <w:style w:type="paragraph" w:styleId="BalloonText">
    <w:name w:val="Balloon Text"/>
    <w:basedOn w:val="Normal"/>
    <w:semiHidden/>
    <w:rsid w:val="00C55CFB"/>
    <w:rPr>
      <w:rFonts w:ascii="Tahoma" w:hAnsi="Tahoma" w:cs="Tahoma"/>
      <w:sz w:val="16"/>
      <w:szCs w:val="16"/>
    </w:rPr>
  </w:style>
  <w:style w:type="paragraph" w:styleId="Subtitle">
    <w:name w:val="Subtitle"/>
    <w:basedOn w:val="Normal"/>
    <w:autoRedefine/>
    <w:qFormat/>
    <w:rsid w:val="00A2625D"/>
    <w:rPr>
      <w:rFonts w:ascii="Arial" w:hAnsi="Arial"/>
      <w:bCs/>
      <w:sz w:val="40"/>
      <w:szCs w:val="24"/>
    </w:rPr>
  </w:style>
  <w:style w:type="paragraph" w:customStyle="1" w:styleId="Subtitle2">
    <w:name w:val="Subtitle 2"/>
    <w:basedOn w:val="Subtitle"/>
    <w:next w:val="Normal"/>
    <w:rsid w:val="00A2625D"/>
    <w:pPr>
      <w:spacing w:line="360" w:lineRule="exact"/>
    </w:pPr>
    <w:rPr>
      <w:sz w:val="28"/>
    </w:rPr>
  </w:style>
  <w:style w:type="paragraph" w:styleId="ListBullet">
    <w:name w:val="List Bullet"/>
    <w:basedOn w:val="Normal"/>
    <w:rsid w:val="009D7F50"/>
    <w:pPr>
      <w:spacing w:after="120"/>
    </w:pPr>
    <w:rPr>
      <w:rFonts w:ascii="Times New Roman" w:hAnsi="Times New Roman"/>
      <w:sz w:val="24"/>
    </w:rPr>
  </w:style>
  <w:style w:type="paragraph" w:customStyle="1" w:styleId="Tabletext0">
    <w:name w:val="Table text"/>
    <w:basedOn w:val="BodyText"/>
    <w:rsid w:val="001D518B"/>
    <w:pPr>
      <w:spacing w:before="20" w:after="20"/>
    </w:pPr>
    <w:rPr>
      <w:rFonts w:ascii="Arial" w:hAnsi="Arial"/>
      <w:sz w:val="18"/>
    </w:rPr>
  </w:style>
  <w:style w:type="character" w:styleId="FollowedHyperlink">
    <w:name w:val="FollowedHyperlink"/>
    <w:rsid w:val="00832ABF"/>
    <w:rPr>
      <w:color w:val="800080"/>
      <w:u w:val="single"/>
    </w:rPr>
  </w:style>
  <w:style w:type="character" w:customStyle="1" w:styleId="spelle">
    <w:name w:val="spelle"/>
    <w:basedOn w:val="DefaultParagraphFont"/>
    <w:rsid w:val="00AA4CEE"/>
  </w:style>
  <w:style w:type="character" w:styleId="CommentReference">
    <w:name w:val="annotation reference"/>
    <w:semiHidden/>
    <w:rsid w:val="00700280"/>
    <w:rPr>
      <w:sz w:val="16"/>
      <w:szCs w:val="16"/>
    </w:rPr>
  </w:style>
  <w:style w:type="paragraph" w:styleId="CommentText">
    <w:name w:val="annotation text"/>
    <w:basedOn w:val="Normal"/>
    <w:link w:val="CommentTextChar"/>
    <w:semiHidden/>
    <w:rsid w:val="00700280"/>
    <w:rPr>
      <w:sz w:val="20"/>
    </w:rPr>
  </w:style>
  <w:style w:type="paragraph" w:styleId="CommentSubject">
    <w:name w:val="annotation subject"/>
    <w:basedOn w:val="CommentText"/>
    <w:next w:val="CommentText"/>
    <w:semiHidden/>
    <w:rsid w:val="00700280"/>
    <w:rPr>
      <w:b/>
      <w:bCs/>
    </w:rPr>
  </w:style>
  <w:style w:type="paragraph" w:customStyle="1" w:styleId="bulletindent">
    <w:name w:val="bullet indent"/>
    <w:basedOn w:val="Normal"/>
    <w:rsid w:val="00A45FA2"/>
    <w:pPr>
      <w:numPr>
        <w:numId w:val="10"/>
      </w:numPr>
      <w:spacing w:after="120"/>
      <w:jc w:val="both"/>
    </w:pPr>
    <w:rPr>
      <w:rFonts w:ascii="Arial" w:hAnsi="Arial"/>
      <w:sz w:val="20"/>
    </w:rPr>
  </w:style>
  <w:style w:type="paragraph" w:customStyle="1" w:styleId="bullet10">
    <w:name w:val="bullet 1"/>
    <w:basedOn w:val="bulletindent"/>
    <w:rsid w:val="00A45FA2"/>
    <w:pPr>
      <w:spacing w:after="240"/>
    </w:pPr>
  </w:style>
  <w:style w:type="paragraph" w:customStyle="1" w:styleId="TrnProgram">
    <w:name w:val="Trn Program"/>
    <w:basedOn w:val="BodyText"/>
    <w:link w:val="TrnProgramChar"/>
    <w:qFormat/>
    <w:rsid w:val="008A2C3F"/>
    <w:pPr>
      <w:spacing w:before="120" w:after="240"/>
    </w:pPr>
  </w:style>
  <w:style w:type="character" w:customStyle="1" w:styleId="FooterChar">
    <w:name w:val="Footer Char"/>
    <w:link w:val="Footer"/>
    <w:uiPriority w:val="99"/>
    <w:rsid w:val="00FF76C0"/>
    <w:rPr>
      <w:rFonts w:ascii="Verdana" w:hAnsi="Verdana"/>
      <w:sz w:val="12"/>
      <w:lang w:val="en-US" w:eastAsia="en-US" w:bidi="ar-SA"/>
    </w:rPr>
  </w:style>
  <w:style w:type="character" w:customStyle="1" w:styleId="BodyTextChar">
    <w:name w:val="Body Text Char"/>
    <w:link w:val="BodyText"/>
    <w:rsid w:val="00AE4444"/>
    <w:rPr>
      <w:rFonts w:ascii="Calibri" w:hAnsi="Calibri"/>
      <w:sz w:val="24"/>
      <w:lang w:val="en-US" w:eastAsia="en-US" w:bidi="ar-SA"/>
    </w:rPr>
  </w:style>
  <w:style w:type="character" w:customStyle="1" w:styleId="TrnProgramChar">
    <w:name w:val="Trn Program Char"/>
    <w:link w:val="TrnProgram"/>
    <w:rsid w:val="009762F9"/>
    <w:rPr>
      <w:rFonts w:ascii="Calibri" w:hAnsi="Calibri"/>
      <w:sz w:val="24"/>
      <w:lang w:val="en-US" w:eastAsia="en-US" w:bidi="ar-SA"/>
    </w:rPr>
  </w:style>
  <w:style w:type="table" w:styleId="TableGrid">
    <w:name w:val="Table Grid"/>
    <w:basedOn w:val="TableNormal"/>
    <w:rsid w:val="00376D9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erChar">
    <w:name w:val="Header Char"/>
    <w:aliases w:val="Header1 Char,h Char,Header x Char"/>
    <w:link w:val="Header"/>
    <w:rsid w:val="00DE2C76"/>
    <w:rPr>
      <w:rFonts w:ascii="Verdana" w:hAnsi="Verdana"/>
      <w:sz w:val="12"/>
      <w:lang w:val="en-US" w:eastAsia="en-US" w:bidi="ar-SA"/>
    </w:rPr>
  </w:style>
  <w:style w:type="paragraph" w:customStyle="1" w:styleId="InfoBlue">
    <w:name w:val="InfoBlue"/>
    <w:basedOn w:val="Normal"/>
    <w:next w:val="BodyText"/>
    <w:rsid w:val="005B52E1"/>
    <w:pPr>
      <w:widowControl w:val="0"/>
      <w:spacing w:after="120" w:line="240" w:lineRule="atLeast"/>
      <w:ind w:left="576"/>
      <w:jc w:val="both"/>
    </w:pPr>
    <w:rPr>
      <w:rFonts w:ascii="Times New Roman" w:hAnsi="Times New Roman"/>
      <w:i/>
      <w:color w:val="0000FF"/>
      <w:sz w:val="24"/>
    </w:rPr>
  </w:style>
  <w:style w:type="paragraph" w:styleId="BlockText">
    <w:name w:val="Block Text"/>
    <w:basedOn w:val="Normal"/>
    <w:uiPriority w:val="99"/>
    <w:unhideWhenUsed/>
    <w:rsid w:val="00BE4B47"/>
    <w:pPr>
      <w:autoSpaceDE w:val="0"/>
      <w:autoSpaceDN w:val="0"/>
      <w:spacing w:before="60" w:after="60"/>
      <w:ind w:left="432" w:right="432"/>
      <w:jc w:val="center"/>
    </w:pPr>
    <w:rPr>
      <w:rFonts w:ascii="Times New Roman" w:hAnsi="Times New Roman"/>
      <w:b/>
      <w:bCs/>
      <w:sz w:val="20"/>
      <w:lang w:eastAsia="fr-FR"/>
    </w:rPr>
  </w:style>
  <w:style w:type="paragraph" w:customStyle="1" w:styleId="TemplateInstructions">
    <w:name w:val="Template Instructions"/>
    <w:basedOn w:val="Normal"/>
    <w:uiPriority w:val="99"/>
    <w:rsid w:val="00AE72DC"/>
    <w:pPr>
      <w:autoSpaceDE w:val="0"/>
      <w:autoSpaceDN w:val="0"/>
      <w:spacing w:before="60" w:after="60"/>
      <w:jc w:val="both"/>
    </w:pPr>
    <w:rPr>
      <w:rFonts w:ascii="Times New Roman" w:hAnsi="Times New Roman"/>
      <w:i/>
      <w:iCs/>
      <w:color w:val="0000FF"/>
      <w:sz w:val="20"/>
      <w:lang w:eastAsia="fr-FR"/>
    </w:rPr>
  </w:style>
  <w:style w:type="paragraph" w:customStyle="1" w:styleId="Heading1NoNumber">
    <w:name w:val="Heading 1 No Number"/>
    <w:basedOn w:val="Heading1"/>
    <w:next w:val="Normal"/>
    <w:uiPriority w:val="99"/>
    <w:rsid w:val="00407BB9"/>
    <w:pPr>
      <w:keepLines w:val="0"/>
      <w:pageBreakBefore/>
      <w:numPr>
        <w:numId w:val="0"/>
      </w:numPr>
      <w:autoSpaceDE w:val="0"/>
      <w:autoSpaceDN w:val="0"/>
      <w:spacing w:after="60"/>
      <w:ind w:left="360" w:hanging="360"/>
      <w:jc w:val="both"/>
      <w:outlineLvl w:val="9"/>
    </w:pPr>
    <w:rPr>
      <w:b/>
      <w:kern w:val="28"/>
      <w:sz w:val="28"/>
      <w:szCs w:val="28"/>
      <w:lang w:eastAsia="fr-FR"/>
    </w:rPr>
  </w:style>
  <w:style w:type="paragraph" w:customStyle="1" w:styleId="theader">
    <w:name w:val="theader"/>
    <w:rsid w:val="00616EEA"/>
    <w:pPr>
      <w:spacing w:before="120" w:after="120" w:line="256" w:lineRule="auto"/>
    </w:pPr>
    <w:rPr>
      <w:rFonts w:ascii="Arial" w:hAnsi="Arial" w:cs="Arial"/>
      <w:b/>
      <w:color w:val="FFFFFF"/>
      <w:sz w:val="18"/>
      <w:szCs w:val="24"/>
    </w:rPr>
  </w:style>
  <w:style w:type="paragraph" w:customStyle="1" w:styleId="tbody">
    <w:name w:val="tbody"/>
    <w:basedOn w:val="Normal"/>
    <w:qFormat/>
    <w:rsid w:val="00616EEA"/>
    <w:pPr>
      <w:tabs>
        <w:tab w:val="left" w:pos="360"/>
        <w:tab w:val="left" w:pos="806"/>
      </w:tabs>
      <w:spacing w:before="120" w:after="120"/>
    </w:pPr>
    <w:rPr>
      <w:rFonts w:ascii="Arial" w:hAnsi="Arial" w:cs="Arial"/>
      <w:sz w:val="18"/>
      <w:szCs w:val="24"/>
    </w:rPr>
  </w:style>
  <w:style w:type="paragraph" w:customStyle="1" w:styleId="bdytxt1">
    <w:name w:val="bdytxt1"/>
    <w:basedOn w:val="Normal"/>
    <w:rsid w:val="00736C01"/>
    <w:pPr>
      <w:snapToGrid w:val="0"/>
      <w:spacing w:after="240"/>
      <w:ind w:left="1080"/>
      <w:jc w:val="both"/>
    </w:pPr>
    <w:rPr>
      <w:rFonts w:ascii="Times New Roman" w:hAnsi="Times New Roman"/>
      <w:sz w:val="24"/>
      <w:szCs w:val="24"/>
    </w:rPr>
  </w:style>
  <w:style w:type="character" w:customStyle="1" w:styleId="Heading7Char">
    <w:name w:val="Heading 7 Char"/>
    <w:link w:val="Heading7"/>
    <w:rsid w:val="009E2877"/>
    <w:rPr>
      <w:rFonts w:ascii="Verdana" w:hAnsi="Verdana"/>
      <w:sz w:val="22"/>
    </w:rPr>
  </w:style>
  <w:style w:type="character" w:customStyle="1" w:styleId="bodytextCharChar">
    <w:name w:val="body text Char Char"/>
    <w:link w:val="BodyText1"/>
    <w:locked/>
    <w:rsid w:val="00EB171C"/>
    <w:rPr>
      <w:rFonts w:asciiTheme="minorHAnsi" w:hAnsiTheme="minorHAnsi" w:cs="Arial"/>
      <w:sz w:val="24"/>
      <w:szCs w:val="24"/>
    </w:rPr>
  </w:style>
  <w:style w:type="paragraph" w:customStyle="1" w:styleId="BodyText1">
    <w:name w:val="Body Text1"/>
    <w:link w:val="bodytextCharChar"/>
    <w:qFormat/>
    <w:rsid w:val="00EB171C"/>
    <w:pPr>
      <w:tabs>
        <w:tab w:val="left" w:pos="360"/>
        <w:tab w:val="left" w:pos="806"/>
      </w:tabs>
      <w:spacing w:before="260" w:after="100"/>
    </w:pPr>
    <w:rPr>
      <w:rFonts w:asciiTheme="minorHAnsi" w:hAnsiTheme="minorHAnsi" w:cs="Arial"/>
      <w:sz w:val="24"/>
      <w:szCs w:val="24"/>
    </w:rPr>
  </w:style>
  <w:style w:type="character" w:customStyle="1" w:styleId="TableTextACSChar">
    <w:name w:val="Table Text_ACS Char"/>
    <w:link w:val="TableTextACS"/>
    <w:locked/>
    <w:rsid w:val="00F759F2"/>
    <w:rPr>
      <w:rFonts w:ascii="Arial Narrow" w:hAnsi="Arial Narrow"/>
      <w:color w:val="000000"/>
      <w:sz w:val="24"/>
      <w:szCs w:val="24"/>
      <w:lang w:val="en-US" w:eastAsia="en-US" w:bidi="ar-SA"/>
    </w:rPr>
  </w:style>
  <w:style w:type="paragraph" w:customStyle="1" w:styleId="TableTextACS">
    <w:name w:val="Table Text_ACS"/>
    <w:link w:val="TableTextACSChar"/>
    <w:qFormat/>
    <w:rsid w:val="00F759F2"/>
    <w:pPr>
      <w:spacing w:after="80"/>
    </w:pPr>
    <w:rPr>
      <w:rFonts w:ascii="Arial Narrow" w:hAnsi="Arial Narrow"/>
      <w:color w:val="000000"/>
      <w:sz w:val="24"/>
      <w:szCs w:val="24"/>
    </w:rPr>
  </w:style>
  <w:style w:type="paragraph" w:customStyle="1" w:styleId="TableHeadingACS">
    <w:name w:val="Table Heading_ACS"/>
    <w:next w:val="Normal"/>
    <w:qFormat/>
    <w:rsid w:val="00F759F2"/>
    <w:rPr>
      <w:rFonts w:ascii="Arial Narrow" w:hAnsi="Arial Narrow"/>
      <w:b/>
      <w:color w:val="000000"/>
      <w:szCs w:val="24"/>
    </w:rPr>
  </w:style>
  <w:style w:type="paragraph" w:customStyle="1" w:styleId="TableCaption">
    <w:name w:val="Table Caption"/>
    <w:basedOn w:val="Caption"/>
    <w:next w:val="Normal"/>
    <w:rsid w:val="00F759F2"/>
    <w:pPr>
      <w:keepNext w:val="0"/>
      <w:keepLines w:val="0"/>
      <w:spacing w:before="160" w:after="160"/>
      <w:jc w:val="left"/>
    </w:pPr>
    <w:rPr>
      <w:rFonts w:ascii="Arial" w:hAnsi="Arial"/>
      <w:i/>
      <w:color w:val="000000"/>
      <w:sz w:val="20"/>
    </w:rPr>
  </w:style>
  <w:style w:type="character" w:customStyle="1" w:styleId="ListNumberChar">
    <w:name w:val="List Number Char"/>
    <w:link w:val="ListNumber"/>
    <w:locked/>
    <w:rsid w:val="00F431CA"/>
    <w:rPr>
      <w:rFonts w:ascii="Arial" w:hAnsi="Arial" w:cs="Arial"/>
      <w:color w:val="000000"/>
    </w:rPr>
  </w:style>
  <w:style w:type="paragraph" w:styleId="ListNumber">
    <w:name w:val="List Number"/>
    <w:link w:val="ListNumberChar"/>
    <w:unhideWhenUsed/>
    <w:rsid w:val="00F431CA"/>
    <w:pPr>
      <w:numPr>
        <w:numId w:val="12"/>
      </w:numPr>
      <w:spacing w:before="60" w:after="60"/>
      <w:outlineLvl w:val="0"/>
    </w:pPr>
    <w:rPr>
      <w:rFonts w:ascii="Arial" w:hAnsi="Arial" w:cs="Arial"/>
      <w:color w:val="000000"/>
    </w:rPr>
  </w:style>
  <w:style w:type="character" w:styleId="Emphasis">
    <w:name w:val="Emphasis"/>
    <w:qFormat/>
    <w:rsid w:val="00F431CA"/>
    <w:rPr>
      <w:i/>
      <w:iCs/>
    </w:rPr>
  </w:style>
  <w:style w:type="character" w:customStyle="1" w:styleId="Heading3Char">
    <w:name w:val="Heading 3 Char"/>
    <w:rsid w:val="00190C2C"/>
    <w:rPr>
      <w:rFonts w:ascii="Calibri" w:hAnsi="Calibri" w:cs="Calibri"/>
      <w:color w:val="000000"/>
      <w:sz w:val="28"/>
      <w:szCs w:val="28"/>
    </w:rPr>
  </w:style>
  <w:style w:type="paragraph" w:styleId="ListNumber2">
    <w:name w:val="List Number 2"/>
    <w:basedOn w:val="ListNumber"/>
    <w:rsid w:val="007039AB"/>
    <w:pPr>
      <w:numPr>
        <w:numId w:val="15"/>
      </w:numPr>
    </w:pPr>
    <w:rPr>
      <w:rFonts w:cs="Times New Roman"/>
    </w:rPr>
  </w:style>
  <w:style w:type="numbering" w:customStyle="1" w:styleId="StyleNumbered">
    <w:name w:val="Style Numbered"/>
    <w:basedOn w:val="NoList"/>
    <w:rsid w:val="007039AB"/>
    <w:pPr>
      <w:numPr>
        <w:numId w:val="14"/>
      </w:numPr>
    </w:pPr>
  </w:style>
  <w:style w:type="paragraph" w:customStyle="1" w:styleId="bul1">
    <w:name w:val="bul1"/>
    <w:basedOn w:val="BodyText1"/>
    <w:link w:val="bul1Char"/>
    <w:rsid w:val="007039AB"/>
    <w:pPr>
      <w:numPr>
        <w:numId w:val="13"/>
      </w:numPr>
      <w:spacing w:before="60" w:after="60"/>
    </w:pPr>
    <w:rPr>
      <w:rFonts w:cs="Times New Roman"/>
      <w:szCs w:val="22"/>
    </w:rPr>
  </w:style>
  <w:style w:type="character" w:customStyle="1" w:styleId="bul1Char">
    <w:name w:val="bul1 Char"/>
    <w:link w:val="bul1"/>
    <w:rsid w:val="007039AB"/>
    <w:rPr>
      <w:rFonts w:asciiTheme="minorHAnsi" w:hAnsiTheme="minorHAnsi"/>
      <w:sz w:val="24"/>
      <w:szCs w:val="22"/>
    </w:rPr>
  </w:style>
  <w:style w:type="paragraph" w:customStyle="1" w:styleId="Bullet1ACS">
    <w:name w:val="Bullet 1_ACS"/>
    <w:rsid w:val="007039AB"/>
    <w:pPr>
      <w:numPr>
        <w:numId w:val="16"/>
      </w:numPr>
      <w:spacing w:after="160"/>
    </w:pPr>
    <w:rPr>
      <w:rFonts w:ascii="Arial" w:hAnsi="Arial"/>
      <w:szCs w:val="24"/>
    </w:rPr>
  </w:style>
  <w:style w:type="paragraph" w:customStyle="1" w:styleId="Bullet2ACS">
    <w:name w:val="Bullet 2_ACS"/>
    <w:basedOn w:val="Bullet1ACS"/>
    <w:rsid w:val="007039AB"/>
    <w:pPr>
      <w:numPr>
        <w:ilvl w:val="1"/>
      </w:numPr>
      <w:tabs>
        <w:tab w:val="clear" w:pos="1800"/>
        <w:tab w:val="num" w:pos="1080"/>
      </w:tabs>
      <w:ind w:left="1080"/>
    </w:pPr>
    <w:rPr>
      <w:color w:val="000000"/>
    </w:rPr>
  </w:style>
  <w:style w:type="paragraph" w:customStyle="1" w:styleId="BodyTextACS">
    <w:name w:val="Body Text_ACS"/>
    <w:link w:val="BodyTextACSCharChar"/>
    <w:qFormat/>
    <w:rsid w:val="007039AB"/>
    <w:pPr>
      <w:tabs>
        <w:tab w:val="left" w:pos="6480"/>
      </w:tabs>
      <w:spacing w:after="140"/>
    </w:pPr>
    <w:rPr>
      <w:rFonts w:ascii="Arial" w:hAnsi="Arial"/>
      <w:color w:val="000000"/>
      <w:szCs w:val="24"/>
    </w:rPr>
  </w:style>
  <w:style w:type="character" w:customStyle="1" w:styleId="BodyTextACSCharChar">
    <w:name w:val="Body Text_ACS Char Char"/>
    <w:link w:val="BodyTextACS"/>
    <w:locked/>
    <w:rsid w:val="007039AB"/>
    <w:rPr>
      <w:rFonts w:ascii="Arial" w:hAnsi="Arial"/>
      <w:color w:val="000000"/>
      <w:szCs w:val="24"/>
      <w:lang w:bidi="ar-SA"/>
    </w:rPr>
  </w:style>
  <w:style w:type="paragraph" w:customStyle="1" w:styleId="FigureCaption">
    <w:name w:val="Figure Caption"/>
    <w:basedOn w:val="Caption"/>
    <w:next w:val="BodyTextACS"/>
    <w:autoRedefine/>
    <w:rsid w:val="003444C5"/>
    <w:pPr>
      <w:keepNext w:val="0"/>
      <w:keepLines w:val="0"/>
      <w:tabs>
        <w:tab w:val="center" w:pos="5940"/>
      </w:tabs>
      <w:spacing w:before="160" w:after="160"/>
    </w:pPr>
    <w:rPr>
      <w:rFonts w:ascii="Arial Bold" w:hAnsi="Arial Bold" w:cs="Arial"/>
      <w:b w:val="0"/>
      <w:i/>
      <w:sz w:val="20"/>
    </w:rPr>
  </w:style>
  <w:style w:type="numbering" w:styleId="ArticleSection">
    <w:name w:val="Outline List 3"/>
    <w:basedOn w:val="NoList"/>
    <w:rsid w:val="00ED6CCC"/>
    <w:pPr>
      <w:numPr>
        <w:numId w:val="17"/>
      </w:numPr>
    </w:pPr>
  </w:style>
  <w:style w:type="character" w:styleId="PlaceholderText">
    <w:name w:val="Placeholder Text"/>
    <w:uiPriority w:val="99"/>
    <w:semiHidden/>
    <w:rsid w:val="00ED6CCC"/>
    <w:rPr>
      <w:color w:val="808080"/>
    </w:rPr>
  </w:style>
  <w:style w:type="character" w:customStyle="1" w:styleId="InformationTextACS">
    <w:name w:val="Information Text_ACS"/>
    <w:rsid w:val="009E1FE9"/>
    <w:rPr>
      <w:color w:val="0000FF"/>
    </w:rPr>
  </w:style>
  <w:style w:type="numbering" w:styleId="1ai">
    <w:name w:val="Outline List 1"/>
    <w:basedOn w:val="NoList"/>
    <w:rsid w:val="00B355CF"/>
    <w:pPr>
      <w:numPr>
        <w:numId w:val="18"/>
      </w:numPr>
    </w:pPr>
  </w:style>
  <w:style w:type="character" w:styleId="Strong">
    <w:name w:val="Strong"/>
    <w:qFormat/>
    <w:rsid w:val="00B355CF"/>
    <w:rPr>
      <w:b/>
      <w:bCs/>
    </w:rPr>
  </w:style>
  <w:style w:type="paragraph" w:customStyle="1" w:styleId="Indent1ACS">
    <w:name w:val="Indent 1_ACS"/>
    <w:link w:val="Indent1ACSChar"/>
    <w:rsid w:val="00B355CF"/>
    <w:pPr>
      <w:numPr>
        <w:numId w:val="19"/>
      </w:numPr>
      <w:spacing w:after="160"/>
    </w:pPr>
    <w:rPr>
      <w:rFonts w:ascii="Arial" w:hAnsi="Arial"/>
      <w:b/>
      <w:bCs/>
      <w:color w:val="000000"/>
      <w:szCs w:val="24"/>
    </w:rPr>
  </w:style>
  <w:style w:type="character" w:customStyle="1" w:styleId="ItalicsACS">
    <w:name w:val="Italics_ACS"/>
    <w:rsid w:val="00B355CF"/>
    <w:rPr>
      <w:i/>
    </w:rPr>
  </w:style>
  <w:style w:type="character" w:customStyle="1" w:styleId="Indent1ACSChar">
    <w:name w:val="Indent 1_ACS Char"/>
    <w:link w:val="Indent1ACS"/>
    <w:locked/>
    <w:rsid w:val="00B355CF"/>
    <w:rPr>
      <w:rFonts w:ascii="Arial" w:hAnsi="Arial"/>
      <w:b/>
      <w:bCs/>
      <w:color w:val="000000"/>
      <w:szCs w:val="24"/>
    </w:rPr>
  </w:style>
  <w:style w:type="numbering" w:styleId="111111">
    <w:name w:val="Outline List 2"/>
    <w:basedOn w:val="NoList"/>
    <w:rsid w:val="00160BD8"/>
    <w:pPr>
      <w:numPr>
        <w:numId w:val="20"/>
      </w:numPr>
    </w:pPr>
  </w:style>
  <w:style w:type="paragraph" w:customStyle="1" w:styleId="Level4">
    <w:name w:val="Level 4"/>
    <w:basedOn w:val="Heading4"/>
    <w:link w:val="Level4Char"/>
    <w:qFormat/>
    <w:rsid w:val="002261D5"/>
    <w:pPr>
      <w:keepLines w:val="0"/>
      <w:spacing w:before="240"/>
      <w:ind w:left="1728" w:hanging="648"/>
    </w:pPr>
    <w:rPr>
      <w:szCs w:val="24"/>
    </w:rPr>
  </w:style>
  <w:style w:type="paragraph" w:customStyle="1" w:styleId="Level5">
    <w:name w:val="Level 5"/>
    <w:basedOn w:val="Heading5"/>
    <w:link w:val="Level5Char"/>
    <w:qFormat/>
    <w:rsid w:val="00F83702"/>
    <w:pPr>
      <w:spacing w:before="240"/>
      <w:ind w:left="3168"/>
    </w:pPr>
    <w:rPr>
      <w:sz w:val="24"/>
      <w:szCs w:val="24"/>
    </w:rPr>
  </w:style>
  <w:style w:type="character" w:customStyle="1" w:styleId="Heading1Char">
    <w:name w:val="Heading 1 Char"/>
    <w:link w:val="Heading1"/>
    <w:rsid w:val="00EB5F4C"/>
    <w:rPr>
      <w:rFonts w:ascii="Arial" w:hAnsi="Arial" w:cs="Calibri"/>
      <w:bCs/>
      <w:kern w:val="32"/>
      <w:sz w:val="48"/>
      <w:szCs w:val="48"/>
    </w:rPr>
  </w:style>
  <w:style w:type="character" w:customStyle="1" w:styleId="Heading4Char">
    <w:name w:val="Heading 4 Char"/>
    <w:link w:val="Heading4"/>
    <w:rsid w:val="00B933ED"/>
    <w:rPr>
      <w:rFonts w:ascii="Arial" w:hAnsi="Arial" w:cs="Calibri"/>
      <w:b/>
      <w:kern w:val="32"/>
      <w:sz w:val="24"/>
      <w:szCs w:val="28"/>
    </w:rPr>
  </w:style>
  <w:style w:type="character" w:customStyle="1" w:styleId="Level4Char">
    <w:name w:val="Level 4 Char"/>
    <w:link w:val="Level4"/>
    <w:rsid w:val="002261D5"/>
    <w:rPr>
      <w:rFonts w:ascii="Arial" w:hAnsi="Arial" w:cs="Calibri"/>
      <w:b/>
      <w:kern w:val="32"/>
      <w:sz w:val="24"/>
      <w:szCs w:val="24"/>
    </w:rPr>
  </w:style>
  <w:style w:type="character" w:customStyle="1" w:styleId="Heading5Char">
    <w:name w:val="Heading 5 Char"/>
    <w:link w:val="Heading5"/>
    <w:rsid w:val="00BA529B"/>
    <w:rPr>
      <w:rFonts w:ascii="Arial" w:hAnsi="Arial" w:cs="Calibri"/>
      <w:b/>
      <w:iCs/>
      <w:kern w:val="32"/>
      <w:szCs w:val="26"/>
    </w:rPr>
  </w:style>
  <w:style w:type="character" w:customStyle="1" w:styleId="Level5Char">
    <w:name w:val="Level 5 Char"/>
    <w:link w:val="Level5"/>
    <w:rsid w:val="00F83702"/>
    <w:rPr>
      <w:rFonts w:ascii="Arial" w:hAnsi="Arial" w:cs="Calibri"/>
      <w:b/>
      <w:iCs/>
      <w:kern w:val="32"/>
      <w:sz w:val="24"/>
      <w:szCs w:val="24"/>
    </w:rPr>
  </w:style>
  <w:style w:type="paragraph" w:styleId="ListParagraph">
    <w:name w:val="List Paragraph"/>
    <w:basedOn w:val="Normal"/>
    <w:uiPriority w:val="34"/>
    <w:qFormat/>
    <w:rsid w:val="00EC4FB0"/>
    <w:pPr>
      <w:spacing w:after="100"/>
      <w:contextualSpacing/>
    </w:pPr>
    <w:rPr>
      <w:rFonts w:ascii="Calibri" w:eastAsia="Calibri" w:hAnsi="Calibri"/>
      <w:szCs w:val="22"/>
    </w:rPr>
  </w:style>
  <w:style w:type="character" w:customStyle="1" w:styleId="blck10">
    <w:name w:val="blck10"/>
    <w:rsid w:val="00423BA6"/>
  </w:style>
  <w:style w:type="paragraph" w:customStyle="1" w:styleId="intro">
    <w:name w:val="intro"/>
    <w:basedOn w:val="Normal"/>
    <w:rsid w:val="00423BA6"/>
    <w:pPr>
      <w:spacing w:before="300"/>
      <w:jc w:val="both"/>
    </w:pPr>
    <w:rPr>
      <w:rFonts w:ascii="Georgia" w:hAnsi="Georgia"/>
      <w:i/>
      <w:iCs/>
      <w:color w:val="666666"/>
      <w:sz w:val="23"/>
      <w:szCs w:val="23"/>
    </w:rPr>
  </w:style>
  <w:style w:type="paragraph" w:customStyle="1" w:styleId="TableSubhead">
    <w:name w:val="Table Subhead"/>
    <w:basedOn w:val="TableTextACS"/>
    <w:qFormat/>
    <w:rsid w:val="00273C13"/>
    <w:pPr>
      <w:spacing w:before="120"/>
    </w:pPr>
    <w:rPr>
      <w:b/>
      <w:sz w:val="20"/>
      <w:u w:val="single"/>
    </w:rPr>
  </w:style>
  <w:style w:type="paragraph" w:styleId="NormalWeb">
    <w:name w:val="Normal (Web)"/>
    <w:basedOn w:val="Normal"/>
    <w:uiPriority w:val="99"/>
    <w:unhideWhenUsed/>
    <w:rsid w:val="00D46DD7"/>
    <w:pPr>
      <w:spacing w:after="360"/>
    </w:pPr>
    <w:rPr>
      <w:rFonts w:ascii="Times New Roman" w:hAnsi="Times New Roman"/>
      <w:sz w:val="24"/>
      <w:szCs w:val="24"/>
    </w:rPr>
  </w:style>
  <w:style w:type="character" w:customStyle="1" w:styleId="Heading3Char1">
    <w:name w:val="Heading 3 Char1"/>
    <w:basedOn w:val="DefaultParagraphFont"/>
    <w:rsid w:val="00DD0F1F"/>
    <w:rPr>
      <w:rFonts w:ascii="Calibri" w:hAnsi="Calibri" w:cs="Calibri"/>
      <w:bCs/>
      <w:iCs/>
      <w:kern w:val="32"/>
      <w:sz w:val="28"/>
      <w:szCs w:val="40"/>
    </w:rPr>
  </w:style>
  <w:style w:type="character" w:customStyle="1" w:styleId="Heading3Char2">
    <w:name w:val="Heading 3 Char2"/>
    <w:basedOn w:val="DefaultParagraphFont"/>
    <w:rsid w:val="00DD0F1F"/>
    <w:rPr>
      <w:rFonts w:ascii="Calibri" w:eastAsiaTheme="majorEastAsia" w:hAnsi="Calibri" w:cstheme="majorBidi"/>
      <w:b/>
      <w:bCs/>
      <w:sz w:val="24"/>
    </w:rPr>
  </w:style>
  <w:style w:type="character" w:customStyle="1" w:styleId="Heading3Char3">
    <w:name w:val="Heading 3 Char3"/>
    <w:basedOn w:val="DefaultParagraphFont"/>
    <w:link w:val="Heading3"/>
    <w:rsid w:val="00DD0F1F"/>
    <w:rPr>
      <w:rFonts w:ascii="Calibri" w:hAnsi="Calibri"/>
      <w:sz w:val="24"/>
    </w:rPr>
  </w:style>
  <w:style w:type="character" w:customStyle="1" w:styleId="CommentTextChar">
    <w:name w:val="Comment Text Char"/>
    <w:basedOn w:val="DefaultParagraphFont"/>
    <w:link w:val="CommentText"/>
    <w:semiHidden/>
    <w:rsid w:val="00C5772D"/>
    <w:rPr>
      <w:rFonts w:ascii="Verdana" w:hAnsi="Verdan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30662">
      <w:bodyDiv w:val="1"/>
      <w:marLeft w:val="0"/>
      <w:marRight w:val="0"/>
      <w:marTop w:val="0"/>
      <w:marBottom w:val="0"/>
      <w:divBdr>
        <w:top w:val="none" w:sz="0" w:space="0" w:color="auto"/>
        <w:left w:val="none" w:sz="0" w:space="0" w:color="auto"/>
        <w:bottom w:val="none" w:sz="0" w:space="0" w:color="auto"/>
        <w:right w:val="none" w:sz="0" w:space="0" w:color="auto"/>
      </w:divBdr>
    </w:div>
    <w:div w:id="160585975">
      <w:bodyDiv w:val="1"/>
      <w:marLeft w:val="0"/>
      <w:marRight w:val="0"/>
      <w:marTop w:val="0"/>
      <w:marBottom w:val="0"/>
      <w:divBdr>
        <w:top w:val="none" w:sz="0" w:space="0" w:color="auto"/>
        <w:left w:val="none" w:sz="0" w:space="0" w:color="auto"/>
        <w:bottom w:val="none" w:sz="0" w:space="0" w:color="auto"/>
        <w:right w:val="none" w:sz="0" w:space="0" w:color="auto"/>
      </w:divBdr>
      <w:divsChild>
        <w:div w:id="358359316">
          <w:marLeft w:val="0"/>
          <w:marRight w:val="0"/>
          <w:marTop w:val="0"/>
          <w:marBottom w:val="0"/>
          <w:divBdr>
            <w:top w:val="none" w:sz="0" w:space="0" w:color="auto"/>
            <w:left w:val="none" w:sz="0" w:space="0" w:color="auto"/>
            <w:bottom w:val="none" w:sz="0" w:space="0" w:color="auto"/>
            <w:right w:val="none" w:sz="0" w:space="0" w:color="auto"/>
          </w:divBdr>
          <w:divsChild>
            <w:div w:id="990671957">
              <w:marLeft w:val="0"/>
              <w:marRight w:val="0"/>
              <w:marTop w:val="0"/>
              <w:marBottom w:val="0"/>
              <w:divBdr>
                <w:top w:val="none" w:sz="0" w:space="0" w:color="auto"/>
                <w:left w:val="none" w:sz="0" w:space="0" w:color="auto"/>
                <w:bottom w:val="none" w:sz="0" w:space="0" w:color="auto"/>
                <w:right w:val="none" w:sz="0" w:space="0" w:color="auto"/>
              </w:divBdr>
              <w:divsChild>
                <w:div w:id="1874732957">
                  <w:marLeft w:val="0"/>
                  <w:marRight w:val="0"/>
                  <w:marTop w:val="0"/>
                  <w:marBottom w:val="0"/>
                  <w:divBdr>
                    <w:top w:val="none" w:sz="0" w:space="0" w:color="auto"/>
                    <w:left w:val="none" w:sz="0" w:space="0" w:color="auto"/>
                    <w:bottom w:val="none" w:sz="0" w:space="0" w:color="auto"/>
                    <w:right w:val="none" w:sz="0" w:space="0" w:color="auto"/>
                  </w:divBdr>
                  <w:divsChild>
                    <w:div w:id="380325356">
                      <w:marLeft w:val="0"/>
                      <w:marRight w:val="0"/>
                      <w:marTop w:val="0"/>
                      <w:marBottom w:val="0"/>
                      <w:divBdr>
                        <w:top w:val="none" w:sz="0" w:space="0" w:color="auto"/>
                        <w:left w:val="none" w:sz="0" w:space="0" w:color="auto"/>
                        <w:bottom w:val="none" w:sz="0" w:space="0" w:color="auto"/>
                        <w:right w:val="none" w:sz="0" w:space="0" w:color="auto"/>
                      </w:divBdr>
                      <w:divsChild>
                        <w:div w:id="588120765">
                          <w:marLeft w:val="0"/>
                          <w:marRight w:val="0"/>
                          <w:marTop w:val="0"/>
                          <w:marBottom w:val="0"/>
                          <w:divBdr>
                            <w:top w:val="none" w:sz="0" w:space="0" w:color="auto"/>
                            <w:left w:val="none" w:sz="0" w:space="0" w:color="auto"/>
                            <w:bottom w:val="none" w:sz="0" w:space="0" w:color="auto"/>
                            <w:right w:val="none" w:sz="0" w:space="0" w:color="auto"/>
                          </w:divBdr>
                          <w:divsChild>
                            <w:div w:id="1009134963">
                              <w:marLeft w:val="0"/>
                              <w:marRight w:val="0"/>
                              <w:marTop w:val="0"/>
                              <w:marBottom w:val="0"/>
                              <w:divBdr>
                                <w:top w:val="none" w:sz="0" w:space="0" w:color="auto"/>
                                <w:left w:val="none" w:sz="0" w:space="0" w:color="auto"/>
                                <w:bottom w:val="none" w:sz="0" w:space="0" w:color="auto"/>
                                <w:right w:val="none" w:sz="0" w:space="0" w:color="auto"/>
                              </w:divBdr>
                              <w:divsChild>
                                <w:div w:id="1357267407">
                                  <w:marLeft w:val="0"/>
                                  <w:marRight w:val="0"/>
                                  <w:marTop w:val="0"/>
                                  <w:marBottom w:val="0"/>
                                  <w:divBdr>
                                    <w:top w:val="none" w:sz="0" w:space="0" w:color="auto"/>
                                    <w:left w:val="none" w:sz="0" w:space="0" w:color="auto"/>
                                    <w:bottom w:val="none" w:sz="0" w:space="0" w:color="auto"/>
                                    <w:right w:val="none" w:sz="0" w:space="0" w:color="auto"/>
                                  </w:divBdr>
                                  <w:divsChild>
                                    <w:div w:id="158010444">
                                      <w:marLeft w:val="0"/>
                                      <w:marRight w:val="0"/>
                                      <w:marTop w:val="0"/>
                                      <w:marBottom w:val="0"/>
                                      <w:divBdr>
                                        <w:top w:val="none" w:sz="0" w:space="0" w:color="auto"/>
                                        <w:left w:val="none" w:sz="0" w:space="0" w:color="auto"/>
                                        <w:bottom w:val="none" w:sz="0" w:space="0" w:color="auto"/>
                                        <w:right w:val="none" w:sz="0" w:space="0" w:color="auto"/>
                                      </w:divBdr>
                                      <w:divsChild>
                                        <w:div w:id="1779451342">
                                          <w:marLeft w:val="0"/>
                                          <w:marRight w:val="0"/>
                                          <w:marTop w:val="0"/>
                                          <w:marBottom w:val="0"/>
                                          <w:divBdr>
                                            <w:top w:val="none" w:sz="0" w:space="0" w:color="auto"/>
                                            <w:left w:val="none" w:sz="0" w:space="0" w:color="auto"/>
                                            <w:bottom w:val="none" w:sz="0" w:space="0" w:color="auto"/>
                                            <w:right w:val="none" w:sz="0" w:space="0" w:color="auto"/>
                                          </w:divBdr>
                                          <w:divsChild>
                                            <w:div w:id="2032682946">
                                              <w:marLeft w:val="0"/>
                                              <w:marRight w:val="0"/>
                                              <w:marTop w:val="0"/>
                                              <w:marBottom w:val="0"/>
                                              <w:divBdr>
                                                <w:top w:val="none" w:sz="0" w:space="0" w:color="auto"/>
                                                <w:left w:val="none" w:sz="0" w:space="0" w:color="auto"/>
                                                <w:bottom w:val="none" w:sz="0" w:space="0" w:color="auto"/>
                                                <w:right w:val="none" w:sz="0" w:space="0" w:color="auto"/>
                                              </w:divBdr>
                                              <w:divsChild>
                                                <w:div w:id="1305894355">
                                                  <w:marLeft w:val="0"/>
                                                  <w:marRight w:val="0"/>
                                                  <w:marTop w:val="0"/>
                                                  <w:marBottom w:val="0"/>
                                                  <w:divBdr>
                                                    <w:top w:val="none" w:sz="0" w:space="0" w:color="auto"/>
                                                    <w:left w:val="none" w:sz="0" w:space="0" w:color="auto"/>
                                                    <w:bottom w:val="none" w:sz="0" w:space="0" w:color="auto"/>
                                                    <w:right w:val="none" w:sz="0" w:space="0" w:color="auto"/>
                                                  </w:divBdr>
                                                  <w:divsChild>
                                                    <w:div w:id="190605615">
                                                      <w:marLeft w:val="0"/>
                                                      <w:marRight w:val="0"/>
                                                      <w:marTop w:val="0"/>
                                                      <w:marBottom w:val="0"/>
                                                      <w:divBdr>
                                                        <w:top w:val="none" w:sz="0" w:space="0" w:color="auto"/>
                                                        <w:left w:val="none" w:sz="0" w:space="0" w:color="auto"/>
                                                        <w:bottom w:val="none" w:sz="0" w:space="0" w:color="auto"/>
                                                        <w:right w:val="none" w:sz="0" w:space="0" w:color="auto"/>
                                                      </w:divBdr>
                                                      <w:divsChild>
                                                        <w:div w:id="570307314">
                                                          <w:marLeft w:val="0"/>
                                                          <w:marRight w:val="0"/>
                                                          <w:marTop w:val="0"/>
                                                          <w:marBottom w:val="0"/>
                                                          <w:divBdr>
                                                            <w:top w:val="none" w:sz="0" w:space="0" w:color="auto"/>
                                                            <w:left w:val="none" w:sz="0" w:space="0" w:color="auto"/>
                                                            <w:bottom w:val="none" w:sz="0" w:space="0" w:color="auto"/>
                                                            <w:right w:val="none" w:sz="0" w:space="0" w:color="auto"/>
                                                          </w:divBdr>
                                                          <w:divsChild>
                                                            <w:div w:id="2103914934">
                                                              <w:marLeft w:val="0"/>
                                                              <w:marRight w:val="150"/>
                                                              <w:marTop w:val="0"/>
                                                              <w:marBottom w:val="150"/>
                                                              <w:divBdr>
                                                                <w:top w:val="none" w:sz="0" w:space="0" w:color="auto"/>
                                                                <w:left w:val="none" w:sz="0" w:space="0" w:color="auto"/>
                                                                <w:bottom w:val="none" w:sz="0" w:space="0" w:color="auto"/>
                                                                <w:right w:val="none" w:sz="0" w:space="0" w:color="auto"/>
                                                              </w:divBdr>
                                                              <w:divsChild>
                                                                <w:div w:id="1854417119">
                                                                  <w:marLeft w:val="0"/>
                                                                  <w:marRight w:val="0"/>
                                                                  <w:marTop w:val="0"/>
                                                                  <w:marBottom w:val="0"/>
                                                                  <w:divBdr>
                                                                    <w:top w:val="none" w:sz="0" w:space="0" w:color="auto"/>
                                                                    <w:left w:val="none" w:sz="0" w:space="0" w:color="auto"/>
                                                                    <w:bottom w:val="none" w:sz="0" w:space="0" w:color="auto"/>
                                                                    <w:right w:val="none" w:sz="0" w:space="0" w:color="auto"/>
                                                                  </w:divBdr>
                                                                  <w:divsChild>
                                                                    <w:div w:id="1223177993">
                                                                      <w:marLeft w:val="0"/>
                                                                      <w:marRight w:val="0"/>
                                                                      <w:marTop w:val="0"/>
                                                                      <w:marBottom w:val="0"/>
                                                                      <w:divBdr>
                                                                        <w:top w:val="none" w:sz="0" w:space="0" w:color="auto"/>
                                                                        <w:left w:val="none" w:sz="0" w:space="0" w:color="auto"/>
                                                                        <w:bottom w:val="none" w:sz="0" w:space="0" w:color="auto"/>
                                                                        <w:right w:val="none" w:sz="0" w:space="0" w:color="auto"/>
                                                                      </w:divBdr>
                                                                      <w:divsChild>
                                                                        <w:div w:id="224269072">
                                                                          <w:marLeft w:val="0"/>
                                                                          <w:marRight w:val="0"/>
                                                                          <w:marTop w:val="0"/>
                                                                          <w:marBottom w:val="0"/>
                                                                          <w:divBdr>
                                                                            <w:top w:val="none" w:sz="0" w:space="0" w:color="auto"/>
                                                                            <w:left w:val="none" w:sz="0" w:space="0" w:color="auto"/>
                                                                            <w:bottom w:val="none" w:sz="0" w:space="0" w:color="auto"/>
                                                                            <w:right w:val="none" w:sz="0" w:space="0" w:color="auto"/>
                                                                          </w:divBdr>
                                                                          <w:divsChild>
                                                                            <w:div w:id="1051810976">
                                                                              <w:marLeft w:val="0"/>
                                                                              <w:marRight w:val="0"/>
                                                                              <w:marTop w:val="0"/>
                                                                              <w:marBottom w:val="0"/>
                                                                              <w:divBdr>
                                                                                <w:top w:val="none" w:sz="0" w:space="0" w:color="auto"/>
                                                                                <w:left w:val="none" w:sz="0" w:space="0" w:color="auto"/>
                                                                                <w:bottom w:val="none" w:sz="0" w:space="0" w:color="auto"/>
                                                                                <w:right w:val="none" w:sz="0" w:space="0" w:color="auto"/>
                                                                              </w:divBdr>
                                                                              <w:divsChild>
                                                                                <w:div w:id="1426992910">
                                                                                  <w:marLeft w:val="0"/>
                                                                                  <w:marRight w:val="0"/>
                                                                                  <w:marTop w:val="0"/>
                                                                                  <w:marBottom w:val="0"/>
                                                                                  <w:divBdr>
                                                                                    <w:top w:val="none" w:sz="0" w:space="0" w:color="auto"/>
                                                                                    <w:left w:val="none" w:sz="0" w:space="0" w:color="auto"/>
                                                                                    <w:bottom w:val="none" w:sz="0" w:space="0" w:color="auto"/>
                                                                                    <w:right w:val="none" w:sz="0" w:space="0" w:color="auto"/>
                                                                                  </w:divBdr>
                                                                                  <w:divsChild>
                                                                                    <w:div w:id="2124686012">
                                                                                      <w:marLeft w:val="720"/>
                                                                                      <w:marRight w:val="0"/>
                                                                                      <w:marTop w:val="0"/>
                                                                                      <w:marBottom w:val="0"/>
                                                                                      <w:divBdr>
                                                                                        <w:top w:val="none" w:sz="0" w:space="0" w:color="auto"/>
                                                                                        <w:left w:val="none" w:sz="0" w:space="0" w:color="auto"/>
                                                                                        <w:bottom w:val="none" w:sz="0" w:space="0" w:color="auto"/>
                                                                                        <w:right w:val="none" w:sz="0" w:space="0" w:color="auto"/>
                                                                                      </w:divBdr>
                                                                                    </w:div>
                                                                                    <w:div w:id="57914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2519250">
      <w:bodyDiv w:val="1"/>
      <w:marLeft w:val="0"/>
      <w:marRight w:val="0"/>
      <w:marTop w:val="0"/>
      <w:marBottom w:val="0"/>
      <w:divBdr>
        <w:top w:val="none" w:sz="0" w:space="0" w:color="auto"/>
        <w:left w:val="none" w:sz="0" w:space="0" w:color="auto"/>
        <w:bottom w:val="none" w:sz="0" w:space="0" w:color="auto"/>
        <w:right w:val="none" w:sz="0" w:space="0" w:color="auto"/>
      </w:divBdr>
    </w:div>
    <w:div w:id="227346348">
      <w:bodyDiv w:val="1"/>
      <w:marLeft w:val="0"/>
      <w:marRight w:val="0"/>
      <w:marTop w:val="0"/>
      <w:marBottom w:val="0"/>
      <w:divBdr>
        <w:top w:val="none" w:sz="0" w:space="0" w:color="auto"/>
        <w:left w:val="none" w:sz="0" w:space="0" w:color="auto"/>
        <w:bottom w:val="none" w:sz="0" w:space="0" w:color="auto"/>
        <w:right w:val="none" w:sz="0" w:space="0" w:color="auto"/>
      </w:divBdr>
    </w:div>
    <w:div w:id="337512340">
      <w:bodyDiv w:val="1"/>
      <w:marLeft w:val="0"/>
      <w:marRight w:val="0"/>
      <w:marTop w:val="0"/>
      <w:marBottom w:val="0"/>
      <w:divBdr>
        <w:top w:val="none" w:sz="0" w:space="0" w:color="auto"/>
        <w:left w:val="none" w:sz="0" w:space="0" w:color="auto"/>
        <w:bottom w:val="none" w:sz="0" w:space="0" w:color="auto"/>
        <w:right w:val="none" w:sz="0" w:space="0" w:color="auto"/>
      </w:divBdr>
    </w:div>
    <w:div w:id="364252165">
      <w:bodyDiv w:val="1"/>
      <w:marLeft w:val="0"/>
      <w:marRight w:val="0"/>
      <w:marTop w:val="0"/>
      <w:marBottom w:val="0"/>
      <w:divBdr>
        <w:top w:val="none" w:sz="0" w:space="0" w:color="auto"/>
        <w:left w:val="none" w:sz="0" w:space="0" w:color="auto"/>
        <w:bottom w:val="none" w:sz="0" w:space="0" w:color="auto"/>
        <w:right w:val="none" w:sz="0" w:space="0" w:color="auto"/>
      </w:divBdr>
    </w:div>
    <w:div w:id="419446093">
      <w:bodyDiv w:val="1"/>
      <w:marLeft w:val="0"/>
      <w:marRight w:val="0"/>
      <w:marTop w:val="0"/>
      <w:marBottom w:val="0"/>
      <w:divBdr>
        <w:top w:val="none" w:sz="0" w:space="0" w:color="auto"/>
        <w:left w:val="none" w:sz="0" w:space="0" w:color="auto"/>
        <w:bottom w:val="none" w:sz="0" w:space="0" w:color="auto"/>
        <w:right w:val="none" w:sz="0" w:space="0" w:color="auto"/>
      </w:divBdr>
    </w:div>
    <w:div w:id="426584145">
      <w:bodyDiv w:val="1"/>
      <w:marLeft w:val="0"/>
      <w:marRight w:val="0"/>
      <w:marTop w:val="0"/>
      <w:marBottom w:val="0"/>
      <w:divBdr>
        <w:top w:val="none" w:sz="0" w:space="0" w:color="auto"/>
        <w:left w:val="none" w:sz="0" w:space="0" w:color="auto"/>
        <w:bottom w:val="none" w:sz="0" w:space="0" w:color="auto"/>
        <w:right w:val="none" w:sz="0" w:space="0" w:color="auto"/>
      </w:divBdr>
    </w:div>
    <w:div w:id="455755189">
      <w:bodyDiv w:val="1"/>
      <w:marLeft w:val="0"/>
      <w:marRight w:val="0"/>
      <w:marTop w:val="0"/>
      <w:marBottom w:val="0"/>
      <w:divBdr>
        <w:top w:val="none" w:sz="0" w:space="0" w:color="auto"/>
        <w:left w:val="none" w:sz="0" w:space="0" w:color="auto"/>
        <w:bottom w:val="none" w:sz="0" w:space="0" w:color="auto"/>
        <w:right w:val="none" w:sz="0" w:space="0" w:color="auto"/>
      </w:divBdr>
    </w:div>
    <w:div w:id="529605747">
      <w:bodyDiv w:val="1"/>
      <w:marLeft w:val="0"/>
      <w:marRight w:val="0"/>
      <w:marTop w:val="0"/>
      <w:marBottom w:val="0"/>
      <w:divBdr>
        <w:top w:val="none" w:sz="0" w:space="0" w:color="auto"/>
        <w:left w:val="none" w:sz="0" w:space="0" w:color="auto"/>
        <w:bottom w:val="none" w:sz="0" w:space="0" w:color="auto"/>
        <w:right w:val="none" w:sz="0" w:space="0" w:color="auto"/>
      </w:divBdr>
    </w:div>
    <w:div w:id="537474322">
      <w:bodyDiv w:val="1"/>
      <w:marLeft w:val="0"/>
      <w:marRight w:val="0"/>
      <w:marTop w:val="0"/>
      <w:marBottom w:val="0"/>
      <w:divBdr>
        <w:top w:val="none" w:sz="0" w:space="0" w:color="auto"/>
        <w:left w:val="none" w:sz="0" w:space="0" w:color="auto"/>
        <w:bottom w:val="none" w:sz="0" w:space="0" w:color="auto"/>
        <w:right w:val="none" w:sz="0" w:space="0" w:color="auto"/>
      </w:divBdr>
    </w:div>
    <w:div w:id="554973326">
      <w:bodyDiv w:val="1"/>
      <w:marLeft w:val="0"/>
      <w:marRight w:val="0"/>
      <w:marTop w:val="0"/>
      <w:marBottom w:val="0"/>
      <w:divBdr>
        <w:top w:val="none" w:sz="0" w:space="0" w:color="auto"/>
        <w:left w:val="none" w:sz="0" w:space="0" w:color="auto"/>
        <w:bottom w:val="none" w:sz="0" w:space="0" w:color="auto"/>
        <w:right w:val="none" w:sz="0" w:space="0" w:color="auto"/>
      </w:divBdr>
    </w:div>
    <w:div w:id="585964079">
      <w:bodyDiv w:val="1"/>
      <w:marLeft w:val="0"/>
      <w:marRight w:val="0"/>
      <w:marTop w:val="0"/>
      <w:marBottom w:val="0"/>
      <w:divBdr>
        <w:top w:val="none" w:sz="0" w:space="0" w:color="auto"/>
        <w:left w:val="none" w:sz="0" w:space="0" w:color="auto"/>
        <w:bottom w:val="none" w:sz="0" w:space="0" w:color="auto"/>
        <w:right w:val="none" w:sz="0" w:space="0" w:color="auto"/>
      </w:divBdr>
    </w:div>
    <w:div w:id="646083737">
      <w:bodyDiv w:val="1"/>
      <w:marLeft w:val="0"/>
      <w:marRight w:val="0"/>
      <w:marTop w:val="0"/>
      <w:marBottom w:val="0"/>
      <w:divBdr>
        <w:top w:val="none" w:sz="0" w:space="0" w:color="auto"/>
        <w:left w:val="none" w:sz="0" w:space="0" w:color="auto"/>
        <w:bottom w:val="none" w:sz="0" w:space="0" w:color="auto"/>
        <w:right w:val="none" w:sz="0" w:space="0" w:color="auto"/>
      </w:divBdr>
    </w:div>
    <w:div w:id="656883773">
      <w:bodyDiv w:val="1"/>
      <w:marLeft w:val="0"/>
      <w:marRight w:val="0"/>
      <w:marTop w:val="0"/>
      <w:marBottom w:val="0"/>
      <w:divBdr>
        <w:top w:val="none" w:sz="0" w:space="0" w:color="auto"/>
        <w:left w:val="none" w:sz="0" w:space="0" w:color="auto"/>
        <w:bottom w:val="none" w:sz="0" w:space="0" w:color="auto"/>
        <w:right w:val="none" w:sz="0" w:space="0" w:color="auto"/>
      </w:divBdr>
    </w:div>
    <w:div w:id="683362907">
      <w:bodyDiv w:val="1"/>
      <w:marLeft w:val="0"/>
      <w:marRight w:val="0"/>
      <w:marTop w:val="0"/>
      <w:marBottom w:val="0"/>
      <w:divBdr>
        <w:top w:val="none" w:sz="0" w:space="0" w:color="auto"/>
        <w:left w:val="none" w:sz="0" w:space="0" w:color="auto"/>
        <w:bottom w:val="none" w:sz="0" w:space="0" w:color="auto"/>
        <w:right w:val="none" w:sz="0" w:space="0" w:color="auto"/>
      </w:divBdr>
    </w:div>
    <w:div w:id="698969129">
      <w:bodyDiv w:val="1"/>
      <w:marLeft w:val="0"/>
      <w:marRight w:val="0"/>
      <w:marTop w:val="0"/>
      <w:marBottom w:val="0"/>
      <w:divBdr>
        <w:top w:val="none" w:sz="0" w:space="0" w:color="auto"/>
        <w:left w:val="none" w:sz="0" w:space="0" w:color="auto"/>
        <w:bottom w:val="none" w:sz="0" w:space="0" w:color="auto"/>
        <w:right w:val="none" w:sz="0" w:space="0" w:color="auto"/>
      </w:divBdr>
    </w:div>
    <w:div w:id="719519999">
      <w:bodyDiv w:val="1"/>
      <w:marLeft w:val="0"/>
      <w:marRight w:val="0"/>
      <w:marTop w:val="0"/>
      <w:marBottom w:val="0"/>
      <w:divBdr>
        <w:top w:val="none" w:sz="0" w:space="0" w:color="auto"/>
        <w:left w:val="none" w:sz="0" w:space="0" w:color="auto"/>
        <w:bottom w:val="none" w:sz="0" w:space="0" w:color="auto"/>
        <w:right w:val="none" w:sz="0" w:space="0" w:color="auto"/>
      </w:divBdr>
    </w:div>
    <w:div w:id="721487825">
      <w:bodyDiv w:val="1"/>
      <w:marLeft w:val="0"/>
      <w:marRight w:val="0"/>
      <w:marTop w:val="0"/>
      <w:marBottom w:val="0"/>
      <w:divBdr>
        <w:top w:val="none" w:sz="0" w:space="0" w:color="auto"/>
        <w:left w:val="none" w:sz="0" w:space="0" w:color="auto"/>
        <w:bottom w:val="none" w:sz="0" w:space="0" w:color="auto"/>
        <w:right w:val="none" w:sz="0" w:space="0" w:color="auto"/>
      </w:divBdr>
      <w:divsChild>
        <w:div w:id="1152914841">
          <w:marLeft w:val="0"/>
          <w:marRight w:val="0"/>
          <w:marTop w:val="0"/>
          <w:marBottom w:val="0"/>
          <w:divBdr>
            <w:top w:val="none" w:sz="0" w:space="0" w:color="auto"/>
            <w:left w:val="none" w:sz="0" w:space="0" w:color="auto"/>
            <w:bottom w:val="none" w:sz="0" w:space="0" w:color="auto"/>
            <w:right w:val="none" w:sz="0" w:space="0" w:color="auto"/>
          </w:divBdr>
          <w:divsChild>
            <w:div w:id="452791993">
              <w:marLeft w:val="0"/>
              <w:marRight w:val="0"/>
              <w:marTop w:val="0"/>
              <w:marBottom w:val="0"/>
              <w:divBdr>
                <w:top w:val="none" w:sz="0" w:space="0" w:color="auto"/>
                <w:left w:val="none" w:sz="0" w:space="0" w:color="auto"/>
                <w:bottom w:val="none" w:sz="0" w:space="0" w:color="auto"/>
                <w:right w:val="none" w:sz="0" w:space="0" w:color="auto"/>
              </w:divBdr>
            </w:div>
            <w:div w:id="1393038890">
              <w:marLeft w:val="0"/>
              <w:marRight w:val="0"/>
              <w:marTop w:val="0"/>
              <w:marBottom w:val="0"/>
              <w:divBdr>
                <w:top w:val="none" w:sz="0" w:space="0" w:color="auto"/>
                <w:left w:val="none" w:sz="0" w:space="0" w:color="auto"/>
                <w:bottom w:val="none" w:sz="0" w:space="0" w:color="auto"/>
                <w:right w:val="none" w:sz="0" w:space="0" w:color="auto"/>
              </w:divBdr>
            </w:div>
            <w:div w:id="1394693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184185">
      <w:bodyDiv w:val="1"/>
      <w:marLeft w:val="0"/>
      <w:marRight w:val="0"/>
      <w:marTop w:val="0"/>
      <w:marBottom w:val="0"/>
      <w:divBdr>
        <w:top w:val="none" w:sz="0" w:space="0" w:color="auto"/>
        <w:left w:val="none" w:sz="0" w:space="0" w:color="auto"/>
        <w:bottom w:val="none" w:sz="0" w:space="0" w:color="auto"/>
        <w:right w:val="none" w:sz="0" w:space="0" w:color="auto"/>
      </w:divBdr>
    </w:div>
    <w:div w:id="790785944">
      <w:bodyDiv w:val="1"/>
      <w:marLeft w:val="0"/>
      <w:marRight w:val="0"/>
      <w:marTop w:val="0"/>
      <w:marBottom w:val="0"/>
      <w:divBdr>
        <w:top w:val="none" w:sz="0" w:space="0" w:color="auto"/>
        <w:left w:val="none" w:sz="0" w:space="0" w:color="auto"/>
        <w:bottom w:val="none" w:sz="0" w:space="0" w:color="auto"/>
        <w:right w:val="none" w:sz="0" w:space="0" w:color="auto"/>
      </w:divBdr>
    </w:div>
    <w:div w:id="791746237">
      <w:bodyDiv w:val="1"/>
      <w:marLeft w:val="0"/>
      <w:marRight w:val="0"/>
      <w:marTop w:val="0"/>
      <w:marBottom w:val="0"/>
      <w:divBdr>
        <w:top w:val="none" w:sz="0" w:space="0" w:color="auto"/>
        <w:left w:val="none" w:sz="0" w:space="0" w:color="auto"/>
        <w:bottom w:val="none" w:sz="0" w:space="0" w:color="auto"/>
        <w:right w:val="none" w:sz="0" w:space="0" w:color="auto"/>
      </w:divBdr>
    </w:div>
    <w:div w:id="876041963">
      <w:bodyDiv w:val="1"/>
      <w:marLeft w:val="0"/>
      <w:marRight w:val="0"/>
      <w:marTop w:val="0"/>
      <w:marBottom w:val="0"/>
      <w:divBdr>
        <w:top w:val="none" w:sz="0" w:space="0" w:color="auto"/>
        <w:left w:val="none" w:sz="0" w:space="0" w:color="auto"/>
        <w:bottom w:val="none" w:sz="0" w:space="0" w:color="auto"/>
        <w:right w:val="none" w:sz="0" w:space="0" w:color="auto"/>
      </w:divBdr>
    </w:div>
    <w:div w:id="879440376">
      <w:bodyDiv w:val="1"/>
      <w:marLeft w:val="0"/>
      <w:marRight w:val="0"/>
      <w:marTop w:val="0"/>
      <w:marBottom w:val="0"/>
      <w:divBdr>
        <w:top w:val="none" w:sz="0" w:space="0" w:color="auto"/>
        <w:left w:val="none" w:sz="0" w:space="0" w:color="auto"/>
        <w:bottom w:val="none" w:sz="0" w:space="0" w:color="auto"/>
        <w:right w:val="none" w:sz="0" w:space="0" w:color="auto"/>
      </w:divBdr>
    </w:div>
    <w:div w:id="898974773">
      <w:bodyDiv w:val="1"/>
      <w:marLeft w:val="0"/>
      <w:marRight w:val="0"/>
      <w:marTop w:val="0"/>
      <w:marBottom w:val="0"/>
      <w:divBdr>
        <w:top w:val="none" w:sz="0" w:space="0" w:color="auto"/>
        <w:left w:val="none" w:sz="0" w:space="0" w:color="auto"/>
        <w:bottom w:val="none" w:sz="0" w:space="0" w:color="auto"/>
        <w:right w:val="none" w:sz="0" w:space="0" w:color="auto"/>
      </w:divBdr>
    </w:div>
    <w:div w:id="903025438">
      <w:bodyDiv w:val="1"/>
      <w:marLeft w:val="0"/>
      <w:marRight w:val="0"/>
      <w:marTop w:val="0"/>
      <w:marBottom w:val="0"/>
      <w:divBdr>
        <w:top w:val="none" w:sz="0" w:space="0" w:color="auto"/>
        <w:left w:val="none" w:sz="0" w:space="0" w:color="auto"/>
        <w:bottom w:val="none" w:sz="0" w:space="0" w:color="auto"/>
        <w:right w:val="none" w:sz="0" w:space="0" w:color="auto"/>
      </w:divBdr>
    </w:div>
    <w:div w:id="993097578">
      <w:bodyDiv w:val="1"/>
      <w:marLeft w:val="0"/>
      <w:marRight w:val="0"/>
      <w:marTop w:val="0"/>
      <w:marBottom w:val="0"/>
      <w:divBdr>
        <w:top w:val="none" w:sz="0" w:space="0" w:color="auto"/>
        <w:left w:val="none" w:sz="0" w:space="0" w:color="auto"/>
        <w:bottom w:val="none" w:sz="0" w:space="0" w:color="auto"/>
        <w:right w:val="none" w:sz="0" w:space="0" w:color="auto"/>
      </w:divBdr>
    </w:div>
    <w:div w:id="1022780531">
      <w:bodyDiv w:val="1"/>
      <w:marLeft w:val="0"/>
      <w:marRight w:val="0"/>
      <w:marTop w:val="0"/>
      <w:marBottom w:val="0"/>
      <w:divBdr>
        <w:top w:val="none" w:sz="0" w:space="0" w:color="auto"/>
        <w:left w:val="none" w:sz="0" w:space="0" w:color="auto"/>
        <w:bottom w:val="none" w:sz="0" w:space="0" w:color="auto"/>
        <w:right w:val="none" w:sz="0" w:space="0" w:color="auto"/>
      </w:divBdr>
    </w:div>
    <w:div w:id="1080326377">
      <w:bodyDiv w:val="1"/>
      <w:marLeft w:val="0"/>
      <w:marRight w:val="0"/>
      <w:marTop w:val="0"/>
      <w:marBottom w:val="0"/>
      <w:divBdr>
        <w:top w:val="none" w:sz="0" w:space="0" w:color="auto"/>
        <w:left w:val="none" w:sz="0" w:space="0" w:color="auto"/>
        <w:bottom w:val="none" w:sz="0" w:space="0" w:color="auto"/>
        <w:right w:val="none" w:sz="0" w:space="0" w:color="auto"/>
      </w:divBdr>
    </w:div>
    <w:div w:id="1095981005">
      <w:bodyDiv w:val="1"/>
      <w:marLeft w:val="0"/>
      <w:marRight w:val="0"/>
      <w:marTop w:val="0"/>
      <w:marBottom w:val="0"/>
      <w:divBdr>
        <w:top w:val="none" w:sz="0" w:space="0" w:color="auto"/>
        <w:left w:val="none" w:sz="0" w:space="0" w:color="auto"/>
        <w:bottom w:val="none" w:sz="0" w:space="0" w:color="auto"/>
        <w:right w:val="none" w:sz="0" w:space="0" w:color="auto"/>
      </w:divBdr>
    </w:div>
    <w:div w:id="1114786738">
      <w:bodyDiv w:val="1"/>
      <w:marLeft w:val="0"/>
      <w:marRight w:val="0"/>
      <w:marTop w:val="0"/>
      <w:marBottom w:val="0"/>
      <w:divBdr>
        <w:top w:val="none" w:sz="0" w:space="0" w:color="auto"/>
        <w:left w:val="none" w:sz="0" w:space="0" w:color="auto"/>
        <w:bottom w:val="none" w:sz="0" w:space="0" w:color="auto"/>
        <w:right w:val="none" w:sz="0" w:space="0" w:color="auto"/>
      </w:divBdr>
    </w:div>
    <w:div w:id="1248805905">
      <w:bodyDiv w:val="1"/>
      <w:marLeft w:val="0"/>
      <w:marRight w:val="0"/>
      <w:marTop w:val="0"/>
      <w:marBottom w:val="0"/>
      <w:divBdr>
        <w:top w:val="none" w:sz="0" w:space="0" w:color="auto"/>
        <w:left w:val="none" w:sz="0" w:space="0" w:color="auto"/>
        <w:bottom w:val="none" w:sz="0" w:space="0" w:color="auto"/>
        <w:right w:val="none" w:sz="0" w:space="0" w:color="auto"/>
      </w:divBdr>
    </w:div>
    <w:div w:id="1272669541">
      <w:bodyDiv w:val="1"/>
      <w:marLeft w:val="0"/>
      <w:marRight w:val="0"/>
      <w:marTop w:val="0"/>
      <w:marBottom w:val="0"/>
      <w:divBdr>
        <w:top w:val="none" w:sz="0" w:space="0" w:color="auto"/>
        <w:left w:val="none" w:sz="0" w:space="0" w:color="auto"/>
        <w:bottom w:val="none" w:sz="0" w:space="0" w:color="auto"/>
        <w:right w:val="none" w:sz="0" w:space="0" w:color="auto"/>
      </w:divBdr>
    </w:div>
    <w:div w:id="1283655173">
      <w:bodyDiv w:val="1"/>
      <w:marLeft w:val="0"/>
      <w:marRight w:val="0"/>
      <w:marTop w:val="0"/>
      <w:marBottom w:val="0"/>
      <w:divBdr>
        <w:top w:val="none" w:sz="0" w:space="0" w:color="auto"/>
        <w:left w:val="none" w:sz="0" w:space="0" w:color="auto"/>
        <w:bottom w:val="none" w:sz="0" w:space="0" w:color="auto"/>
        <w:right w:val="none" w:sz="0" w:space="0" w:color="auto"/>
      </w:divBdr>
    </w:div>
    <w:div w:id="1442140350">
      <w:bodyDiv w:val="1"/>
      <w:marLeft w:val="0"/>
      <w:marRight w:val="0"/>
      <w:marTop w:val="0"/>
      <w:marBottom w:val="0"/>
      <w:divBdr>
        <w:top w:val="none" w:sz="0" w:space="0" w:color="auto"/>
        <w:left w:val="none" w:sz="0" w:space="0" w:color="auto"/>
        <w:bottom w:val="none" w:sz="0" w:space="0" w:color="auto"/>
        <w:right w:val="none" w:sz="0" w:space="0" w:color="auto"/>
      </w:divBdr>
      <w:divsChild>
        <w:div w:id="109278425">
          <w:marLeft w:val="0"/>
          <w:marRight w:val="0"/>
          <w:marTop w:val="0"/>
          <w:marBottom w:val="0"/>
          <w:divBdr>
            <w:top w:val="none" w:sz="0" w:space="0" w:color="auto"/>
            <w:left w:val="none" w:sz="0" w:space="0" w:color="auto"/>
            <w:bottom w:val="none" w:sz="0" w:space="0" w:color="auto"/>
            <w:right w:val="none" w:sz="0" w:space="0" w:color="auto"/>
          </w:divBdr>
        </w:div>
      </w:divsChild>
    </w:div>
    <w:div w:id="1462378170">
      <w:bodyDiv w:val="1"/>
      <w:marLeft w:val="0"/>
      <w:marRight w:val="0"/>
      <w:marTop w:val="0"/>
      <w:marBottom w:val="0"/>
      <w:divBdr>
        <w:top w:val="none" w:sz="0" w:space="0" w:color="auto"/>
        <w:left w:val="none" w:sz="0" w:space="0" w:color="auto"/>
        <w:bottom w:val="none" w:sz="0" w:space="0" w:color="auto"/>
        <w:right w:val="none" w:sz="0" w:space="0" w:color="auto"/>
      </w:divBdr>
    </w:div>
    <w:div w:id="1537811558">
      <w:bodyDiv w:val="1"/>
      <w:marLeft w:val="0"/>
      <w:marRight w:val="0"/>
      <w:marTop w:val="0"/>
      <w:marBottom w:val="0"/>
      <w:divBdr>
        <w:top w:val="none" w:sz="0" w:space="0" w:color="auto"/>
        <w:left w:val="none" w:sz="0" w:space="0" w:color="auto"/>
        <w:bottom w:val="none" w:sz="0" w:space="0" w:color="auto"/>
        <w:right w:val="none" w:sz="0" w:space="0" w:color="auto"/>
      </w:divBdr>
    </w:div>
    <w:div w:id="1560245678">
      <w:bodyDiv w:val="1"/>
      <w:marLeft w:val="0"/>
      <w:marRight w:val="0"/>
      <w:marTop w:val="0"/>
      <w:marBottom w:val="0"/>
      <w:divBdr>
        <w:top w:val="none" w:sz="0" w:space="0" w:color="auto"/>
        <w:left w:val="none" w:sz="0" w:space="0" w:color="auto"/>
        <w:bottom w:val="none" w:sz="0" w:space="0" w:color="auto"/>
        <w:right w:val="none" w:sz="0" w:space="0" w:color="auto"/>
      </w:divBdr>
    </w:div>
    <w:div w:id="1700279375">
      <w:bodyDiv w:val="1"/>
      <w:marLeft w:val="0"/>
      <w:marRight w:val="0"/>
      <w:marTop w:val="0"/>
      <w:marBottom w:val="0"/>
      <w:divBdr>
        <w:top w:val="none" w:sz="0" w:space="0" w:color="auto"/>
        <w:left w:val="none" w:sz="0" w:space="0" w:color="auto"/>
        <w:bottom w:val="none" w:sz="0" w:space="0" w:color="auto"/>
        <w:right w:val="none" w:sz="0" w:space="0" w:color="auto"/>
      </w:divBdr>
    </w:div>
    <w:div w:id="1732192173">
      <w:bodyDiv w:val="1"/>
      <w:marLeft w:val="0"/>
      <w:marRight w:val="0"/>
      <w:marTop w:val="0"/>
      <w:marBottom w:val="0"/>
      <w:divBdr>
        <w:top w:val="none" w:sz="0" w:space="0" w:color="auto"/>
        <w:left w:val="none" w:sz="0" w:space="0" w:color="auto"/>
        <w:bottom w:val="none" w:sz="0" w:space="0" w:color="auto"/>
        <w:right w:val="none" w:sz="0" w:space="0" w:color="auto"/>
      </w:divBdr>
    </w:div>
    <w:div w:id="1740440318">
      <w:bodyDiv w:val="1"/>
      <w:marLeft w:val="0"/>
      <w:marRight w:val="0"/>
      <w:marTop w:val="0"/>
      <w:marBottom w:val="0"/>
      <w:divBdr>
        <w:top w:val="none" w:sz="0" w:space="0" w:color="auto"/>
        <w:left w:val="none" w:sz="0" w:space="0" w:color="auto"/>
        <w:bottom w:val="none" w:sz="0" w:space="0" w:color="auto"/>
        <w:right w:val="none" w:sz="0" w:space="0" w:color="auto"/>
      </w:divBdr>
    </w:div>
    <w:div w:id="1792481169">
      <w:bodyDiv w:val="1"/>
      <w:marLeft w:val="0"/>
      <w:marRight w:val="0"/>
      <w:marTop w:val="0"/>
      <w:marBottom w:val="0"/>
      <w:divBdr>
        <w:top w:val="none" w:sz="0" w:space="0" w:color="auto"/>
        <w:left w:val="none" w:sz="0" w:space="0" w:color="auto"/>
        <w:bottom w:val="none" w:sz="0" w:space="0" w:color="auto"/>
        <w:right w:val="none" w:sz="0" w:space="0" w:color="auto"/>
      </w:divBdr>
    </w:div>
    <w:div w:id="1840540576">
      <w:bodyDiv w:val="1"/>
      <w:marLeft w:val="0"/>
      <w:marRight w:val="0"/>
      <w:marTop w:val="0"/>
      <w:marBottom w:val="0"/>
      <w:divBdr>
        <w:top w:val="none" w:sz="0" w:space="0" w:color="auto"/>
        <w:left w:val="none" w:sz="0" w:space="0" w:color="auto"/>
        <w:bottom w:val="none" w:sz="0" w:space="0" w:color="auto"/>
        <w:right w:val="none" w:sz="0" w:space="0" w:color="auto"/>
      </w:divBdr>
    </w:div>
    <w:div w:id="1895579580">
      <w:bodyDiv w:val="1"/>
      <w:marLeft w:val="0"/>
      <w:marRight w:val="0"/>
      <w:marTop w:val="0"/>
      <w:marBottom w:val="0"/>
      <w:divBdr>
        <w:top w:val="none" w:sz="0" w:space="0" w:color="auto"/>
        <w:left w:val="none" w:sz="0" w:space="0" w:color="auto"/>
        <w:bottom w:val="none" w:sz="0" w:space="0" w:color="auto"/>
        <w:right w:val="none" w:sz="0" w:space="0" w:color="auto"/>
      </w:divBdr>
    </w:div>
    <w:div w:id="1909416317">
      <w:bodyDiv w:val="1"/>
      <w:marLeft w:val="0"/>
      <w:marRight w:val="0"/>
      <w:marTop w:val="0"/>
      <w:marBottom w:val="0"/>
      <w:divBdr>
        <w:top w:val="none" w:sz="0" w:space="0" w:color="auto"/>
        <w:left w:val="none" w:sz="0" w:space="0" w:color="auto"/>
        <w:bottom w:val="none" w:sz="0" w:space="0" w:color="auto"/>
        <w:right w:val="none" w:sz="0" w:space="0" w:color="auto"/>
      </w:divBdr>
    </w:div>
    <w:div w:id="1911380457">
      <w:bodyDiv w:val="1"/>
      <w:marLeft w:val="0"/>
      <w:marRight w:val="0"/>
      <w:marTop w:val="0"/>
      <w:marBottom w:val="0"/>
      <w:divBdr>
        <w:top w:val="none" w:sz="0" w:space="0" w:color="auto"/>
        <w:left w:val="none" w:sz="0" w:space="0" w:color="auto"/>
        <w:bottom w:val="none" w:sz="0" w:space="0" w:color="auto"/>
        <w:right w:val="none" w:sz="0" w:space="0" w:color="auto"/>
      </w:divBdr>
      <w:divsChild>
        <w:div w:id="1729763099">
          <w:marLeft w:val="0"/>
          <w:marRight w:val="0"/>
          <w:marTop w:val="0"/>
          <w:marBottom w:val="0"/>
          <w:divBdr>
            <w:top w:val="none" w:sz="0" w:space="0" w:color="auto"/>
            <w:left w:val="none" w:sz="0" w:space="0" w:color="auto"/>
            <w:bottom w:val="none" w:sz="0" w:space="0" w:color="auto"/>
            <w:right w:val="none" w:sz="0" w:space="0" w:color="auto"/>
          </w:divBdr>
          <w:divsChild>
            <w:div w:id="882062797">
              <w:marLeft w:val="0"/>
              <w:marRight w:val="0"/>
              <w:marTop w:val="0"/>
              <w:marBottom w:val="0"/>
              <w:divBdr>
                <w:top w:val="none" w:sz="0" w:space="0" w:color="auto"/>
                <w:left w:val="none" w:sz="0" w:space="0" w:color="auto"/>
                <w:bottom w:val="none" w:sz="0" w:space="0" w:color="auto"/>
                <w:right w:val="none" w:sz="0" w:space="0" w:color="auto"/>
              </w:divBdr>
            </w:div>
            <w:div w:id="882905321">
              <w:marLeft w:val="0"/>
              <w:marRight w:val="0"/>
              <w:marTop w:val="0"/>
              <w:marBottom w:val="0"/>
              <w:divBdr>
                <w:top w:val="none" w:sz="0" w:space="0" w:color="auto"/>
                <w:left w:val="none" w:sz="0" w:space="0" w:color="auto"/>
                <w:bottom w:val="none" w:sz="0" w:space="0" w:color="auto"/>
                <w:right w:val="none" w:sz="0" w:space="0" w:color="auto"/>
              </w:divBdr>
            </w:div>
            <w:div w:id="1151755175">
              <w:marLeft w:val="0"/>
              <w:marRight w:val="0"/>
              <w:marTop w:val="0"/>
              <w:marBottom w:val="0"/>
              <w:divBdr>
                <w:top w:val="none" w:sz="0" w:space="0" w:color="auto"/>
                <w:left w:val="none" w:sz="0" w:space="0" w:color="auto"/>
                <w:bottom w:val="none" w:sz="0" w:space="0" w:color="auto"/>
                <w:right w:val="none" w:sz="0" w:space="0" w:color="auto"/>
              </w:divBdr>
            </w:div>
            <w:div w:id="1368333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401748">
      <w:bodyDiv w:val="1"/>
      <w:marLeft w:val="0"/>
      <w:marRight w:val="0"/>
      <w:marTop w:val="0"/>
      <w:marBottom w:val="0"/>
      <w:divBdr>
        <w:top w:val="none" w:sz="0" w:space="0" w:color="auto"/>
        <w:left w:val="none" w:sz="0" w:space="0" w:color="auto"/>
        <w:bottom w:val="none" w:sz="0" w:space="0" w:color="auto"/>
        <w:right w:val="none" w:sz="0" w:space="0" w:color="auto"/>
      </w:divBdr>
    </w:div>
    <w:div w:id="1922256707">
      <w:bodyDiv w:val="1"/>
      <w:marLeft w:val="0"/>
      <w:marRight w:val="0"/>
      <w:marTop w:val="0"/>
      <w:marBottom w:val="0"/>
      <w:divBdr>
        <w:top w:val="none" w:sz="0" w:space="0" w:color="auto"/>
        <w:left w:val="none" w:sz="0" w:space="0" w:color="auto"/>
        <w:bottom w:val="none" w:sz="0" w:space="0" w:color="auto"/>
        <w:right w:val="none" w:sz="0" w:space="0" w:color="auto"/>
      </w:divBdr>
    </w:div>
    <w:div w:id="1949044148">
      <w:bodyDiv w:val="1"/>
      <w:marLeft w:val="0"/>
      <w:marRight w:val="0"/>
      <w:marTop w:val="0"/>
      <w:marBottom w:val="0"/>
      <w:divBdr>
        <w:top w:val="none" w:sz="0" w:space="0" w:color="auto"/>
        <w:left w:val="none" w:sz="0" w:space="0" w:color="auto"/>
        <w:bottom w:val="none" w:sz="0" w:space="0" w:color="auto"/>
        <w:right w:val="none" w:sz="0" w:space="0" w:color="auto"/>
      </w:divBdr>
    </w:div>
    <w:div w:id="2129200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1.png"/><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image" Target="media/image6.emf"/><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footer" Target="footer1.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oleObject" Target="embeddings/oleObject1.bin"/><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24"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header" Target="header1.xml"/><Relationship Id="rId23" Type="http://schemas.openxmlformats.org/officeDocument/2006/relationships/footer" Target="footer3.xml"/><Relationship Id="rId10" Type="http://schemas.openxmlformats.org/officeDocument/2006/relationships/webSettings" Target="webSettings.xml"/><Relationship Id="rId19" Type="http://schemas.openxmlformats.org/officeDocument/2006/relationships/image" Target="media/image5.emf"/><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png"/><Relationship Id="rId22" Type="http://schemas.openxmlformats.org/officeDocument/2006/relationships/oleObject" Target="embeddings/oleObject2.bin"/></Relationships>
</file>

<file path=word/_rels/footer2.xml.rels><?xml version="1.0" encoding="UTF-8" standalone="yes"?>
<Relationships xmlns="http://schemas.openxmlformats.org/package/2006/relationships"><Relationship Id="rId1" Type="http://schemas.openxmlformats.org/officeDocument/2006/relationships/image" Target="media/image4.jpeg"/></Relationships>
</file>

<file path=word/_rels/footer3.xml.rels><?xml version="1.0" encoding="UTF-8" standalone="yes"?>
<Relationships xmlns="http://schemas.openxmlformats.org/package/2006/relationships"><Relationship Id="rId1" Type="http://schemas.openxmlformats.org/officeDocument/2006/relationships/image" Target="media/image4.jpe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kgalvin\Application%20Data\Microsoft\Templates\CGI\A4%20Deliverable%20scholar.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LongProperties xmlns="http://schemas.microsoft.com/office/2006/metadata/longProperties"/>
</file>

<file path=customXml/item4.xml><?xml version="1.0" encoding="utf-8"?>
<ct:contentTypeSchema xmlns:ct="http://schemas.microsoft.com/office/2006/metadata/contentType" xmlns:ma="http://schemas.microsoft.com/office/2006/metadata/properties/metaAttributes" ct:_="" ma:_="" ma:contentTypeName="Document" ma:contentTypeID="0x010100A5B3E425075D334190AA4D3904467B9D" ma:contentTypeVersion="2" ma:contentTypeDescription="Create a new document." ma:contentTypeScope="" ma:versionID="6ab35c1de009697108a98b8a98855d70">
  <xsd:schema xmlns:xsd="http://www.w3.org/2001/XMLSchema" xmlns:p="http://schemas.microsoft.com/office/2006/metadata/properties" xmlns:ns2="b43059d4-518e-4a11-9081-9cccf8886f13" targetNamespace="http://schemas.microsoft.com/office/2006/metadata/properties" ma:root="true" ma:fieldsID="d1705cabce2a672e3b07fa71bffdae0f" ns2:_="">
    <xsd:import namespace="b43059d4-518e-4a11-9081-9cccf8886f13"/>
    <xsd:element name="properties">
      <xsd:complexType>
        <xsd:sequence>
          <xsd:element name="documentManagement">
            <xsd:complexType>
              <xsd:all>
                <xsd:element ref="ns2:Topic"/>
                <xsd:element ref="ns2:Sub_x002d_Topic" minOccurs="0"/>
              </xsd:all>
            </xsd:complexType>
          </xsd:element>
        </xsd:sequence>
      </xsd:complexType>
    </xsd:element>
  </xsd:schema>
  <xsd:schema xmlns:xsd="http://www.w3.org/2001/XMLSchema" xmlns:dms="http://schemas.microsoft.com/office/2006/documentManagement/types" targetNamespace="b43059d4-518e-4a11-9081-9cccf8886f13" elementFormDefault="qualified">
    <xsd:import namespace="http://schemas.microsoft.com/office/2006/documentManagement/types"/>
    <xsd:element name="Topic" ma:index="8" ma:displayName="Topic" ma:format="Dropdown" ma:internalName="Topic">
      <xsd:simpleType>
        <xsd:restriction base="dms:Choice">
          <xsd:enumeration value="Analysis &amp; Design"/>
          <xsd:enumeration value="Business Modeling"/>
          <xsd:enumeration value="Deployment"/>
          <xsd:enumeration value="Implementation"/>
          <xsd:enumeration value="Functional Architecture"/>
          <xsd:enumeration value="Policy"/>
          <xsd:enumeration value="Requirements"/>
          <xsd:enumeration value="Steady State"/>
          <xsd:enumeration value="Technical Architecture"/>
          <xsd:enumeration value="Testing"/>
          <xsd:enumeration value="Security"/>
        </xsd:restriction>
      </xsd:simpleType>
    </xsd:element>
    <xsd:element name="Sub_x002d_Topic" ma:index="9" nillable="true" ma:displayName="Sub-Topic" ma:format="Dropdown" ma:internalName="Sub_x002d_Topic">
      <xsd:simpleType>
        <xsd:union memberTypes="dms:Text">
          <xsd:simpleType>
            <xsd:restriction base="dms:Choice">
              <xsd:enumeration value="Final Deliverable"/>
              <xsd:enumeration value="WIP Deliverable"/>
            </xsd:restriction>
          </xsd:simpleType>
        </xsd:un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Topic xmlns="b43059d4-518e-4a11-9081-9cccf8886f13">Analysis &amp; Design</Topic>
    <Sub_x002d_Topic xmlns="b43059d4-518e-4a11-9081-9cccf8886f13">Use Cases</Sub_x002d_Topic>
  </documentManagement>
</p:properties>
</file>

<file path=customXml/itemProps1.xml><?xml version="1.0" encoding="utf-8"?>
<ds:datastoreItem xmlns:ds="http://schemas.openxmlformats.org/officeDocument/2006/customXml" ds:itemID="{FC2D73E3-3880-44EA-85E9-5EFC2F72C044}"/>
</file>

<file path=customXml/itemProps2.xml><?xml version="1.0" encoding="utf-8"?>
<ds:datastoreItem xmlns:ds="http://schemas.openxmlformats.org/officeDocument/2006/customXml" ds:itemID="{F98CD7D0-230B-4AD7-A5C7-442E4A3150C5}"/>
</file>

<file path=customXml/itemProps3.xml><?xml version="1.0" encoding="utf-8"?>
<ds:datastoreItem xmlns:ds="http://schemas.openxmlformats.org/officeDocument/2006/customXml" ds:itemID="{7315B930-A08A-4D09-BBBC-8D377088BA63}"/>
</file>

<file path=customXml/itemProps4.xml><?xml version="1.0" encoding="utf-8"?>
<ds:datastoreItem xmlns:ds="http://schemas.openxmlformats.org/officeDocument/2006/customXml" ds:itemID="{1BFA6473-6D8F-4ACC-A011-281FAE17D6BD}"/>
</file>

<file path=customXml/itemProps5.xml><?xml version="1.0" encoding="utf-8"?>
<ds:datastoreItem xmlns:ds="http://schemas.openxmlformats.org/officeDocument/2006/customXml" ds:itemID="{9F8CA021-283F-46EC-8DF4-4EAD09F34EC1}"/>
</file>

<file path=docProps/app.xml><?xml version="1.0" encoding="utf-8"?>
<Properties xmlns="http://schemas.openxmlformats.org/officeDocument/2006/extended-properties" xmlns:vt="http://schemas.openxmlformats.org/officeDocument/2006/docPropsVTypes">
  <Template>A4 Deliverable scholar.dot</Template>
  <TotalTime>0</TotalTime>
  <Pages>39</Pages>
  <Words>9602</Words>
  <Characters>54732</Characters>
  <Application>Microsoft Office Word</Application>
  <DocSecurity>0</DocSecurity>
  <Lines>456</Lines>
  <Paragraphs>128</Paragraphs>
  <ScaleCrop>false</ScaleCrop>
  <HeadingPairs>
    <vt:vector size="2" baseType="variant">
      <vt:variant>
        <vt:lpstr>Title</vt:lpstr>
      </vt:variant>
      <vt:variant>
        <vt:i4>1</vt:i4>
      </vt:variant>
    </vt:vector>
  </HeadingPairs>
  <TitlesOfParts>
    <vt:vector size="1" baseType="lpstr">
      <vt:lpstr>Use Case Template</vt:lpstr>
    </vt:vector>
  </TitlesOfParts>
  <Company>AMS</Company>
  <LinksUpToDate>false</LinksUpToDate>
  <CharactersWithSpaces>64206</CharactersWithSpaces>
  <SharedDoc>false</SharedDoc>
  <HLinks>
    <vt:vector size="276" baseType="variant">
      <vt:variant>
        <vt:i4>1900595</vt:i4>
      </vt:variant>
      <vt:variant>
        <vt:i4>272</vt:i4>
      </vt:variant>
      <vt:variant>
        <vt:i4>0</vt:i4>
      </vt:variant>
      <vt:variant>
        <vt:i4>5</vt:i4>
      </vt:variant>
      <vt:variant>
        <vt:lpwstr/>
      </vt:variant>
      <vt:variant>
        <vt:lpwstr>_Toc335119415</vt:lpwstr>
      </vt:variant>
      <vt:variant>
        <vt:i4>1900595</vt:i4>
      </vt:variant>
      <vt:variant>
        <vt:i4>266</vt:i4>
      </vt:variant>
      <vt:variant>
        <vt:i4>0</vt:i4>
      </vt:variant>
      <vt:variant>
        <vt:i4>5</vt:i4>
      </vt:variant>
      <vt:variant>
        <vt:lpwstr/>
      </vt:variant>
      <vt:variant>
        <vt:lpwstr>_Toc335119414</vt:lpwstr>
      </vt:variant>
      <vt:variant>
        <vt:i4>1900595</vt:i4>
      </vt:variant>
      <vt:variant>
        <vt:i4>260</vt:i4>
      </vt:variant>
      <vt:variant>
        <vt:i4>0</vt:i4>
      </vt:variant>
      <vt:variant>
        <vt:i4>5</vt:i4>
      </vt:variant>
      <vt:variant>
        <vt:lpwstr/>
      </vt:variant>
      <vt:variant>
        <vt:lpwstr>_Toc335119413</vt:lpwstr>
      </vt:variant>
      <vt:variant>
        <vt:i4>1900595</vt:i4>
      </vt:variant>
      <vt:variant>
        <vt:i4>254</vt:i4>
      </vt:variant>
      <vt:variant>
        <vt:i4>0</vt:i4>
      </vt:variant>
      <vt:variant>
        <vt:i4>5</vt:i4>
      </vt:variant>
      <vt:variant>
        <vt:lpwstr/>
      </vt:variant>
      <vt:variant>
        <vt:lpwstr>_Toc335119412</vt:lpwstr>
      </vt:variant>
      <vt:variant>
        <vt:i4>1900595</vt:i4>
      </vt:variant>
      <vt:variant>
        <vt:i4>248</vt:i4>
      </vt:variant>
      <vt:variant>
        <vt:i4>0</vt:i4>
      </vt:variant>
      <vt:variant>
        <vt:i4>5</vt:i4>
      </vt:variant>
      <vt:variant>
        <vt:lpwstr/>
      </vt:variant>
      <vt:variant>
        <vt:lpwstr>_Toc335119411</vt:lpwstr>
      </vt:variant>
      <vt:variant>
        <vt:i4>1900595</vt:i4>
      </vt:variant>
      <vt:variant>
        <vt:i4>242</vt:i4>
      </vt:variant>
      <vt:variant>
        <vt:i4>0</vt:i4>
      </vt:variant>
      <vt:variant>
        <vt:i4>5</vt:i4>
      </vt:variant>
      <vt:variant>
        <vt:lpwstr/>
      </vt:variant>
      <vt:variant>
        <vt:lpwstr>_Toc335119410</vt:lpwstr>
      </vt:variant>
      <vt:variant>
        <vt:i4>1835059</vt:i4>
      </vt:variant>
      <vt:variant>
        <vt:i4>236</vt:i4>
      </vt:variant>
      <vt:variant>
        <vt:i4>0</vt:i4>
      </vt:variant>
      <vt:variant>
        <vt:i4>5</vt:i4>
      </vt:variant>
      <vt:variant>
        <vt:lpwstr/>
      </vt:variant>
      <vt:variant>
        <vt:lpwstr>_Toc335119409</vt:lpwstr>
      </vt:variant>
      <vt:variant>
        <vt:i4>1835059</vt:i4>
      </vt:variant>
      <vt:variant>
        <vt:i4>230</vt:i4>
      </vt:variant>
      <vt:variant>
        <vt:i4>0</vt:i4>
      </vt:variant>
      <vt:variant>
        <vt:i4>5</vt:i4>
      </vt:variant>
      <vt:variant>
        <vt:lpwstr/>
      </vt:variant>
      <vt:variant>
        <vt:lpwstr>_Toc335119408</vt:lpwstr>
      </vt:variant>
      <vt:variant>
        <vt:i4>1835059</vt:i4>
      </vt:variant>
      <vt:variant>
        <vt:i4>224</vt:i4>
      </vt:variant>
      <vt:variant>
        <vt:i4>0</vt:i4>
      </vt:variant>
      <vt:variant>
        <vt:i4>5</vt:i4>
      </vt:variant>
      <vt:variant>
        <vt:lpwstr/>
      </vt:variant>
      <vt:variant>
        <vt:lpwstr>_Toc335119407</vt:lpwstr>
      </vt:variant>
      <vt:variant>
        <vt:i4>1835059</vt:i4>
      </vt:variant>
      <vt:variant>
        <vt:i4>218</vt:i4>
      </vt:variant>
      <vt:variant>
        <vt:i4>0</vt:i4>
      </vt:variant>
      <vt:variant>
        <vt:i4>5</vt:i4>
      </vt:variant>
      <vt:variant>
        <vt:lpwstr/>
      </vt:variant>
      <vt:variant>
        <vt:lpwstr>_Toc335119406</vt:lpwstr>
      </vt:variant>
      <vt:variant>
        <vt:i4>1835059</vt:i4>
      </vt:variant>
      <vt:variant>
        <vt:i4>212</vt:i4>
      </vt:variant>
      <vt:variant>
        <vt:i4>0</vt:i4>
      </vt:variant>
      <vt:variant>
        <vt:i4>5</vt:i4>
      </vt:variant>
      <vt:variant>
        <vt:lpwstr/>
      </vt:variant>
      <vt:variant>
        <vt:lpwstr>_Toc335119405</vt:lpwstr>
      </vt:variant>
      <vt:variant>
        <vt:i4>1835059</vt:i4>
      </vt:variant>
      <vt:variant>
        <vt:i4>206</vt:i4>
      </vt:variant>
      <vt:variant>
        <vt:i4>0</vt:i4>
      </vt:variant>
      <vt:variant>
        <vt:i4>5</vt:i4>
      </vt:variant>
      <vt:variant>
        <vt:lpwstr/>
      </vt:variant>
      <vt:variant>
        <vt:lpwstr>_Toc335119404</vt:lpwstr>
      </vt:variant>
      <vt:variant>
        <vt:i4>1835059</vt:i4>
      </vt:variant>
      <vt:variant>
        <vt:i4>200</vt:i4>
      </vt:variant>
      <vt:variant>
        <vt:i4>0</vt:i4>
      </vt:variant>
      <vt:variant>
        <vt:i4>5</vt:i4>
      </vt:variant>
      <vt:variant>
        <vt:lpwstr/>
      </vt:variant>
      <vt:variant>
        <vt:lpwstr>_Toc335119403</vt:lpwstr>
      </vt:variant>
      <vt:variant>
        <vt:i4>1835059</vt:i4>
      </vt:variant>
      <vt:variant>
        <vt:i4>194</vt:i4>
      </vt:variant>
      <vt:variant>
        <vt:i4>0</vt:i4>
      </vt:variant>
      <vt:variant>
        <vt:i4>5</vt:i4>
      </vt:variant>
      <vt:variant>
        <vt:lpwstr/>
      </vt:variant>
      <vt:variant>
        <vt:lpwstr>_Toc335119402</vt:lpwstr>
      </vt:variant>
      <vt:variant>
        <vt:i4>1835059</vt:i4>
      </vt:variant>
      <vt:variant>
        <vt:i4>188</vt:i4>
      </vt:variant>
      <vt:variant>
        <vt:i4>0</vt:i4>
      </vt:variant>
      <vt:variant>
        <vt:i4>5</vt:i4>
      </vt:variant>
      <vt:variant>
        <vt:lpwstr/>
      </vt:variant>
      <vt:variant>
        <vt:lpwstr>_Toc335119401</vt:lpwstr>
      </vt:variant>
      <vt:variant>
        <vt:i4>1835059</vt:i4>
      </vt:variant>
      <vt:variant>
        <vt:i4>182</vt:i4>
      </vt:variant>
      <vt:variant>
        <vt:i4>0</vt:i4>
      </vt:variant>
      <vt:variant>
        <vt:i4>5</vt:i4>
      </vt:variant>
      <vt:variant>
        <vt:lpwstr/>
      </vt:variant>
      <vt:variant>
        <vt:lpwstr>_Toc335119400</vt:lpwstr>
      </vt:variant>
      <vt:variant>
        <vt:i4>1376308</vt:i4>
      </vt:variant>
      <vt:variant>
        <vt:i4>176</vt:i4>
      </vt:variant>
      <vt:variant>
        <vt:i4>0</vt:i4>
      </vt:variant>
      <vt:variant>
        <vt:i4>5</vt:i4>
      </vt:variant>
      <vt:variant>
        <vt:lpwstr/>
      </vt:variant>
      <vt:variant>
        <vt:lpwstr>_Toc335119399</vt:lpwstr>
      </vt:variant>
      <vt:variant>
        <vt:i4>1376308</vt:i4>
      </vt:variant>
      <vt:variant>
        <vt:i4>170</vt:i4>
      </vt:variant>
      <vt:variant>
        <vt:i4>0</vt:i4>
      </vt:variant>
      <vt:variant>
        <vt:i4>5</vt:i4>
      </vt:variant>
      <vt:variant>
        <vt:lpwstr/>
      </vt:variant>
      <vt:variant>
        <vt:lpwstr>_Toc335119398</vt:lpwstr>
      </vt:variant>
      <vt:variant>
        <vt:i4>1376308</vt:i4>
      </vt:variant>
      <vt:variant>
        <vt:i4>164</vt:i4>
      </vt:variant>
      <vt:variant>
        <vt:i4>0</vt:i4>
      </vt:variant>
      <vt:variant>
        <vt:i4>5</vt:i4>
      </vt:variant>
      <vt:variant>
        <vt:lpwstr/>
      </vt:variant>
      <vt:variant>
        <vt:lpwstr>_Toc335119397</vt:lpwstr>
      </vt:variant>
      <vt:variant>
        <vt:i4>1376308</vt:i4>
      </vt:variant>
      <vt:variant>
        <vt:i4>158</vt:i4>
      </vt:variant>
      <vt:variant>
        <vt:i4>0</vt:i4>
      </vt:variant>
      <vt:variant>
        <vt:i4>5</vt:i4>
      </vt:variant>
      <vt:variant>
        <vt:lpwstr/>
      </vt:variant>
      <vt:variant>
        <vt:lpwstr>_Toc335119396</vt:lpwstr>
      </vt:variant>
      <vt:variant>
        <vt:i4>1376308</vt:i4>
      </vt:variant>
      <vt:variant>
        <vt:i4>152</vt:i4>
      </vt:variant>
      <vt:variant>
        <vt:i4>0</vt:i4>
      </vt:variant>
      <vt:variant>
        <vt:i4>5</vt:i4>
      </vt:variant>
      <vt:variant>
        <vt:lpwstr/>
      </vt:variant>
      <vt:variant>
        <vt:lpwstr>_Toc335119395</vt:lpwstr>
      </vt:variant>
      <vt:variant>
        <vt:i4>1376308</vt:i4>
      </vt:variant>
      <vt:variant>
        <vt:i4>146</vt:i4>
      </vt:variant>
      <vt:variant>
        <vt:i4>0</vt:i4>
      </vt:variant>
      <vt:variant>
        <vt:i4>5</vt:i4>
      </vt:variant>
      <vt:variant>
        <vt:lpwstr/>
      </vt:variant>
      <vt:variant>
        <vt:lpwstr>_Toc335119394</vt:lpwstr>
      </vt:variant>
      <vt:variant>
        <vt:i4>1376308</vt:i4>
      </vt:variant>
      <vt:variant>
        <vt:i4>140</vt:i4>
      </vt:variant>
      <vt:variant>
        <vt:i4>0</vt:i4>
      </vt:variant>
      <vt:variant>
        <vt:i4>5</vt:i4>
      </vt:variant>
      <vt:variant>
        <vt:lpwstr/>
      </vt:variant>
      <vt:variant>
        <vt:lpwstr>_Toc335119393</vt:lpwstr>
      </vt:variant>
      <vt:variant>
        <vt:i4>1376308</vt:i4>
      </vt:variant>
      <vt:variant>
        <vt:i4>134</vt:i4>
      </vt:variant>
      <vt:variant>
        <vt:i4>0</vt:i4>
      </vt:variant>
      <vt:variant>
        <vt:i4>5</vt:i4>
      </vt:variant>
      <vt:variant>
        <vt:lpwstr/>
      </vt:variant>
      <vt:variant>
        <vt:lpwstr>_Toc335119392</vt:lpwstr>
      </vt:variant>
      <vt:variant>
        <vt:i4>1376308</vt:i4>
      </vt:variant>
      <vt:variant>
        <vt:i4>128</vt:i4>
      </vt:variant>
      <vt:variant>
        <vt:i4>0</vt:i4>
      </vt:variant>
      <vt:variant>
        <vt:i4>5</vt:i4>
      </vt:variant>
      <vt:variant>
        <vt:lpwstr/>
      </vt:variant>
      <vt:variant>
        <vt:lpwstr>_Toc335119391</vt:lpwstr>
      </vt:variant>
      <vt:variant>
        <vt:i4>1376308</vt:i4>
      </vt:variant>
      <vt:variant>
        <vt:i4>122</vt:i4>
      </vt:variant>
      <vt:variant>
        <vt:i4>0</vt:i4>
      </vt:variant>
      <vt:variant>
        <vt:i4>5</vt:i4>
      </vt:variant>
      <vt:variant>
        <vt:lpwstr/>
      </vt:variant>
      <vt:variant>
        <vt:lpwstr>_Toc335119390</vt:lpwstr>
      </vt:variant>
      <vt:variant>
        <vt:i4>1310772</vt:i4>
      </vt:variant>
      <vt:variant>
        <vt:i4>116</vt:i4>
      </vt:variant>
      <vt:variant>
        <vt:i4>0</vt:i4>
      </vt:variant>
      <vt:variant>
        <vt:i4>5</vt:i4>
      </vt:variant>
      <vt:variant>
        <vt:lpwstr/>
      </vt:variant>
      <vt:variant>
        <vt:lpwstr>_Toc335119389</vt:lpwstr>
      </vt:variant>
      <vt:variant>
        <vt:i4>1310772</vt:i4>
      </vt:variant>
      <vt:variant>
        <vt:i4>110</vt:i4>
      </vt:variant>
      <vt:variant>
        <vt:i4>0</vt:i4>
      </vt:variant>
      <vt:variant>
        <vt:i4>5</vt:i4>
      </vt:variant>
      <vt:variant>
        <vt:lpwstr/>
      </vt:variant>
      <vt:variant>
        <vt:lpwstr>_Toc335119388</vt:lpwstr>
      </vt:variant>
      <vt:variant>
        <vt:i4>1310772</vt:i4>
      </vt:variant>
      <vt:variant>
        <vt:i4>104</vt:i4>
      </vt:variant>
      <vt:variant>
        <vt:i4>0</vt:i4>
      </vt:variant>
      <vt:variant>
        <vt:i4>5</vt:i4>
      </vt:variant>
      <vt:variant>
        <vt:lpwstr/>
      </vt:variant>
      <vt:variant>
        <vt:lpwstr>_Toc335119387</vt:lpwstr>
      </vt:variant>
      <vt:variant>
        <vt:i4>1310772</vt:i4>
      </vt:variant>
      <vt:variant>
        <vt:i4>98</vt:i4>
      </vt:variant>
      <vt:variant>
        <vt:i4>0</vt:i4>
      </vt:variant>
      <vt:variant>
        <vt:i4>5</vt:i4>
      </vt:variant>
      <vt:variant>
        <vt:lpwstr/>
      </vt:variant>
      <vt:variant>
        <vt:lpwstr>_Toc335119386</vt:lpwstr>
      </vt:variant>
      <vt:variant>
        <vt:i4>1310772</vt:i4>
      </vt:variant>
      <vt:variant>
        <vt:i4>92</vt:i4>
      </vt:variant>
      <vt:variant>
        <vt:i4>0</vt:i4>
      </vt:variant>
      <vt:variant>
        <vt:i4>5</vt:i4>
      </vt:variant>
      <vt:variant>
        <vt:lpwstr/>
      </vt:variant>
      <vt:variant>
        <vt:lpwstr>_Toc335119385</vt:lpwstr>
      </vt:variant>
      <vt:variant>
        <vt:i4>1310772</vt:i4>
      </vt:variant>
      <vt:variant>
        <vt:i4>86</vt:i4>
      </vt:variant>
      <vt:variant>
        <vt:i4>0</vt:i4>
      </vt:variant>
      <vt:variant>
        <vt:i4>5</vt:i4>
      </vt:variant>
      <vt:variant>
        <vt:lpwstr/>
      </vt:variant>
      <vt:variant>
        <vt:lpwstr>_Toc335119384</vt:lpwstr>
      </vt:variant>
      <vt:variant>
        <vt:i4>1310772</vt:i4>
      </vt:variant>
      <vt:variant>
        <vt:i4>80</vt:i4>
      </vt:variant>
      <vt:variant>
        <vt:i4>0</vt:i4>
      </vt:variant>
      <vt:variant>
        <vt:i4>5</vt:i4>
      </vt:variant>
      <vt:variant>
        <vt:lpwstr/>
      </vt:variant>
      <vt:variant>
        <vt:lpwstr>_Toc335119383</vt:lpwstr>
      </vt:variant>
      <vt:variant>
        <vt:i4>1310772</vt:i4>
      </vt:variant>
      <vt:variant>
        <vt:i4>74</vt:i4>
      </vt:variant>
      <vt:variant>
        <vt:i4>0</vt:i4>
      </vt:variant>
      <vt:variant>
        <vt:i4>5</vt:i4>
      </vt:variant>
      <vt:variant>
        <vt:lpwstr/>
      </vt:variant>
      <vt:variant>
        <vt:lpwstr>_Toc335119382</vt:lpwstr>
      </vt:variant>
      <vt:variant>
        <vt:i4>1310772</vt:i4>
      </vt:variant>
      <vt:variant>
        <vt:i4>68</vt:i4>
      </vt:variant>
      <vt:variant>
        <vt:i4>0</vt:i4>
      </vt:variant>
      <vt:variant>
        <vt:i4>5</vt:i4>
      </vt:variant>
      <vt:variant>
        <vt:lpwstr/>
      </vt:variant>
      <vt:variant>
        <vt:lpwstr>_Toc335119381</vt:lpwstr>
      </vt:variant>
      <vt:variant>
        <vt:i4>1310772</vt:i4>
      </vt:variant>
      <vt:variant>
        <vt:i4>62</vt:i4>
      </vt:variant>
      <vt:variant>
        <vt:i4>0</vt:i4>
      </vt:variant>
      <vt:variant>
        <vt:i4>5</vt:i4>
      </vt:variant>
      <vt:variant>
        <vt:lpwstr/>
      </vt:variant>
      <vt:variant>
        <vt:lpwstr>_Toc335119380</vt:lpwstr>
      </vt:variant>
      <vt:variant>
        <vt:i4>1769524</vt:i4>
      </vt:variant>
      <vt:variant>
        <vt:i4>56</vt:i4>
      </vt:variant>
      <vt:variant>
        <vt:i4>0</vt:i4>
      </vt:variant>
      <vt:variant>
        <vt:i4>5</vt:i4>
      </vt:variant>
      <vt:variant>
        <vt:lpwstr/>
      </vt:variant>
      <vt:variant>
        <vt:lpwstr>_Toc335119379</vt:lpwstr>
      </vt:variant>
      <vt:variant>
        <vt:i4>1769524</vt:i4>
      </vt:variant>
      <vt:variant>
        <vt:i4>50</vt:i4>
      </vt:variant>
      <vt:variant>
        <vt:i4>0</vt:i4>
      </vt:variant>
      <vt:variant>
        <vt:i4>5</vt:i4>
      </vt:variant>
      <vt:variant>
        <vt:lpwstr/>
      </vt:variant>
      <vt:variant>
        <vt:lpwstr>_Toc335119378</vt:lpwstr>
      </vt:variant>
      <vt:variant>
        <vt:i4>1769524</vt:i4>
      </vt:variant>
      <vt:variant>
        <vt:i4>44</vt:i4>
      </vt:variant>
      <vt:variant>
        <vt:i4>0</vt:i4>
      </vt:variant>
      <vt:variant>
        <vt:i4>5</vt:i4>
      </vt:variant>
      <vt:variant>
        <vt:lpwstr/>
      </vt:variant>
      <vt:variant>
        <vt:lpwstr>_Toc335119377</vt:lpwstr>
      </vt:variant>
      <vt:variant>
        <vt:i4>1769524</vt:i4>
      </vt:variant>
      <vt:variant>
        <vt:i4>38</vt:i4>
      </vt:variant>
      <vt:variant>
        <vt:i4>0</vt:i4>
      </vt:variant>
      <vt:variant>
        <vt:i4>5</vt:i4>
      </vt:variant>
      <vt:variant>
        <vt:lpwstr/>
      </vt:variant>
      <vt:variant>
        <vt:lpwstr>_Toc335119376</vt:lpwstr>
      </vt:variant>
      <vt:variant>
        <vt:i4>1769524</vt:i4>
      </vt:variant>
      <vt:variant>
        <vt:i4>32</vt:i4>
      </vt:variant>
      <vt:variant>
        <vt:i4>0</vt:i4>
      </vt:variant>
      <vt:variant>
        <vt:i4>5</vt:i4>
      </vt:variant>
      <vt:variant>
        <vt:lpwstr/>
      </vt:variant>
      <vt:variant>
        <vt:lpwstr>_Toc335119375</vt:lpwstr>
      </vt:variant>
      <vt:variant>
        <vt:i4>1769524</vt:i4>
      </vt:variant>
      <vt:variant>
        <vt:i4>26</vt:i4>
      </vt:variant>
      <vt:variant>
        <vt:i4>0</vt:i4>
      </vt:variant>
      <vt:variant>
        <vt:i4>5</vt:i4>
      </vt:variant>
      <vt:variant>
        <vt:lpwstr/>
      </vt:variant>
      <vt:variant>
        <vt:lpwstr>_Toc335119374</vt:lpwstr>
      </vt:variant>
      <vt:variant>
        <vt:i4>1769524</vt:i4>
      </vt:variant>
      <vt:variant>
        <vt:i4>20</vt:i4>
      </vt:variant>
      <vt:variant>
        <vt:i4>0</vt:i4>
      </vt:variant>
      <vt:variant>
        <vt:i4>5</vt:i4>
      </vt:variant>
      <vt:variant>
        <vt:lpwstr/>
      </vt:variant>
      <vt:variant>
        <vt:lpwstr>_Toc335119373</vt:lpwstr>
      </vt:variant>
      <vt:variant>
        <vt:i4>1769524</vt:i4>
      </vt:variant>
      <vt:variant>
        <vt:i4>14</vt:i4>
      </vt:variant>
      <vt:variant>
        <vt:i4>0</vt:i4>
      </vt:variant>
      <vt:variant>
        <vt:i4>5</vt:i4>
      </vt:variant>
      <vt:variant>
        <vt:lpwstr/>
      </vt:variant>
      <vt:variant>
        <vt:lpwstr>_Toc335119372</vt:lpwstr>
      </vt:variant>
      <vt:variant>
        <vt:i4>1769524</vt:i4>
      </vt:variant>
      <vt:variant>
        <vt:i4>8</vt:i4>
      </vt:variant>
      <vt:variant>
        <vt:i4>0</vt:i4>
      </vt:variant>
      <vt:variant>
        <vt:i4>5</vt:i4>
      </vt:variant>
      <vt:variant>
        <vt:lpwstr/>
      </vt:variant>
      <vt:variant>
        <vt:lpwstr>_Toc335119371</vt:lpwstr>
      </vt:variant>
      <vt:variant>
        <vt:i4>1769524</vt:i4>
      </vt:variant>
      <vt:variant>
        <vt:i4>2</vt:i4>
      </vt:variant>
      <vt:variant>
        <vt:i4>0</vt:i4>
      </vt:variant>
      <vt:variant>
        <vt:i4>5</vt:i4>
      </vt:variant>
      <vt:variant>
        <vt:lpwstr/>
      </vt:variant>
      <vt:variant>
        <vt:lpwstr>_Toc335119370</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ELG-002 Determine Individual Eligibility Use Case</dc:title>
  <dc:creator>CGI</dc:creator>
  <cp:lastModifiedBy>Administrator</cp:lastModifiedBy>
  <cp:revision>2</cp:revision>
  <cp:lastPrinted>2012-12-06T18:19:00Z</cp:lastPrinted>
  <dcterms:created xsi:type="dcterms:W3CDTF">2013-01-09T15:05:00Z</dcterms:created>
  <dcterms:modified xsi:type="dcterms:W3CDTF">2013-01-09T15:05:00Z</dcterms:modified>
  <cp:contentType>Document</cp:contentTyp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usiness Function">
    <vt:lpwstr>Members Management</vt:lpwstr>
  </property>
  <property fmtid="{D5CDD505-2E9C-101B-9397-08002B2CF9AE}" pid="3" name="Category0">
    <vt:lpwstr>Resumes</vt:lpwstr>
  </property>
  <property fmtid="{D5CDD505-2E9C-101B-9397-08002B2CF9AE}" pid="4" name="Document Type">
    <vt:lpwstr>Standard/Guidelines</vt:lpwstr>
  </property>
  <property fmtid="{D5CDD505-2E9C-101B-9397-08002B2CF9AE}" pid="5" name="SendEmail">
    <vt:lpwstr>No</vt:lpwstr>
  </property>
  <property fmtid="{D5CDD505-2E9C-101B-9397-08002B2CF9AE}" pid="6" name="DLCPolicyLabelValue">
    <vt:lpwstr>Version:0.2</vt:lpwstr>
  </property>
  <property fmtid="{D5CDD505-2E9C-101B-9397-08002B2CF9AE}" pid="7" name="DocumentStatusMD">
    <vt:lpwstr>Draft</vt:lpwstr>
  </property>
  <property fmtid="{D5CDD505-2E9C-101B-9397-08002B2CF9AE}" pid="8" name="Classification">
    <vt:lpwstr>Internal</vt:lpwstr>
  </property>
  <property fmtid="{D5CDD505-2E9C-101B-9397-08002B2CF9AE}" pid="9" name="ChangeReqNumber">
    <vt:lpwstr/>
  </property>
  <property fmtid="{D5CDD505-2E9C-101B-9397-08002B2CF9AE}" pid="10" name="TopicMD">
    <vt:lpwstr>Project management</vt:lpwstr>
  </property>
  <property fmtid="{D5CDD505-2E9C-101B-9397-08002B2CF9AE}" pid="11" name="ApprovalStatusMD">
    <vt:lpwstr>Approval pending</vt:lpwstr>
  </property>
  <property fmtid="{D5CDD505-2E9C-101B-9397-08002B2CF9AE}" pid="12" name="ContentTypeId">
    <vt:lpwstr>0x010100A5B3E425075D334190AA4D3904467B9D</vt:lpwstr>
  </property>
  <property fmtid="{D5CDD505-2E9C-101B-9397-08002B2CF9AE}" pid="13" name="ContentType">
    <vt:lpwstr>Document</vt:lpwstr>
  </property>
  <property fmtid="{D5CDD505-2E9C-101B-9397-08002B2CF9AE}" pid="14" name="Abstract">
    <vt:lpwstr/>
  </property>
  <property fmtid="{D5CDD505-2E9C-101B-9397-08002B2CF9AE}" pid="15" name="ProjectArchive">
    <vt:lpwstr>1</vt:lpwstr>
  </property>
  <property fmtid="{D5CDD505-2E9C-101B-9397-08002B2CF9AE}" pid="16" name="FormalDeliverable">
    <vt:lpwstr>1</vt:lpwstr>
  </property>
  <property fmtid="{D5CDD505-2E9C-101B-9397-08002B2CF9AE}" pid="17" name="SequenceNumber">
    <vt:lpwstr/>
  </property>
  <property fmtid="{D5CDD505-2E9C-101B-9397-08002B2CF9AE}" pid="18" name="DocumentAudienceContractDelivery">
    <vt:lpwstr>CGI only</vt:lpwstr>
  </property>
  <property fmtid="{D5CDD505-2E9C-101B-9397-08002B2CF9AE}" pid="19" name="QAManagerContractDelivery">
    <vt:lpwstr/>
  </property>
  <property fmtid="{D5CDD505-2E9C-101B-9397-08002B2CF9AE}" pid="20" name="DLCPolicyLabelClientValue">
    <vt:lpwstr>Version:{_UIVersionString}</vt:lpwstr>
  </property>
  <property fmtid="{D5CDD505-2E9C-101B-9397-08002B2CF9AE}" pid="21" name="AssignedTo_ENS">
    <vt:lpwstr/>
  </property>
  <property fmtid="{D5CDD505-2E9C-101B-9397-08002B2CF9AE}" pid="22" name="DueDate">
    <vt:lpwstr/>
  </property>
  <property fmtid="{D5CDD505-2E9C-101B-9397-08002B2CF9AE}" pid="23" name="ApprovalStatusDate">
    <vt:lpwstr/>
  </property>
  <property fmtid="{D5CDD505-2E9C-101B-9397-08002B2CF9AE}" pid="24" name="DocumentOwner">
    <vt:lpwstr/>
  </property>
  <property fmtid="{D5CDD505-2E9C-101B-9397-08002B2CF9AE}" pid="25" name="DLCPolicyLabelLock">
    <vt:lpwstr/>
  </property>
  <property fmtid="{D5CDD505-2E9C-101B-9397-08002B2CF9AE}" pid="26" name="ApprovalAuthority">
    <vt:lpwstr/>
  </property>
  <property fmtid="{D5CDD505-2E9C-101B-9397-08002B2CF9AE}" pid="27" name="Order">
    <vt:lpwstr>300.000000000000</vt:lpwstr>
  </property>
  <property fmtid="{D5CDD505-2E9C-101B-9397-08002B2CF9AE}" pid="28" name="Deliverable ID">
    <vt:lpwstr>DEL05</vt:lpwstr>
  </property>
</Properties>
</file>