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A19DD7" w14:textId="77777777" w:rsidR="00A2625D" w:rsidRPr="007E7517" w:rsidRDefault="000E6EEB" w:rsidP="005A7318">
      <w:pPr>
        <w:pStyle w:val="BodyText"/>
        <w:sectPr w:rsidR="00A2625D" w:rsidRPr="007E7517" w:rsidSect="00A2625D">
          <w:type w:val="oddPage"/>
          <w:pgSz w:w="12240" w:h="15840" w:code="1"/>
          <w:pgMar w:top="1440" w:right="1440" w:bottom="3150" w:left="1440" w:header="720" w:footer="1695" w:gutter="0"/>
          <w:cols w:space="720"/>
          <w:formProt w:val="0"/>
          <w:noEndnote/>
        </w:sectPr>
      </w:pPr>
      <w:r>
        <w:rPr>
          <w:noProof/>
        </w:rPr>
        <mc:AlternateContent>
          <mc:Choice Requires="wps">
            <w:drawing>
              <wp:anchor distT="0" distB="0" distL="114300" distR="114300" simplePos="0" relativeHeight="251656704" behindDoc="0" locked="0" layoutInCell="1" allowOverlap="1" wp14:anchorId="5CA19F9D" wp14:editId="5CA19F9E">
                <wp:simplePos x="0" y="0"/>
                <wp:positionH relativeFrom="column">
                  <wp:posOffset>-342900</wp:posOffset>
                </wp:positionH>
                <wp:positionV relativeFrom="paragraph">
                  <wp:posOffset>1214755</wp:posOffset>
                </wp:positionV>
                <wp:extent cx="4642485" cy="752475"/>
                <wp:effectExtent l="0" t="0" r="0" b="9525"/>
                <wp:wrapNone/>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752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19FDA" w14:textId="77777777" w:rsidR="001009F8" w:rsidRPr="0005485D" w:rsidRDefault="001009F8" w:rsidP="00191092">
                            <w:pPr>
                              <w:rPr>
                                <w:rFonts w:ascii="Calibri" w:hAnsi="Calibri" w:cs="Calibri"/>
                                <w:sz w:val="48"/>
                                <w:szCs w:val="48"/>
                              </w:rPr>
                            </w:pPr>
                            <w:r>
                              <w:rPr>
                                <w:rFonts w:ascii="Calibri" w:hAnsi="Calibri" w:cs="Calibri"/>
                                <w:b/>
                                <w:bCs/>
                                <w:sz w:val="48"/>
                                <w:szCs w:val="48"/>
                              </w:rPr>
                              <w:t>Colorado Health Benefit Exchange (COHBE)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7pt;margin-top:95.65pt;width:365.55pt;height:59.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uT/tQIAALoFAAAOAAAAZHJzL2Uyb0RvYy54bWysVG1vmzAQ/j5p/8Hyd8rLTAKopGpDmCZ1&#10;L1K7H+CACdbAZrYT0lX77zubJE1bTZq28QHZvvNz99w9vsurfd+hHVOaS5Hj8CLAiIlK1lxscvz1&#10;vvQSjLShoqadFCzHD0zjq8XbN5fjkLFItrKrmUIAInQ2DjlujRky39dVy3qqL+TABBgbqXpqYKs2&#10;fq3oCOh950dBMPNHqepByYppDafFZMQLh980rDKfm0Yzg7ocQ27G/ZX7r+3fX1zSbKPo0PLqkAb9&#10;iyx6ygUEPUEV1FC0VfwVVM8rJbVszEUle182Da+Y4wBswuAFm7uWDsxxgeLo4VQm/f9gq0+7Lwrx&#10;OscRwUjQHnp0z/YG3cg9mtnyjIPOwOtuAD+zh2Nos6Oqh1tZfdNIyGVLxYZdKyXHltEa0gvtTf/s&#10;6oSjLch6/ChrCEO3RjqgfaN6WzuoBgJ0aNPDqTU2lQoOyYxEJIkxqsA2jyMyj10Imh1vD0qb90z2&#10;yC5yrKD1Dp3ubrWx2dDs6GKDCVnyrnPt78SzA3CcTiA2XLU2m4Xr5mMapKtklRCPRLOVR4Ki8K7L&#10;JfFmZTiPi3fFclmEP23ckGQtr2smbJijskLyZ507aHzSxElbWna8tnA2Ja0262Wn0I6Cskv3HQpy&#10;5uY/T8MVAbi8oBRGJLiJUq+cJXOPlCT20nmQeEGY3qSzgKSkKJ9TuuWC/TslNOY4jaN4EtNvuQXu&#10;e82NZj03MDs63uc4OTnRzEpwJWrXWkN5N63PSmHTfyoFtPvYaCdYq9FJrWa/3gOKVfFa1g8gXSVB&#10;WaBPGHiwaKX6gdEIwyPH+vuWKoZR90GA/NOQEDtt3IbE8wg26tyyPrdQUQFUjg1G03Jppgm1HRTf&#10;tBBpenBCXsOTabhT81NWh4cGA8KROgwzO4HO987raeQufgEAAP//AwBQSwMEFAAGAAgAAAAhAGw9&#10;einfAAAACwEAAA8AAABkcnMvZG93bnJldi54bWxMj81OwzAQhO9IvIO1SNxaO/Q3IU6FQFyLaAsS&#10;NzfeJhHxOordJrw92xMcRzOa+SbfjK4VF+xD40lDMlUgkEpvG6o0HPavkzWIEA1Z03pCDT8YYFPc&#10;3uQms36gd7zsYiW4hEJmNNQxdpmUoazRmTD1HRJ7J987E1n2lbS9GbjctfJBqaV0piFeqE2HzzWW&#10;37uz0/CxPX19ztVb9eIW3eBHJcmlUuv7u/HpEUTEMf6F4YrP6FAw09GfyQbRapgs5vwlspEmMxCc&#10;WK5WCYijhplK1yCLXP7/UPwCAAD//wMAUEsBAi0AFAAGAAgAAAAhALaDOJL+AAAA4QEAABMAAAAA&#10;AAAAAAAAAAAAAAAAAFtDb250ZW50X1R5cGVzXS54bWxQSwECLQAUAAYACAAAACEAOP0h/9YAAACU&#10;AQAACwAAAAAAAAAAAAAAAAAvAQAAX3JlbHMvLnJlbHNQSwECLQAUAAYACAAAACEAzjLk/7UCAAC6&#10;BQAADgAAAAAAAAAAAAAAAAAuAgAAZHJzL2Uyb0RvYy54bWxQSwECLQAUAAYACAAAACEAbD16Kd8A&#10;AAALAQAADwAAAAAAAAAAAAAAAAAPBQAAZHJzL2Rvd25yZXYueG1sUEsFBgAAAAAEAAQA8wAAABsG&#10;AAAAAA==&#10;" filled="f" stroked="f">
                <v:textbox>
                  <w:txbxContent>
                    <w:p w:rsidR="001009F8" w:rsidRPr="0005485D" w:rsidRDefault="001009F8" w:rsidP="00191092">
                      <w:pPr>
                        <w:rPr>
                          <w:rFonts w:ascii="Calibri" w:hAnsi="Calibri" w:cs="Calibri"/>
                          <w:sz w:val="48"/>
                          <w:szCs w:val="48"/>
                        </w:rPr>
                      </w:pPr>
                      <w:r>
                        <w:rPr>
                          <w:rFonts w:ascii="Calibri" w:hAnsi="Calibri" w:cs="Calibri"/>
                          <w:b/>
                          <w:bCs/>
                          <w:sz w:val="48"/>
                          <w:szCs w:val="48"/>
                        </w:rPr>
                        <w:t>Colorado Health Benefit Exchange (COHBE)</w:t>
                      </w:r>
                    </w:p>
                  </w:txbxContent>
                </v:textbox>
              </v:shape>
            </w:pict>
          </mc:Fallback>
        </mc:AlternateContent>
      </w:r>
      <w:r w:rsidR="00421DF2">
        <w:rPr>
          <w:noProof/>
        </w:rPr>
        <w:drawing>
          <wp:anchor distT="0" distB="0" distL="114300" distR="114300" simplePos="0" relativeHeight="251659264" behindDoc="0" locked="0" layoutInCell="1" allowOverlap="1" wp14:anchorId="5CA19F9F" wp14:editId="5CA19FA0">
            <wp:simplePos x="0" y="0"/>
            <wp:positionH relativeFrom="column">
              <wp:posOffset>-272415</wp:posOffset>
            </wp:positionH>
            <wp:positionV relativeFrom="paragraph">
              <wp:posOffset>8003540</wp:posOffset>
            </wp:positionV>
            <wp:extent cx="1186815" cy="500380"/>
            <wp:effectExtent l="19050" t="0" r="0" b="0"/>
            <wp:wrapNone/>
            <wp:docPr id="12" name="Picture 12" descr="COH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HBE"/>
                    <pic:cNvPicPr>
                      <a:picLocks noChangeAspect="1" noChangeArrowheads="1"/>
                    </pic:cNvPicPr>
                  </pic:nvPicPr>
                  <pic:blipFill>
                    <a:blip r:embed="rId13" cstate="print">
                      <a:clrChange>
                        <a:clrFrom>
                          <a:srgbClr val="F5F5F3"/>
                        </a:clrFrom>
                        <a:clrTo>
                          <a:srgbClr val="F5F5F3">
                            <a:alpha val="0"/>
                          </a:srgbClr>
                        </a:clrTo>
                      </a:clrChange>
                    </a:blip>
                    <a:srcRect/>
                    <a:stretch>
                      <a:fillRect/>
                    </a:stretch>
                  </pic:blipFill>
                  <pic:spPr bwMode="auto">
                    <a:xfrm>
                      <a:off x="0" y="0"/>
                      <a:ext cx="1186815" cy="500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58752" behindDoc="0" locked="0" layoutInCell="1" allowOverlap="1" wp14:anchorId="5CA19FA1" wp14:editId="5CA19FA2">
                <wp:simplePos x="0" y="0"/>
                <wp:positionH relativeFrom="column">
                  <wp:posOffset>914400</wp:posOffset>
                </wp:positionH>
                <wp:positionV relativeFrom="paragraph">
                  <wp:posOffset>3062605</wp:posOffset>
                </wp:positionV>
                <wp:extent cx="4343400" cy="2253615"/>
                <wp:effectExtent l="0" t="0" r="0" b="0"/>
                <wp:wrapNone/>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253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19FDB" w14:textId="77777777" w:rsidR="001009F8" w:rsidRPr="009422E8" w:rsidRDefault="001009F8" w:rsidP="00930CD2">
                            <w:pPr>
                              <w:jc w:val="center"/>
                              <w:rPr>
                                <w:rFonts w:ascii="Calibri" w:hAnsi="Calibri" w:cs="Calibri"/>
                                <w:b/>
                                <w:bCs/>
                                <w:sz w:val="56"/>
                                <w:szCs w:val="56"/>
                              </w:rPr>
                            </w:pPr>
                            <w:r>
                              <w:rPr>
                                <w:rFonts w:ascii="Calibri" w:hAnsi="Calibri" w:cs="Calibri"/>
                                <w:b/>
                                <w:bCs/>
                                <w:sz w:val="56"/>
                                <w:szCs w:val="56"/>
                              </w:rPr>
                              <w:t>EN-001 Participate In Enrollment Period</w:t>
                            </w:r>
                            <w:r w:rsidRPr="009422E8">
                              <w:rPr>
                                <w:rFonts w:ascii="Calibri" w:hAnsi="Calibri" w:cs="Calibri"/>
                                <w:b/>
                                <w:bCs/>
                                <w:sz w:val="56"/>
                                <w:szCs w:val="56"/>
                              </w:rPr>
                              <w:t xml:space="preserve"> Use Case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27" type="#_x0000_t202" style="position:absolute;margin-left:1in;margin-top:241.15pt;width:342pt;height:177.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6S5uQIAAMIFAAAOAAAAZHJzL2Uyb0RvYy54bWysVG1v2jAQ/j5p/8Hy9zQvGEiihqolZJrU&#10;vUjtfoBJHGItsTPbELpp/31nByi0mjRtAymyfefn7rl7fNc3+65FO6Y0lyLD4VWAEROlrLjYZPjL&#10;Y+HFGGlDRUVbKViGn5jGN4u3b66HPmWRbGRbMYUAROh06DPcGNOnvq/LhnVUX8meCTDWUnXUwFZt&#10;/ErRAdC71o+CYOYPUlW9kiXTGk7z0YgXDr+uWWk+1bVmBrUZhtyM+yr3Xduvv7im6UbRvuHlIQ36&#10;F1l0lAsIeoLKqaFoq/grqI6XSmpZm6tSdr6sa14yxwHYhMELNg8N7ZnjAsXR/alM+v/Blh93nxXi&#10;VYajCUaCdtCjR7Y36E7uUWzLM/Q6Ba+HHvzMHo6hzY6q7u9l+VUjIZcNFRt2q5QcGkYrSC+0N/2z&#10;qyOOtiDr4YOsIAzdGumA9rXqbO2gGgjQoU1Pp9bYVEo4JBP4B2AqwRZF08ksnLoYND1e75U275js&#10;kF1kWEHvHTzd3Wtj06Hp0cVGE7Lgbev634qLA3AcTyA4XLU2m4Zr548kSFbxKiYeiWYrjwR57t0W&#10;S+LNinA+zSf5cpmHP23ckKQNryombJijtELyZ607iHwUxUlcWra8snA2Ja0262Wr0I6CtAv3OxTk&#10;zM2/TMMVAbi8oBRGJLiLEq+YxXOPFGTqJfMg9oIwuUtmAUlIXlxSuueC/TslNGQ4mUbTUU2/5Ra4&#10;32tuNO24geHR8i7D8cmJplaDK1G51hrK23F9Vgqb/nMpoN3HRjvFWpGOcjX79d69DSdnq+a1rJ5A&#10;wkqCwECMMPhg0Uj1HaMBhkiG9bctVQyj9r2AZ5CEhNip4zZkOo9go84t63MLFSVAZdhgNC6XZpxU&#10;217xTQORxocn5C08nZo7UT9ndXhwMCgct8NQs5PofO+8nkfv4hcAAAD//wMAUEsDBBQABgAIAAAA&#10;IQD+P49f3wAAAAsBAAAPAAAAZHJzL2Rvd25yZXYueG1sTI9BT8MwDIXvSPsPkZG4sYSubKU0nRCI&#10;K2iDIXHLGq+t1jhVk63l32NO7OZnPz1/r1hPrhNnHELrScPdXIFAqrxtqdbw+fF6m4EI0ZA1nSfU&#10;8IMB1uXsqjC59SNt8LyNteAQCrnR0MTY51KGqkFnwtz3SHw7+MGZyHKopR3MyOGuk4lSS+lMS/yh&#10;MT0+N1gdtyenYfd2+P5K1Xv94u770U9KknuQWt9cT0+PICJO8d8Mf/iMDiUz7f2JbBAd6zTlLlFD&#10;miULEOzIkow3ex4WqwRkWcjLDuUvAAAA//8DAFBLAQItABQABgAIAAAAIQC2gziS/gAAAOEBAAAT&#10;AAAAAAAAAAAAAAAAAAAAAABbQ29udGVudF9UeXBlc10ueG1sUEsBAi0AFAAGAAgAAAAhADj9If/W&#10;AAAAlAEAAAsAAAAAAAAAAAAAAAAALwEAAF9yZWxzLy5yZWxzUEsBAi0AFAAGAAgAAAAhAAjLpLm5&#10;AgAAwgUAAA4AAAAAAAAAAAAAAAAALgIAAGRycy9lMm9Eb2MueG1sUEsBAi0AFAAGAAgAAAAhAP4/&#10;j1/fAAAACwEAAA8AAAAAAAAAAAAAAAAAEwUAAGRycy9kb3ducmV2LnhtbFBLBQYAAAAABAAEAPMA&#10;AAAfBgAAAAA=&#10;" filled="f" stroked="f">
                <v:textbox>
                  <w:txbxContent>
                    <w:p w:rsidR="001009F8" w:rsidRPr="009422E8" w:rsidRDefault="001009F8" w:rsidP="00930CD2">
                      <w:pPr>
                        <w:jc w:val="center"/>
                        <w:rPr>
                          <w:rFonts w:ascii="Calibri" w:hAnsi="Calibri" w:cs="Calibri"/>
                          <w:b/>
                          <w:bCs/>
                          <w:sz w:val="56"/>
                          <w:szCs w:val="56"/>
                        </w:rPr>
                      </w:pPr>
                      <w:r>
                        <w:rPr>
                          <w:rFonts w:ascii="Calibri" w:hAnsi="Calibri" w:cs="Calibri"/>
                          <w:b/>
                          <w:bCs/>
                          <w:sz w:val="56"/>
                          <w:szCs w:val="56"/>
                        </w:rPr>
                        <w:t>EN-001 Participate In Enrollment Period</w:t>
                      </w:r>
                      <w:r w:rsidRPr="009422E8">
                        <w:rPr>
                          <w:rFonts w:ascii="Calibri" w:hAnsi="Calibri" w:cs="Calibri"/>
                          <w:b/>
                          <w:bCs/>
                          <w:sz w:val="56"/>
                          <w:szCs w:val="56"/>
                        </w:rPr>
                        <w:t xml:space="preserve"> Use Case</w:t>
                      </w:r>
                    </w:p>
                  </w:txbxContent>
                </v:textbox>
              </v:shape>
            </w:pict>
          </mc:Fallback>
        </mc:AlternateContent>
      </w:r>
      <w:r>
        <w:rPr>
          <w:noProof/>
        </w:rPr>
        <mc:AlternateContent>
          <mc:Choice Requires="wps">
            <w:drawing>
              <wp:anchor distT="0" distB="0" distL="114300" distR="114300" simplePos="0" relativeHeight="251657728" behindDoc="0" locked="0" layoutInCell="1" allowOverlap="1" wp14:anchorId="5CA19FA3" wp14:editId="5CA19FA4">
                <wp:simplePos x="0" y="0"/>
                <wp:positionH relativeFrom="column">
                  <wp:posOffset>2857500</wp:posOffset>
                </wp:positionH>
                <wp:positionV relativeFrom="paragraph">
                  <wp:posOffset>6972300</wp:posOffset>
                </wp:positionV>
                <wp:extent cx="2743200" cy="685800"/>
                <wp:effectExtent l="0" t="0" r="0" b="0"/>
                <wp:wrapNone/>
                <wp:docPr id="2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19FDC" w14:textId="77777777" w:rsidR="001009F8" w:rsidRPr="0005485D" w:rsidRDefault="001009F8" w:rsidP="00A87B90">
                            <w:pPr>
                              <w:pStyle w:val="Header"/>
                              <w:tabs>
                                <w:tab w:val="clear" w:pos="4320"/>
                                <w:tab w:val="clear" w:pos="8640"/>
                              </w:tabs>
                              <w:spacing w:before="80"/>
                              <w:jc w:val="right"/>
                              <w:rPr>
                                <w:rFonts w:ascii="Calibri" w:hAnsi="Calibri" w:cs="Calibri"/>
                                <w:b/>
                                <w:sz w:val="32"/>
                                <w:szCs w:val="32"/>
                              </w:rPr>
                            </w:pPr>
                            <w:r>
                              <w:rPr>
                                <w:rFonts w:ascii="Calibri" w:hAnsi="Calibri" w:cs="Calibri"/>
                                <w:b/>
                                <w:sz w:val="32"/>
                                <w:szCs w:val="32"/>
                              </w:rPr>
                              <w:t>V</w:t>
                            </w:r>
                            <w:r w:rsidR="002D6F3C">
                              <w:rPr>
                                <w:rFonts w:ascii="Calibri" w:hAnsi="Calibri" w:cs="Calibri"/>
                                <w:b/>
                                <w:sz w:val="32"/>
                                <w:szCs w:val="32"/>
                              </w:rPr>
                              <w:t>ersion 1.0</w:t>
                            </w:r>
                          </w:p>
                          <w:p w14:paraId="5CA19FDD" w14:textId="77777777" w:rsidR="001009F8" w:rsidRPr="0005485D" w:rsidRDefault="001009F8"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October 1</w:t>
                            </w:r>
                            <w:r w:rsidR="002D6F3C">
                              <w:rPr>
                                <w:rFonts w:ascii="Calibri" w:hAnsi="Calibri" w:cs="Calibri"/>
                                <w:b/>
                                <w:sz w:val="28"/>
                                <w:szCs w:val="28"/>
                              </w:rPr>
                              <w:t>5</w:t>
                            </w:r>
                            <w:r w:rsidRPr="00D744A8">
                              <w:rPr>
                                <w:rFonts w:ascii="Calibri" w:hAnsi="Calibri" w:cs="Calibri"/>
                                <w:b/>
                                <w:sz w:val="28"/>
                                <w:szCs w:val="28"/>
                                <w:vertAlign w:val="superscript"/>
                              </w:rPr>
                              <w:t>th</w:t>
                            </w:r>
                            <w:r>
                              <w:rPr>
                                <w:rFonts w:ascii="Calibri" w:hAnsi="Calibri" w:cs="Calibri"/>
                                <w:b/>
                                <w:sz w:val="28"/>
                                <w:szCs w:val="28"/>
                              </w:rPr>
                              <w:t>, 2012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8" type="#_x0000_t202" style="position:absolute;margin-left:225pt;margin-top:549pt;width:3in;height:5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UysuAIAAMEFAAAOAAAAZHJzL2Uyb0RvYy54bWysVFtv2yAUfp+0/4B4d30pSWyrTtXG8TSp&#10;u0jtfgCxcYxmgwckdjftv++AkzRtNWnaxgOCcw7fuX2cq+uxa9GeKc2lyHB4EWDERCkrLrYZ/vJQ&#10;eDFG2lBR0VYKluFHpvH18u2bq6FPWSQb2VZMIQAROh36DDfG9Knv67JhHdUXsmcClLVUHTVwVVu/&#10;UnQA9K71oyCY+4NUVa9kybQGaT4p8dLh1zUrzae61sygNsMQm3G7cvvG7v7yiqZbRfuGl4cw6F9E&#10;0VEuwOkJKqeGop3ir6A6XiqpZW0uStn5sq55yVwOkE0YvMjmvqE9c7lAcXR/KpP+f7Dlx/1nhXiV&#10;4SjCSNAOevTARoNu5YgWtjxDr1Owuu/Bzowghja7VHV/J8uvGgm5aqjYshul5NAwWkF4oX3pnz2d&#10;cLQF2QwfZAVu6M5IBzTWqrO1g2ogQIc2PZ5aY0MpQRgtyCX0G6MSdPN4FsPZuqDp8XWvtHnHZIfs&#10;IcMKWu/Q6f5Om8n0aGKdCVnwtgU5TVvxTACYkwR8w1Ors1G4bv5IgmQdr2PikWi+9kiQ595NsSLe&#10;vAgXs/wyX63y8Kf1G5K04VXFhHVzZFZI/qxzB45PnDhxS8uWVxbOhqTVdrNqFdpTYHbh1qEgZ2b+&#10;8zBcvSCXFymFEQluo8Qr5vHCIwWZeckiiL0gTG6TeUASkhfPU7rjgv17SmjIcDKLZhOZfptb4Nbr&#10;3GjacQOzo+VdhoEOsKwRTS0F16JyZ0N5O53PSmHDfyoFtPvYaEdYy9GJrWbcjNPXsMCWzBtZPQKD&#10;lQSCARdh7sGhkeo7RgPMkAzrbzuqGEbtewG/IAkJsUPHXchsEcFFnWs25xoqSoDKsMFoOq7MNKh2&#10;veLbBjxN/07IG/g5NXekforq8N9gTrjcDjPNDqLzu7N6mrzLXwAAAP//AwBQSwMEFAAGAAgAAAAh&#10;AJCRCnDdAAAADQEAAA8AAABkcnMvZG93bnJldi54bWxMT0FOwzAQvCPxB2uRuNE1UVulIU6FQFxB&#10;tIDEzY23SUS8jmK3Cb9nOcFtZmc0O1NuZ9+rM42xC2zgdqFBEdfBddwYeNs/3eSgYrLsbB+YDHxT&#10;hG11eVHawoWJX+m8S42SEI6FNdCmNBSIsW7J27gIA7FoxzB6m4SODbrRThLue8y0XqO3HcuH1g70&#10;0FL9tTt5A+/Px8+PpX5pHv1qmMKskf0Gjbm+mu/vQCWa058ZfutLdaik0yGc2EXVG1iutGxJIuhN&#10;LkgseZ4JOMgp02sNWJX4f0X1AwAA//8DAFBLAQItABQABgAIAAAAIQC2gziS/gAAAOEBAAATAAAA&#10;AAAAAAAAAAAAAAAAAABbQ29udGVudF9UeXBlc10ueG1sUEsBAi0AFAAGAAgAAAAhADj9If/WAAAA&#10;lAEAAAsAAAAAAAAAAAAAAAAALwEAAF9yZWxzLy5yZWxzUEsBAi0AFAAGAAgAAAAhAMfxTKy4AgAA&#10;wQUAAA4AAAAAAAAAAAAAAAAALgIAAGRycy9lMm9Eb2MueG1sUEsBAi0AFAAGAAgAAAAhAJCRCnDd&#10;AAAADQEAAA8AAAAAAAAAAAAAAAAAEgUAAGRycy9kb3ducmV2LnhtbFBLBQYAAAAABAAEAPMAAAAc&#10;BgAAAAA=&#10;" filled="f" stroked="f">
                <v:textbox>
                  <w:txbxContent>
                    <w:p w:rsidR="001009F8" w:rsidRPr="0005485D" w:rsidRDefault="001009F8" w:rsidP="00A87B90">
                      <w:pPr>
                        <w:pStyle w:val="Header"/>
                        <w:tabs>
                          <w:tab w:val="clear" w:pos="4320"/>
                          <w:tab w:val="clear" w:pos="8640"/>
                        </w:tabs>
                        <w:spacing w:before="80"/>
                        <w:jc w:val="right"/>
                        <w:rPr>
                          <w:rFonts w:ascii="Calibri" w:hAnsi="Calibri" w:cs="Calibri"/>
                          <w:b/>
                          <w:sz w:val="32"/>
                          <w:szCs w:val="32"/>
                        </w:rPr>
                      </w:pPr>
                      <w:r>
                        <w:rPr>
                          <w:rFonts w:ascii="Calibri" w:hAnsi="Calibri" w:cs="Calibri"/>
                          <w:b/>
                          <w:sz w:val="32"/>
                          <w:szCs w:val="32"/>
                        </w:rPr>
                        <w:t>V</w:t>
                      </w:r>
                      <w:r w:rsidR="002D6F3C">
                        <w:rPr>
                          <w:rFonts w:ascii="Calibri" w:hAnsi="Calibri" w:cs="Calibri"/>
                          <w:b/>
                          <w:sz w:val="32"/>
                          <w:szCs w:val="32"/>
                        </w:rPr>
                        <w:t>ersion 1.0</w:t>
                      </w:r>
                    </w:p>
                    <w:p w:rsidR="001009F8" w:rsidRPr="0005485D" w:rsidRDefault="001009F8" w:rsidP="00A87B90">
                      <w:pPr>
                        <w:pStyle w:val="Header"/>
                        <w:tabs>
                          <w:tab w:val="clear" w:pos="4320"/>
                          <w:tab w:val="clear" w:pos="8640"/>
                        </w:tabs>
                        <w:spacing w:before="80"/>
                        <w:jc w:val="right"/>
                        <w:rPr>
                          <w:rFonts w:ascii="Calibri" w:hAnsi="Calibri" w:cs="Calibri"/>
                          <w:b/>
                          <w:sz w:val="28"/>
                          <w:szCs w:val="28"/>
                        </w:rPr>
                      </w:pPr>
                      <w:r>
                        <w:rPr>
                          <w:rFonts w:ascii="Calibri" w:hAnsi="Calibri" w:cs="Calibri"/>
                          <w:b/>
                          <w:sz w:val="28"/>
                          <w:szCs w:val="28"/>
                        </w:rPr>
                        <w:t>October 1</w:t>
                      </w:r>
                      <w:r w:rsidR="002D6F3C">
                        <w:rPr>
                          <w:rFonts w:ascii="Calibri" w:hAnsi="Calibri" w:cs="Calibri"/>
                          <w:b/>
                          <w:sz w:val="28"/>
                          <w:szCs w:val="28"/>
                        </w:rPr>
                        <w:t>5</w:t>
                      </w:r>
                      <w:r w:rsidRPr="00D744A8">
                        <w:rPr>
                          <w:rFonts w:ascii="Calibri" w:hAnsi="Calibri" w:cs="Calibri"/>
                          <w:b/>
                          <w:sz w:val="28"/>
                          <w:szCs w:val="28"/>
                          <w:vertAlign w:val="superscript"/>
                        </w:rPr>
                        <w:t>th</w:t>
                      </w:r>
                      <w:r>
                        <w:rPr>
                          <w:rFonts w:ascii="Calibri" w:hAnsi="Calibri" w:cs="Calibri"/>
                          <w:b/>
                          <w:sz w:val="28"/>
                          <w:szCs w:val="28"/>
                        </w:rPr>
                        <w:t>, 2012</w:t>
                      </w:r>
                    </w:p>
                  </w:txbxContent>
                </v:textbox>
              </v:shape>
            </w:pict>
          </mc:Fallback>
        </mc:AlternateContent>
      </w:r>
      <w:r w:rsidR="00421DF2">
        <w:rPr>
          <w:noProof/>
        </w:rPr>
        <w:drawing>
          <wp:anchor distT="0" distB="0" distL="114300" distR="114300" simplePos="0" relativeHeight="251657216" behindDoc="0" locked="0" layoutInCell="1" allowOverlap="1" wp14:anchorId="5CA19FA5" wp14:editId="5CA19FA6">
            <wp:simplePos x="0" y="0"/>
            <wp:positionH relativeFrom="column">
              <wp:posOffset>-914400</wp:posOffset>
            </wp:positionH>
            <wp:positionV relativeFrom="paragraph">
              <wp:posOffset>-914400</wp:posOffset>
            </wp:positionV>
            <wp:extent cx="7763510" cy="10046335"/>
            <wp:effectExtent l="19050" t="0" r="8890" b="0"/>
            <wp:wrapNone/>
            <wp:docPr id="5" name="Picture 5" descr="Letter Blank 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tter Blank E"/>
                    <pic:cNvPicPr>
                      <a:picLocks noChangeAspect="1" noChangeArrowheads="1"/>
                    </pic:cNvPicPr>
                  </pic:nvPicPr>
                  <pic:blipFill>
                    <a:blip r:embed="rId14" cstate="print"/>
                    <a:srcRect/>
                    <a:stretch>
                      <a:fillRect/>
                    </a:stretch>
                  </pic:blipFill>
                  <pic:spPr bwMode="auto">
                    <a:xfrm>
                      <a:off x="0" y="0"/>
                      <a:ext cx="7763510" cy="10046335"/>
                    </a:xfrm>
                    <a:prstGeom prst="rect">
                      <a:avLst/>
                    </a:prstGeom>
                    <a:noFill/>
                    <a:ln w="9525">
                      <a:noFill/>
                      <a:miter lim="800000"/>
                      <a:headEnd/>
                      <a:tailEnd/>
                    </a:ln>
                  </pic:spPr>
                </pic:pic>
              </a:graphicData>
            </a:graphic>
          </wp:anchor>
        </w:drawing>
      </w:r>
      <w:r w:rsidR="007E7517" w:rsidRPr="007E7517">
        <w:t>USE</w:t>
      </w:r>
    </w:p>
    <w:p w14:paraId="5CA19DD8" w14:textId="77777777" w:rsidR="00362963" w:rsidRPr="00191092" w:rsidRDefault="00191092" w:rsidP="00191092">
      <w:pPr>
        <w:pStyle w:val="TOC1"/>
      </w:pPr>
      <w:r>
        <w:lastRenderedPageBreak/>
        <w:t>REVISION HISTORY</w:t>
      </w:r>
    </w:p>
    <w:tbl>
      <w:tblPr>
        <w:tblW w:w="982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CellMar>
          <w:top w:w="29" w:type="dxa"/>
          <w:left w:w="29" w:type="dxa"/>
          <w:bottom w:w="29" w:type="dxa"/>
          <w:right w:w="29" w:type="dxa"/>
        </w:tblCellMar>
        <w:tblLook w:val="0000" w:firstRow="0" w:lastRow="0" w:firstColumn="0" w:lastColumn="0" w:noHBand="0" w:noVBand="0"/>
      </w:tblPr>
      <w:tblGrid>
        <w:gridCol w:w="1019"/>
        <w:gridCol w:w="1440"/>
        <w:gridCol w:w="1710"/>
        <w:gridCol w:w="5659"/>
      </w:tblGrid>
      <w:tr w:rsidR="00362963" w14:paraId="5CA19DDD" w14:textId="77777777" w:rsidTr="00362963">
        <w:tc>
          <w:tcPr>
            <w:tcW w:w="1019" w:type="dxa"/>
            <w:tcBorders>
              <w:top w:val="double" w:sz="4" w:space="0" w:color="auto"/>
            </w:tcBorders>
            <w:shd w:val="pct10" w:color="auto" w:fill="auto"/>
          </w:tcPr>
          <w:p w14:paraId="5CA19DD9" w14:textId="77777777"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Version</w:t>
            </w:r>
          </w:p>
        </w:tc>
        <w:tc>
          <w:tcPr>
            <w:tcW w:w="1440" w:type="dxa"/>
            <w:tcBorders>
              <w:top w:val="double" w:sz="4" w:space="0" w:color="auto"/>
            </w:tcBorders>
            <w:shd w:val="pct10" w:color="auto" w:fill="auto"/>
          </w:tcPr>
          <w:p w14:paraId="5CA19DDA" w14:textId="77777777"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Date</w:t>
            </w:r>
          </w:p>
        </w:tc>
        <w:tc>
          <w:tcPr>
            <w:tcW w:w="1710" w:type="dxa"/>
            <w:tcBorders>
              <w:top w:val="double" w:sz="4" w:space="0" w:color="auto"/>
            </w:tcBorders>
            <w:shd w:val="pct10" w:color="auto" w:fill="auto"/>
          </w:tcPr>
          <w:p w14:paraId="5CA19DDB" w14:textId="77777777"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Modified By</w:t>
            </w:r>
          </w:p>
        </w:tc>
        <w:tc>
          <w:tcPr>
            <w:tcW w:w="5659" w:type="dxa"/>
            <w:tcBorders>
              <w:top w:val="double" w:sz="4" w:space="0" w:color="auto"/>
            </w:tcBorders>
            <w:shd w:val="pct10" w:color="auto" w:fill="auto"/>
          </w:tcPr>
          <w:p w14:paraId="5CA19DDC" w14:textId="77777777" w:rsidR="00362963" w:rsidRPr="0005485D" w:rsidRDefault="00362963" w:rsidP="00F32A29">
            <w:pPr>
              <w:pStyle w:val="TableHeading"/>
              <w:rPr>
                <w:rFonts w:ascii="Calibri" w:hAnsi="Calibri" w:cs="Calibri"/>
                <w:color w:val="auto"/>
                <w:sz w:val="24"/>
                <w:szCs w:val="24"/>
                <w:lang w:val="en-CA"/>
              </w:rPr>
            </w:pPr>
            <w:r w:rsidRPr="0005485D">
              <w:rPr>
                <w:rFonts w:ascii="Calibri" w:hAnsi="Calibri" w:cs="Calibri"/>
                <w:color w:val="auto"/>
                <w:sz w:val="24"/>
                <w:szCs w:val="24"/>
                <w:lang w:val="en-CA"/>
              </w:rPr>
              <w:t xml:space="preserve">Description </w:t>
            </w:r>
          </w:p>
        </w:tc>
      </w:tr>
      <w:tr w:rsidR="00421DF2" w14:paraId="5CA19DE2" w14:textId="77777777" w:rsidTr="00362963">
        <w:tc>
          <w:tcPr>
            <w:tcW w:w="1019" w:type="dxa"/>
          </w:tcPr>
          <w:p w14:paraId="5CA19DDE" w14:textId="77777777" w:rsidR="00421DF2" w:rsidRPr="0005485D" w:rsidRDefault="00421DF2" w:rsidP="006159A8">
            <w:pPr>
              <w:spacing w:before="100" w:beforeAutospacing="1" w:after="100" w:afterAutospacing="1"/>
              <w:jc w:val="center"/>
              <w:rPr>
                <w:rFonts w:ascii="Calibri" w:hAnsi="Calibri" w:cs="Calibri"/>
                <w:sz w:val="24"/>
                <w:szCs w:val="24"/>
              </w:rPr>
            </w:pPr>
            <w:r>
              <w:rPr>
                <w:rFonts w:ascii="Calibri" w:hAnsi="Calibri" w:cs="Calibri"/>
                <w:sz w:val="24"/>
                <w:szCs w:val="24"/>
              </w:rPr>
              <w:t>0.1</w:t>
            </w:r>
          </w:p>
        </w:tc>
        <w:tc>
          <w:tcPr>
            <w:tcW w:w="1440" w:type="dxa"/>
          </w:tcPr>
          <w:p w14:paraId="5CA19DDF" w14:textId="77777777" w:rsidR="00421DF2" w:rsidRPr="0005485D" w:rsidRDefault="00421DF2" w:rsidP="006159A8">
            <w:pPr>
              <w:spacing w:before="100" w:beforeAutospacing="1" w:after="100" w:afterAutospacing="1"/>
              <w:jc w:val="center"/>
              <w:rPr>
                <w:rFonts w:ascii="Calibri" w:hAnsi="Calibri" w:cs="Calibri"/>
                <w:sz w:val="24"/>
                <w:szCs w:val="24"/>
              </w:rPr>
            </w:pPr>
            <w:r>
              <w:rPr>
                <w:rFonts w:ascii="Calibri" w:hAnsi="Calibri" w:cs="Calibri"/>
                <w:sz w:val="24"/>
                <w:szCs w:val="24"/>
              </w:rPr>
              <w:t>2012-08-15</w:t>
            </w:r>
          </w:p>
        </w:tc>
        <w:tc>
          <w:tcPr>
            <w:tcW w:w="1710" w:type="dxa"/>
          </w:tcPr>
          <w:p w14:paraId="5CA19DE0" w14:textId="77777777" w:rsidR="00421DF2" w:rsidRPr="0005485D" w:rsidRDefault="00421DF2" w:rsidP="006159A8">
            <w:pPr>
              <w:spacing w:before="100" w:beforeAutospacing="1" w:after="100" w:afterAutospacing="1"/>
              <w:jc w:val="center"/>
              <w:rPr>
                <w:rFonts w:ascii="Calibri" w:hAnsi="Calibri" w:cs="Calibri"/>
                <w:sz w:val="24"/>
                <w:szCs w:val="24"/>
              </w:rPr>
            </w:pPr>
            <w:r>
              <w:rPr>
                <w:rFonts w:ascii="Calibri" w:hAnsi="Calibri" w:cs="Calibri"/>
                <w:sz w:val="24"/>
                <w:szCs w:val="24"/>
              </w:rPr>
              <w:t>Jenny Wu</w:t>
            </w:r>
          </w:p>
        </w:tc>
        <w:tc>
          <w:tcPr>
            <w:tcW w:w="5659" w:type="dxa"/>
          </w:tcPr>
          <w:p w14:paraId="5CA19DE1" w14:textId="77777777" w:rsidR="00421DF2" w:rsidRPr="0005485D" w:rsidRDefault="00421DF2" w:rsidP="00362963">
            <w:pPr>
              <w:pStyle w:val="Header"/>
              <w:tabs>
                <w:tab w:val="clear" w:pos="4320"/>
                <w:tab w:val="clear" w:pos="8640"/>
              </w:tabs>
              <w:spacing w:before="100" w:beforeAutospacing="1" w:after="100" w:afterAutospacing="1"/>
              <w:rPr>
                <w:rFonts w:ascii="Calibri" w:hAnsi="Calibri" w:cs="Calibri"/>
                <w:sz w:val="24"/>
                <w:szCs w:val="24"/>
              </w:rPr>
            </w:pPr>
            <w:r>
              <w:rPr>
                <w:rFonts w:ascii="Calibri" w:hAnsi="Calibri" w:cs="Calibri"/>
                <w:sz w:val="24"/>
                <w:szCs w:val="24"/>
              </w:rPr>
              <w:t>Initial Draft</w:t>
            </w:r>
          </w:p>
        </w:tc>
      </w:tr>
      <w:tr w:rsidR="00362963" w14:paraId="5CA19DE7" w14:textId="77777777" w:rsidTr="00362963">
        <w:tc>
          <w:tcPr>
            <w:tcW w:w="1019" w:type="dxa"/>
          </w:tcPr>
          <w:p w14:paraId="5CA19DE3" w14:textId="77777777" w:rsidR="00362963" w:rsidRPr="0005485D" w:rsidRDefault="00A569EA" w:rsidP="00362963">
            <w:pPr>
              <w:spacing w:before="100" w:beforeAutospacing="1" w:after="100" w:afterAutospacing="1"/>
              <w:jc w:val="center"/>
              <w:rPr>
                <w:rFonts w:ascii="Calibri" w:hAnsi="Calibri" w:cs="Calibri"/>
                <w:sz w:val="24"/>
                <w:szCs w:val="24"/>
              </w:rPr>
            </w:pPr>
            <w:r>
              <w:rPr>
                <w:rFonts w:ascii="Calibri" w:hAnsi="Calibri" w:cs="Calibri"/>
                <w:sz w:val="24"/>
                <w:szCs w:val="24"/>
              </w:rPr>
              <w:t>0.2</w:t>
            </w:r>
          </w:p>
        </w:tc>
        <w:tc>
          <w:tcPr>
            <w:tcW w:w="1440" w:type="dxa"/>
          </w:tcPr>
          <w:p w14:paraId="5CA19DE4" w14:textId="77777777" w:rsidR="00362963" w:rsidRPr="0005485D" w:rsidRDefault="00A569EA" w:rsidP="00362963">
            <w:pPr>
              <w:spacing w:before="100" w:beforeAutospacing="1" w:after="100" w:afterAutospacing="1"/>
              <w:jc w:val="center"/>
              <w:rPr>
                <w:rFonts w:ascii="Calibri" w:hAnsi="Calibri" w:cs="Calibri"/>
                <w:sz w:val="24"/>
                <w:szCs w:val="24"/>
              </w:rPr>
            </w:pPr>
            <w:r>
              <w:rPr>
                <w:rFonts w:ascii="Calibri" w:hAnsi="Calibri" w:cs="Calibri"/>
                <w:sz w:val="24"/>
                <w:szCs w:val="24"/>
              </w:rPr>
              <w:t>2012-09-1</w:t>
            </w:r>
            <w:r w:rsidR="000D0B49">
              <w:rPr>
                <w:rFonts w:ascii="Calibri" w:hAnsi="Calibri" w:cs="Calibri"/>
                <w:sz w:val="24"/>
                <w:szCs w:val="24"/>
              </w:rPr>
              <w:t>8</w:t>
            </w:r>
          </w:p>
        </w:tc>
        <w:tc>
          <w:tcPr>
            <w:tcW w:w="1710" w:type="dxa"/>
          </w:tcPr>
          <w:p w14:paraId="5CA19DE5" w14:textId="77777777" w:rsidR="00362963" w:rsidRPr="0005485D" w:rsidRDefault="00A569EA" w:rsidP="00362963">
            <w:pPr>
              <w:spacing w:before="100" w:beforeAutospacing="1" w:after="100" w:afterAutospacing="1"/>
              <w:jc w:val="center"/>
              <w:rPr>
                <w:rFonts w:ascii="Calibri" w:hAnsi="Calibri" w:cs="Calibri"/>
                <w:sz w:val="24"/>
                <w:szCs w:val="24"/>
              </w:rPr>
            </w:pPr>
            <w:r>
              <w:rPr>
                <w:rFonts w:ascii="Calibri" w:hAnsi="Calibri" w:cs="Calibri"/>
                <w:sz w:val="24"/>
                <w:szCs w:val="24"/>
              </w:rPr>
              <w:t>Raghavan Raghuraman</w:t>
            </w:r>
          </w:p>
        </w:tc>
        <w:tc>
          <w:tcPr>
            <w:tcW w:w="5659" w:type="dxa"/>
          </w:tcPr>
          <w:p w14:paraId="5CA19DE6" w14:textId="77777777" w:rsidR="00362963" w:rsidRPr="0005485D" w:rsidRDefault="00A569EA" w:rsidP="00362963">
            <w:pPr>
              <w:spacing w:before="100" w:beforeAutospacing="1" w:after="100" w:afterAutospacing="1"/>
              <w:rPr>
                <w:rFonts w:ascii="Calibri" w:hAnsi="Calibri" w:cs="Calibri"/>
                <w:sz w:val="24"/>
                <w:szCs w:val="24"/>
              </w:rPr>
            </w:pPr>
            <w:r>
              <w:rPr>
                <w:rFonts w:ascii="Calibri" w:hAnsi="Calibri" w:cs="Calibri"/>
                <w:sz w:val="24"/>
                <w:szCs w:val="24"/>
              </w:rPr>
              <w:t>Post JAD Discovery Session Updates.</w:t>
            </w:r>
          </w:p>
        </w:tc>
      </w:tr>
      <w:tr w:rsidR="00362963" w14:paraId="5CA19DEC" w14:textId="77777777" w:rsidTr="00362963">
        <w:tc>
          <w:tcPr>
            <w:tcW w:w="1019" w:type="dxa"/>
          </w:tcPr>
          <w:p w14:paraId="5CA19DE8" w14:textId="77777777" w:rsidR="00362963" w:rsidRPr="0005485D" w:rsidRDefault="00765EB2" w:rsidP="00362963">
            <w:pPr>
              <w:spacing w:before="100" w:beforeAutospacing="1" w:after="100" w:afterAutospacing="1"/>
              <w:jc w:val="center"/>
              <w:rPr>
                <w:rFonts w:ascii="Calibri" w:hAnsi="Calibri" w:cs="Calibri"/>
                <w:sz w:val="24"/>
                <w:szCs w:val="24"/>
              </w:rPr>
            </w:pPr>
            <w:r>
              <w:rPr>
                <w:rFonts w:ascii="Calibri" w:hAnsi="Calibri" w:cs="Calibri"/>
                <w:sz w:val="24"/>
                <w:szCs w:val="24"/>
              </w:rPr>
              <w:t>0.3</w:t>
            </w:r>
          </w:p>
        </w:tc>
        <w:tc>
          <w:tcPr>
            <w:tcW w:w="1440" w:type="dxa"/>
          </w:tcPr>
          <w:p w14:paraId="5CA19DE9" w14:textId="77777777" w:rsidR="00362963" w:rsidRPr="0005485D" w:rsidRDefault="00765EB2" w:rsidP="00362963">
            <w:pPr>
              <w:spacing w:before="100" w:beforeAutospacing="1" w:after="100" w:afterAutospacing="1"/>
              <w:jc w:val="center"/>
              <w:rPr>
                <w:rFonts w:ascii="Calibri" w:hAnsi="Calibri" w:cs="Calibri"/>
                <w:sz w:val="24"/>
                <w:szCs w:val="24"/>
              </w:rPr>
            </w:pPr>
            <w:r>
              <w:rPr>
                <w:rFonts w:ascii="Calibri" w:hAnsi="Calibri" w:cs="Calibri"/>
                <w:sz w:val="24"/>
                <w:szCs w:val="24"/>
              </w:rPr>
              <w:t>2012-09-25</w:t>
            </w:r>
          </w:p>
        </w:tc>
        <w:tc>
          <w:tcPr>
            <w:tcW w:w="1710" w:type="dxa"/>
          </w:tcPr>
          <w:p w14:paraId="5CA19DEA" w14:textId="77777777" w:rsidR="00362963" w:rsidRPr="0005485D" w:rsidRDefault="00765EB2" w:rsidP="00362963">
            <w:pPr>
              <w:spacing w:before="100" w:beforeAutospacing="1" w:after="100" w:afterAutospacing="1"/>
              <w:jc w:val="center"/>
              <w:rPr>
                <w:rFonts w:ascii="Calibri" w:hAnsi="Calibri" w:cs="Calibri"/>
                <w:sz w:val="24"/>
                <w:szCs w:val="24"/>
              </w:rPr>
            </w:pPr>
            <w:r>
              <w:rPr>
                <w:rFonts w:ascii="Calibri" w:hAnsi="Calibri" w:cs="Calibri"/>
                <w:sz w:val="24"/>
                <w:szCs w:val="24"/>
              </w:rPr>
              <w:t>Raghavan Raghuraman</w:t>
            </w:r>
          </w:p>
        </w:tc>
        <w:tc>
          <w:tcPr>
            <w:tcW w:w="5659" w:type="dxa"/>
          </w:tcPr>
          <w:p w14:paraId="5CA19DEB" w14:textId="77777777" w:rsidR="00362963" w:rsidRPr="0005485D" w:rsidRDefault="00765EB2" w:rsidP="00362963">
            <w:pPr>
              <w:spacing w:before="100" w:beforeAutospacing="1" w:after="100" w:afterAutospacing="1"/>
              <w:rPr>
                <w:rFonts w:ascii="Calibri" w:hAnsi="Calibri" w:cs="Calibri"/>
                <w:sz w:val="24"/>
                <w:szCs w:val="24"/>
              </w:rPr>
            </w:pPr>
            <w:r>
              <w:rPr>
                <w:rFonts w:ascii="Calibri" w:hAnsi="Calibri" w:cs="Calibri"/>
                <w:sz w:val="24"/>
                <w:szCs w:val="24"/>
              </w:rPr>
              <w:t>COHBE Offline review updates</w:t>
            </w:r>
          </w:p>
        </w:tc>
      </w:tr>
      <w:tr w:rsidR="00362963" w14:paraId="5CA19DF1" w14:textId="77777777" w:rsidTr="00362963">
        <w:tc>
          <w:tcPr>
            <w:tcW w:w="1019" w:type="dxa"/>
          </w:tcPr>
          <w:p w14:paraId="5CA19DED" w14:textId="77777777" w:rsidR="00362963" w:rsidRPr="0005485D" w:rsidRDefault="00D744A8" w:rsidP="00362963">
            <w:pPr>
              <w:spacing w:before="100" w:beforeAutospacing="1" w:after="100" w:afterAutospacing="1"/>
              <w:jc w:val="center"/>
              <w:rPr>
                <w:rFonts w:ascii="Calibri" w:hAnsi="Calibri" w:cs="Calibri"/>
                <w:sz w:val="24"/>
                <w:szCs w:val="24"/>
              </w:rPr>
            </w:pPr>
            <w:r>
              <w:rPr>
                <w:rFonts w:ascii="Calibri" w:hAnsi="Calibri" w:cs="Calibri"/>
                <w:sz w:val="24"/>
                <w:szCs w:val="24"/>
              </w:rPr>
              <w:t>0.4</w:t>
            </w:r>
          </w:p>
        </w:tc>
        <w:tc>
          <w:tcPr>
            <w:tcW w:w="1440" w:type="dxa"/>
          </w:tcPr>
          <w:p w14:paraId="5CA19DEE" w14:textId="77777777" w:rsidR="00362963" w:rsidRPr="0005485D" w:rsidRDefault="000C4DEA" w:rsidP="00362963">
            <w:pPr>
              <w:spacing w:before="100" w:beforeAutospacing="1" w:after="100" w:afterAutospacing="1"/>
              <w:jc w:val="center"/>
              <w:rPr>
                <w:rFonts w:ascii="Calibri" w:hAnsi="Calibri" w:cs="Calibri"/>
                <w:sz w:val="24"/>
                <w:szCs w:val="24"/>
              </w:rPr>
            </w:pPr>
            <w:r>
              <w:rPr>
                <w:rFonts w:ascii="Calibri" w:hAnsi="Calibri" w:cs="Calibri"/>
                <w:sz w:val="24"/>
                <w:szCs w:val="24"/>
              </w:rPr>
              <w:t>2012-09-27</w:t>
            </w:r>
          </w:p>
        </w:tc>
        <w:tc>
          <w:tcPr>
            <w:tcW w:w="1710" w:type="dxa"/>
          </w:tcPr>
          <w:p w14:paraId="5CA19DEF" w14:textId="77777777" w:rsidR="00362963" w:rsidRPr="0005485D" w:rsidRDefault="000C4DEA" w:rsidP="00362963">
            <w:pPr>
              <w:spacing w:before="100" w:beforeAutospacing="1" w:after="100" w:afterAutospacing="1"/>
              <w:jc w:val="center"/>
              <w:rPr>
                <w:rFonts w:ascii="Calibri" w:hAnsi="Calibri" w:cs="Calibri"/>
                <w:sz w:val="24"/>
                <w:szCs w:val="24"/>
              </w:rPr>
            </w:pPr>
            <w:r>
              <w:rPr>
                <w:rFonts w:ascii="Calibri" w:hAnsi="Calibri" w:cs="Calibri"/>
                <w:sz w:val="24"/>
                <w:szCs w:val="24"/>
              </w:rPr>
              <w:t>Raghavan Raghuraman</w:t>
            </w:r>
          </w:p>
        </w:tc>
        <w:tc>
          <w:tcPr>
            <w:tcW w:w="5659" w:type="dxa"/>
          </w:tcPr>
          <w:p w14:paraId="5CA19DF0" w14:textId="77777777" w:rsidR="00362963" w:rsidRPr="0005485D" w:rsidRDefault="000C4DEA" w:rsidP="00362963">
            <w:pPr>
              <w:spacing w:before="100" w:beforeAutospacing="1" w:after="100" w:afterAutospacing="1"/>
              <w:rPr>
                <w:rFonts w:ascii="Calibri" w:hAnsi="Calibri" w:cs="Calibri"/>
                <w:sz w:val="24"/>
                <w:szCs w:val="24"/>
              </w:rPr>
            </w:pPr>
            <w:r>
              <w:rPr>
                <w:rFonts w:ascii="Calibri" w:hAnsi="Calibri" w:cs="Calibri"/>
                <w:sz w:val="24"/>
                <w:szCs w:val="24"/>
              </w:rPr>
              <w:t>Post JAD Verification Session Updates.</w:t>
            </w:r>
          </w:p>
        </w:tc>
      </w:tr>
      <w:tr w:rsidR="00362963" w14:paraId="5CA19DF6" w14:textId="77777777" w:rsidTr="00362963">
        <w:tc>
          <w:tcPr>
            <w:tcW w:w="1019" w:type="dxa"/>
          </w:tcPr>
          <w:p w14:paraId="5CA19DF2" w14:textId="77777777" w:rsidR="00362963" w:rsidRPr="0005485D" w:rsidRDefault="00DE0F8D" w:rsidP="00362963">
            <w:pPr>
              <w:spacing w:before="100" w:beforeAutospacing="1" w:after="100" w:afterAutospacing="1"/>
              <w:jc w:val="center"/>
              <w:rPr>
                <w:rFonts w:ascii="Calibri" w:hAnsi="Calibri" w:cs="Calibri"/>
                <w:sz w:val="24"/>
                <w:szCs w:val="24"/>
              </w:rPr>
            </w:pPr>
            <w:r>
              <w:rPr>
                <w:rFonts w:ascii="Calibri" w:hAnsi="Calibri" w:cs="Calibri"/>
                <w:sz w:val="24"/>
                <w:szCs w:val="24"/>
              </w:rPr>
              <w:t>0.5</w:t>
            </w:r>
          </w:p>
        </w:tc>
        <w:tc>
          <w:tcPr>
            <w:tcW w:w="1440" w:type="dxa"/>
          </w:tcPr>
          <w:p w14:paraId="5CA19DF3" w14:textId="77777777" w:rsidR="00362963" w:rsidRPr="0005485D" w:rsidRDefault="00DE0F8D" w:rsidP="00362963">
            <w:pPr>
              <w:spacing w:before="100" w:beforeAutospacing="1" w:after="100" w:afterAutospacing="1"/>
              <w:jc w:val="center"/>
              <w:rPr>
                <w:rFonts w:ascii="Calibri" w:hAnsi="Calibri" w:cs="Calibri"/>
                <w:sz w:val="24"/>
                <w:szCs w:val="24"/>
              </w:rPr>
            </w:pPr>
            <w:r>
              <w:rPr>
                <w:rFonts w:ascii="Calibri" w:hAnsi="Calibri" w:cs="Calibri"/>
                <w:sz w:val="24"/>
                <w:szCs w:val="24"/>
              </w:rPr>
              <w:t>2012-10-11</w:t>
            </w:r>
          </w:p>
        </w:tc>
        <w:tc>
          <w:tcPr>
            <w:tcW w:w="1710" w:type="dxa"/>
          </w:tcPr>
          <w:p w14:paraId="5CA19DF4" w14:textId="77777777" w:rsidR="00362963" w:rsidRPr="0005485D" w:rsidRDefault="00DE0F8D" w:rsidP="00362963">
            <w:pPr>
              <w:spacing w:before="100" w:beforeAutospacing="1" w:after="100" w:afterAutospacing="1"/>
              <w:jc w:val="center"/>
              <w:rPr>
                <w:rFonts w:ascii="Calibri" w:hAnsi="Calibri" w:cs="Calibri"/>
                <w:sz w:val="24"/>
                <w:szCs w:val="24"/>
              </w:rPr>
            </w:pPr>
            <w:r>
              <w:rPr>
                <w:rFonts w:ascii="Calibri" w:hAnsi="Calibri" w:cs="Calibri"/>
                <w:sz w:val="24"/>
                <w:szCs w:val="24"/>
              </w:rPr>
              <w:t>Jenny Wu</w:t>
            </w:r>
          </w:p>
        </w:tc>
        <w:tc>
          <w:tcPr>
            <w:tcW w:w="5659" w:type="dxa"/>
          </w:tcPr>
          <w:p w14:paraId="5CA19DF5" w14:textId="77777777" w:rsidR="00362963" w:rsidRPr="0005485D" w:rsidRDefault="00DE0F8D" w:rsidP="00362963">
            <w:pPr>
              <w:spacing w:before="100" w:beforeAutospacing="1" w:after="100" w:afterAutospacing="1"/>
              <w:rPr>
                <w:rFonts w:ascii="Calibri" w:hAnsi="Calibri" w:cs="Calibri"/>
                <w:sz w:val="24"/>
                <w:szCs w:val="24"/>
              </w:rPr>
            </w:pPr>
            <w:r>
              <w:rPr>
                <w:rFonts w:ascii="Calibri" w:hAnsi="Calibri" w:cs="Calibri"/>
                <w:sz w:val="24"/>
                <w:szCs w:val="24"/>
              </w:rPr>
              <w:t>JAD Verification updates due to comments.</w:t>
            </w:r>
          </w:p>
        </w:tc>
      </w:tr>
      <w:tr w:rsidR="00362963" w14:paraId="5CA19DFB" w14:textId="77777777" w:rsidTr="00362963">
        <w:tc>
          <w:tcPr>
            <w:tcW w:w="1019" w:type="dxa"/>
          </w:tcPr>
          <w:p w14:paraId="5CA19DF7" w14:textId="77777777" w:rsidR="00362963" w:rsidRPr="0005485D" w:rsidRDefault="006E15C9" w:rsidP="00362963">
            <w:pPr>
              <w:spacing w:before="100" w:beforeAutospacing="1" w:after="100" w:afterAutospacing="1"/>
              <w:jc w:val="center"/>
              <w:rPr>
                <w:rFonts w:ascii="Calibri" w:hAnsi="Calibri" w:cs="Calibri"/>
                <w:sz w:val="24"/>
                <w:szCs w:val="24"/>
              </w:rPr>
            </w:pPr>
            <w:r>
              <w:rPr>
                <w:rFonts w:ascii="Calibri" w:hAnsi="Calibri" w:cs="Calibri"/>
                <w:sz w:val="24"/>
                <w:szCs w:val="24"/>
              </w:rPr>
              <w:t>1.0</w:t>
            </w:r>
          </w:p>
        </w:tc>
        <w:tc>
          <w:tcPr>
            <w:tcW w:w="1440" w:type="dxa"/>
          </w:tcPr>
          <w:p w14:paraId="5CA19DF8" w14:textId="77777777" w:rsidR="00362963" w:rsidRPr="0005485D" w:rsidRDefault="006E15C9" w:rsidP="00362963">
            <w:pPr>
              <w:spacing w:before="100" w:beforeAutospacing="1" w:after="100" w:afterAutospacing="1"/>
              <w:jc w:val="center"/>
              <w:rPr>
                <w:rFonts w:ascii="Calibri" w:hAnsi="Calibri" w:cs="Calibri"/>
                <w:sz w:val="24"/>
                <w:szCs w:val="24"/>
              </w:rPr>
            </w:pPr>
            <w:r>
              <w:rPr>
                <w:rFonts w:ascii="Calibri" w:hAnsi="Calibri" w:cs="Calibri"/>
                <w:sz w:val="24"/>
                <w:szCs w:val="24"/>
              </w:rPr>
              <w:t>2012-10-15</w:t>
            </w:r>
          </w:p>
        </w:tc>
        <w:tc>
          <w:tcPr>
            <w:tcW w:w="1710" w:type="dxa"/>
          </w:tcPr>
          <w:p w14:paraId="5CA19DF9" w14:textId="77777777" w:rsidR="00362963" w:rsidRPr="0005485D" w:rsidRDefault="006E15C9" w:rsidP="00362963">
            <w:pPr>
              <w:spacing w:before="100" w:beforeAutospacing="1" w:after="100" w:afterAutospacing="1"/>
              <w:jc w:val="center"/>
              <w:rPr>
                <w:rFonts w:ascii="Calibri" w:hAnsi="Calibri" w:cs="Calibri"/>
                <w:sz w:val="24"/>
                <w:szCs w:val="24"/>
              </w:rPr>
            </w:pPr>
            <w:r>
              <w:rPr>
                <w:rFonts w:ascii="Calibri" w:hAnsi="Calibri" w:cs="Calibri"/>
                <w:sz w:val="24"/>
                <w:szCs w:val="24"/>
              </w:rPr>
              <w:t>Raghavan Raghuraman</w:t>
            </w:r>
          </w:p>
        </w:tc>
        <w:tc>
          <w:tcPr>
            <w:tcW w:w="5659" w:type="dxa"/>
          </w:tcPr>
          <w:p w14:paraId="5CA19DFA" w14:textId="77777777" w:rsidR="00362963" w:rsidRPr="0005485D" w:rsidRDefault="006E15C9" w:rsidP="00362963">
            <w:pPr>
              <w:spacing w:before="100" w:beforeAutospacing="1" w:after="100" w:afterAutospacing="1"/>
              <w:rPr>
                <w:rFonts w:ascii="Calibri" w:hAnsi="Calibri" w:cs="Calibri"/>
                <w:sz w:val="24"/>
                <w:szCs w:val="24"/>
              </w:rPr>
            </w:pPr>
            <w:r>
              <w:rPr>
                <w:rFonts w:ascii="Calibri" w:hAnsi="Calibri" w:cs="Calibri"/>
                <w:sz w:val="24"/>
                <w:szCs w:val="24"/>
              </w:rPr>
              <w:t>Post JAD Verification updates from reviews.</w:t>
            </w:r>
          </w:p>
        </w:tc>
      </w:tr>
      <w:tr w:rsidR="00362963" w14:paraId="5CA19E00" w14:textId="77777777" w:rsidTr="00362963">
        <w:tc>
          <w:tcPr>
            <w:tcW w:w="1019" w:type="dxa"/>
          </w:tcPr>
          <w:p w14:paraId="5CA19DFC" w14:textId="77777777" w:rsidR="00362963" w:rsidRPr="0005485D" w:rsidRDefault="00362963" w:rsidP="00FF3316">
            <w:pPr>
              <w:spacing w:before="100" w:beforeAutospacing="1" w:after="100" w:afterAutospacing="1"/>
              <w:rPr>
                <w:rFonts w:ascii="Calibri" w:hAnsi="Calibri" w:cs="Calibri"/>
                <w:sz w:val="24"/>
                <w:szCs w:val="24"/>
              </w:rPr>
            </w:pPr>
          </w:p>
        </w:tc>
        <w:tc>
          <w:tcPr>
            <w:tcW w:w="1440" w:type="dxa"/>
          </w:tcPr>
          <w:p w14:paraId="5CA19DFD"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5CA19DFE"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5CA19DFF"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CA19E05" w14:textId="77777777" w:rsidTr="00362963">
        <w:tc>
          <w:tcPr>
            <w:tcW w:w="1019" w:type="dxa"/>
          </w:tcPr>
          <w:p w14:paraId="5CA19E01"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5CA19E02"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5CA19E03"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5CA19E04"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CA19E0A" w14:textId="77777777" w:rsidTr="00362963">
        <w:tc>
          <w:tcPr>
            <w:tcW w:w="1019" w:type="dxa"/>
          </w:tcPr>
          <w:p w14:paraId="5CA19E06"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5CA19E07"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5CA19E08"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5CA19E09"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CA19E0F" w14:textId="77777777" w:rsidTr="00362963">
        <w:tc>
          <w:tcPr>
            <w:tcW w:w="1019" w:type="dxa"/>
          </w:tcPr>
          <w:p w14:paraId="5CA19E0B"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5CA19E0C"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5CA19E0D"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5CA19E0E"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CA19E14" w14:textId="77777777" w:rsidTr="00362963">
        <w:tc>
          <w:tcPr>
            <w:tcW w:w="1019" w:type="dxa"/>
          </w:tcPr>
          <w:p w14:paraId="5CA19E10"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5CA19E11"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5CA19E12"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5CA19E13"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CA19E19" w14:textId="77777777" w:rsidTr="00362963">
        <w:tc>
          <w:tcPr>
            <w:tcW w:w="1019" w:type="dxa"/>
          </w:tcPr>
          <w:p w14:paraId="5CA19E15"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5CA19E16"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5CA19E17"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5CA19E18"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CA19E1E" w14:textId="77777777" w:rsidTr="00362963">
        <w:tc>
          <w:tcPr>
            <w:tcW w:w="1019" w:type="dxa"/>
          </w:tcPr>
          <w:p w14:paraId="5CA19E1A"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Pr>
          <w:p w14:paraId="5CA19E1B"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Pr>
          <w:p w14:paraId="5CA19E1C"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Pr>
          <w:p w14:paraId="5CA19E1D" w14:textId="77777777" w:rsidR="00362963" w:rsidRPr="0005485D" w:rsidRDefault="00362963" w:rsidP="00362963">
            <w:pPr>
              <w:spacing w:before="100" w:beforeAutospacing="1" w:after="100" w:afterAutospacing="1"/>
              <w:rPr>
                <w:rFonts w:ascii="Calibri" w:hAnsi="Calibri" w:cs="Calibri"/>
                <w:sz w:val="24"/>
                <w:szCs w:val="24"/>
              </w:rPr>
            </w:pPr>
          </w:p>
        </w:tc>
      </w:tr>
      <w:tr w:rsidR="00362963" w14:paraId="5CA19E23" w14:textId="77777777" w:rsidTr="00362963">
        <w:tc>
          <w:tcPr>
            <w:tcW w:w="1019" w:type="dxa"/>
            <w:tcBorders>
              <w:bottom w:val="double" w:sz="4" w:space="0" w:color="auto"/>
            </w:tcBorders>
          </w:tcPr>
          <w:p w14:paraId="5CA19E1F"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440" w:type="dxa"/>
            <w:tcBorders>
              <w:bottom w:val="double" w:sz="4" w:space="0" w:color="auto"/>
            </w:tcBorders>
          </w:tcPr>
          <w:p w14:paraId="5CA19E20"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1710" w:type="dxa"/>
            <w:tcBorders>
              <w:bottom w:val="double" w:sz="4" w:space="0" w:color="auto"/>
            </w:tcBorders>
          </w:tcPr>
          <w:p w14:paraId="5CA19E21" w14:textId="77777777" w:rsidR="00362963" w:rsidRPr="0005485D" w:rsidRDefault="00362963" w:rsidP="00362963">
            <w:pPr>
              <w:spacing w:before="100" w:beforeAutospacing="1" w:after="100" w:afterAutospacing="1"/>
              <w:jc w:val="center"/>
              <w:rPr>
                <w:rFonts w:ascii="Calibri" w:hAnsi="Calibri" w:cs="Calibri"/>
                <w:sz w:val="24"/>
                <w:szCs w:val="24"/>
              </w:rPr>
            </w:pPr>
          </w:p>
        </w:tc>
        <w:tc>
          <w:tcPr>
            <w:tcW w:w="5659" w:type="dxa"/>
            <w:tcBorders>
              <w:bottom w:val="double" w:sz="4" w:space="0" w:color="auto"/>
            </w:tcBorders>
          </w:tcPr>
          <w:p w14:paraId="5CA19E22" w14:textId="77777777" w:rsidR="00362963" w:rsidRPr="0005485D" w:rsidRDefault="00362963" w:rsidP="00362963">
            <w:pPr>
              <w:spacing w:before="100" w:beforeAutospacing="1" w:after="100" w:afterAutospacing="1"/>
              <w:rPr>
                <w:rFonts w:ascii="Calibri" w:hAnsi="Calibri" w:cs="Calibri"/>
                <w:sz w:val="24"/>
                <w:szCs w:val="24"/>
              </w:rPr>
            </w:pPr>
          </w:p>
        </w:tc>
      </w:tr>
    </w:tbl>
    <w:p w14:paraId="5CA19E24" w14:textId="77777777" w:rsidR="005B52E1" w:rsidRDefault="005B52E1" w:rsidP="00191092">
      <w:pPr>
        <w:pStyle w:val="TOC1"/>
      </w:pPr>
    </w:p>
    <w:p w14:paraId="5CA19E25" w14:textId="77777777" w:rsidR="003E2492" w:rsidRPr="0005485D" w:rsidRDefault="005B52E1" w:rsidP="00191092">
      <w:pPr>
        <w:pStyle w:val="TOC1"/>
      </w:pPr>
      <w:r>
        <w:br w:type="page"/>
      </w:r>
      <w:r w:rsidR="00191092">
        <w:lastRenderedPageBreak/>
        <w:t>TABLE OF CONTENTS</w:t>
      </w:r>
    </w:p>
    <w:p w14:paraId="5CA19E26" w14:textId="77777777" w:rsidR="001009F8" w:rsidRDefault="00F743DF">
      <w:pPr>
        <w:pStyle w:val="TOC1"/>
        <w:rPr>
          <w:rFonts w:asciiTheme="minorHAnsi" w:eastAsiaTheme="minorEastAsia" w:hAnsiTheme="minorHAnsi" w:cstheme="minorBidi"/>
          <w:b w:val="0"/>
          <w:bCs w:val="0"/>
          <w:noProof/>
          <w:sz w:val="22"/>
          <w:szCs w:val="22"/>
        </w:rPr>
      </w:pPr>
      <w:r w:rsidRPr="0005485D">
        <w:rPr>
          <w:sz w:val="24"/>
          <w:szCs w:val="24"/>
        </w:rPr>
        <w:fldChar w:fldCharType="begin"/>
      </w:r>
      <w:r w:rsidR="001F1BEC" w:rsidRPr="0005485D">
        <w:rPr>
          <w:sz w:val="24"/>
          <w:szCs w:val="24"/>
        </w:rPr>
        <w:instrText xml:space="preserve"> TOC \o "1-3" \h \z \u </w:instrText>
      </w:r>
      <w:r w:rsidRPr="0005485D">
        <w:rPr>
          <w:sz w:val="24"/>
          <w:szCs w:val="24"/>
        </w:rPr>
        <w:fldChar w:fldCharType="separate"/>
      </w:r>
      <w:hyperlink w:anchor="_Toc338066294" w:history="1">
        <w:r w:rsidR="001009F8" w:rsidRPr="001428D5">
          <w:rPr>
            <w:rStyle w:val="Hyperlink"/>
            <w:noProof/>
          </w:rPr>
          <w:t>1 Use Case: Participate in Enrollment Period</w:t>
        </w:r>
        <w:r w:rsidR="001009F8">
          <w:rPr>
            <w:noProof/>
            <w:webHidden/>
          </w:rPr>
          <w:tab/>
        </w:r>
        <w:r w:rsidR="001009F8">
          <w:rPr>
            <w:noProof/>
            <w:webHidden/>
          </w:rPr>
          <w:fldChar w:fldCharType="begin"/>
        </w:r>
        <w:r w:rsidR="001009F8">
          <w:rPr>
            <w:noProof/>
            <w:webHidden/>
          </w:rPr>
          <w:instrText xml:space="preserve"> PAGEREF _Toc338066294 \h </w:instrText>
        </w:r>
        <w:r w:rsidR="001009F8">
          <w:rPr>
            <w:noProof/>
            <w:webHidden/>
          </w:rPr>
        </w:r>
        <w:r w:rsidR="001009F8">
          <w:rPr>
            <w:noProof/>
            <w:webHidden/>
          </w:rPr>
          <w:fldChar w:fldCharType="separate"/>
        </w:r>
        <w:r w:rsidR="001009F8">
          <w:rPr>
            <w:noProof/>
            <w:webHidden/>
          </w:rPr>
          <w:t>5</w:t>
        </w:r>
        <w:r w:rsidR="001009F8">
          <w:rPr>
            <w:noProof/>
            <w:webHidden/>
          </w:rPr>
          <w:fldChar w:fldCharType="end"/>
        </w:r>
      </w:hyperlink>
    </w:p>
    <w:p w14:paraId="5CA19E27" w14:textId="77777777" w:rsidR="001009F8" w:rsidRDefault="00576025">
      <w:pPr>
        <w:pStyle w:val="TOC2"/>
        <w:rPr>
          <w:rFonts w:asciiTheme="minorHAnsi" w:eastAsiaTheme="minorEastAsia" w:hAnsiTheme="minorHAnsi" w:cstheme="minorBidi"/>
          <w:sz w:val="22"/>
          <w:szCs w:val="22"/>
        </w:rPr>
      </w:pPr>
      <w:hyperlink w:anchor="_Toc338066295" w:history="1">
        <w:r w:rsidR="001009F8" w:rsidRPr="001428D5">
          <w:rPr>
            <w:rStyle w:val="Hyperlink"/>
          </w:rPr>
          <w:t>1.1 Goal</w:t>
        </w:r>
        <w:r w:rsidR="001009F8">
          <w:rPr>
            <w:webHidden/>
          </w:rPr>
          <w:tab/>
        </w:r>
        <w:r w:rsidR="001009F8">
          <w:rPr>
            <w:webHidden/>
          </w:rPr>
          <w:fldChar w:fldCharType="begin"/>
        </w:r>
        <w:r w:rsidR="001009F8">
          <w:rPr>
            <w:webHidden/>
          </w:rPr>
          <w:instrText xml:space="preserve"> PAGEREF _Toc338066295 \h </w:instrText>
        </w:r>
        <w:r w:rsidR="001009F8">
          <w:rPr>
            <w:webHidden/>
          </w:rPr>
        </w:r>
        <w:r w:rsidR="001009F8">
          <w:rPr>
            <w:webHidden/>
          </w:rPr>
          <w:fldChar w:fldCharType="separate"/>
        </w:r>
        <w:r w:rsidR="001009F8">
          <w:rPr>
            <w:webHidden/>
          </w:rPr>
          <w:t>5</w:t>
        </w:r>
        <w:r w:rsidR="001009F8">
          <w:rPr>
            <w:webHidden/>
          </w:rPr>
          <w:fldChar w:fldCharType="end"/>
        </w:r>
      </w:hyperlink>
    </w:p>
    <w:p w14:paraId="5CA19E28" w14:textId="77777777" w:rsidR="001009F8" w:rsidRDefault="00576025">
      <w:pPr>
        <w:pStyle w:val="TOC2"/>
        <w:rPr>
          <w:rFonts w:asciiTheme="minorHAnsi" w:eastAsiaTheme="minorEastAsia" w:hAnsiTheme="minorHAnsi" w:cstheme="minorBidi"/>
          <w:sz w:val="22"/>
          <w:szCs w:val="22"/>
        </w:rPr>
      </w:pPr>
      <w:hyperlink w:anchor="_Toc338066296" w:history="1">
        <w:r w:rsidR="001009F8" w:rsidRPr="001428D5">
          <w:rPr>
            <w:rStyle w:val="Hyperlink"/>
          </w:rPr>
          <w:t>1.2 Brief Description</w:t>
        </w:r>
        <w:r w:rsidR="001009F8">
          <w:rPr>
            <w:webHidden/>
          </w:rPr>
          <w:tab/>
        </w:r>
        <w:r w:rsidR="001009F8">
          <w:rPr>
            <w:webHidden/>
          </w:rPr>
          <w:fldChar w:fldCharType="begin"/>
        </w:r>
        <w:r w:rsidR="001009F8">
          <w:rPr>
            <w:webHidden/>
          </w:rPr>
          <w:instrText xml:space="preserve"> PAGEREF _Toc338066296 \h </w:instrText>
        </w:r>
        <w:r w:rsidR="001009F8">
          <w:rPr>
            <w:webHidden/>
          </w:rPr>
        </w:r>
        <w:r w:rsidR="001009F8">
          <w:rPr>
            <w:webHidden/>
          </w:rPr>
          <w:fldChar w:fldCharType="separate"/>
        </w:r>
        <w:r w:rsidR="001009F8">
          <w:rPr>
            <w:webHidden/>
          </w:rPr>
          <w:t>5</w:t>
        </w:r>
        <w:r w:rsidR="001009F8">
          <w:rPr>
            <w:webHidden/>
          </w:rPr>
          <w:fldChar w:fldCharType="end"/>
        </w:r>
      </w:hyperlink>
    </w:p>
    <w:p w14:paraId="5CA19E29" w14:textId="77777777" w:rsidR="001009F8" w:rsidRDefault="00576025">
      <w:pPr>
        <w:pStyle w:val="TOC2"/>
        <w:rPr>
          <w:rFonts w:asciiTheme="minorHAnsi" w:eastAsiaTheme="minorEastAsia" w:hAnsiTheme="minorHAnsi" w:cstheme="minorBidi"/>
          <w:sz w:val="22"/>
          <w:szCs w:val="22"/>
        </w:rPr>
      </w:pPr>
      <w:hyperlink w:anchor="_Toc338066297" w:history="1">
        <w:r w:rsidR="001009F8" w:rsidRPr="001428D5">
          <w:rPr>
            <w:rStyle w:val="Hyperlink"/>
          </w:rPr>
          <w:t>1.3 Requirements Traceability</w:t>
        </w:r>
        <w:r w:rsidR="001009F8">
          <w:rPr>
            <w:webHidden/>
          </w:rPr>
          <w:tab/>
        </w:r>
        <w:r w:rsidR="001009F8">
          <w:rPr>
            <w:webHidden/>
          </w:rPr>
          <w:fldChar w:fldCharType="begin"/>
        </w:r>
        <w:r w:rsidR="001009F8">
          <w:rPr>
            <w:webHidden/>
          </w:rPr>
          <w:instrText xml:space="preserve"> PAGEREF _Toc338066297 \h </w:instrText>
        </w:r>
        <w:r w:rsidR="001009F8">
          <w:rPr>
            <w:webHidden/>
          </w:rPr>
        </w:r>
        <w:r w:rsidR="001009F8">
          <w:rPr>
            <w:webHidden/>
          </w:rPr>
          <w:fldChar w:fldCharType="separate"/>
        </w:r>
        <w:r w:rsidR="001009F8">
          <w:rPr>
            <w:webHidden/>
          </w:rPr>
          <w:t>5</w:t>
        </w:r>
        <w:r w:rsidR="001009F8">
          <w:rPr>
            <w:webHidden/>
          </w:rPr>
          <w:fldChar w:fldCharType="end"/>
        </w:r>
      </w:hyperlink>
    </w:p>
    <w:p w14:paraId="5CA19E2A" w14:textId="77777777" w:rsidR="001009F8" w:rsidRDefault="00576025">
      <w:pPr>
        <w:pStyle w:val="TOC2"/>
        <w:rPr>
          <w:rFonts w:asciiTheme="minorHAnsi" w:eastAsiaTheme="minorEastAsia" w:hAnsiTheme="minorHAnsi" w:cstheme="minorBidi"/>
          <w:sz w:val="22"/>
          <w:szCs w:val="22"/>
        </w:rPr>
      </w:pPr>
      <w:hyperlink w:anchor="_Toc338066298" w:history="1">
        <w:r w:rsidR="001009F8" w:rsidRPr="001428D5">
          <w:rPr>
            <w:rStyle w:val="Hyperlink"/>
          </w:rPr>
          <w:t>1.4 Primary Actor</w:t>
        </w:r>
        <w:r w:rsidR="001009F8">
          <w:rPr>
            <w:webHidden/>
          </w:rPr>
          <w:tab/>
        </w:r>
        <w:r w:rsidR="001009F8">
          <w:rPr>
            <w:webHidden/>
          </w:rPr>
          <w:fldChar w:fldCharType="begin"/>
        </w:r>
        <w:r w:rsidR="001009F8">
          <w:rPr>
            <w:webHidden/>
          </w:rPr>
          <w:instrText xml:space="preserve"> PAGEREF _Toc338066298 \h </w:instrText>
        </w:r>
        <w:r w:rsidR="001009F8">
          <w:rPr>
            <w:webHidden/>
          </w:rPr>
        </w:r>
        <w:r w:rsidR="001009F8">
          <w:rPr>
            <w:webHidden/>
          </w:rPr>
          <w:fldChar w:fldCharType="separate"/>
        </w:r>
        <w:r w:rsidR="001009F8">
          <w:rPr>
            <w:webHidden/>
          </w:rPr>
          <w:t>6</w:t>
        </w:r>
        <w:r w:rsidR="001009F8">
          <w:rPr>
            <w:webHidden/>
          </w:rPr>
          <w:fldChar w:fldCharType="end"/>
        </w:r>
      </w:hyperlink>
    </w:p>
    <w:p w14:paraId="5CA19E2B"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299" w:history="1">
        <w:r w:rsidR="001009F8" w:rsidRPr="001428D5">
          <w:rPr>
            <w:rStyle w:val="Hyperlink"/>
            <w:rFonts w:cs="Calibri"/>
            <w:noProof/>
          </w:rPr>
          <w:t>1.4.1</w:t>
        </w:r>
        <w:r w:rsidR="001009F8" w:rsidRPr="001428D5">
          <w:rPr>
            <w:rStyle w:val="Hyperlink"/>
            <w:noProof/>
          </w:rPr>
          <w:t xml:space="preserve"> COHBE</w:t>
        </w:r>
        <w:r w:rsidR="001009F8">
          <w:rPr>
            <w:noProof/>
            <w:webHidden/>
          </w:rPr>
          <w:tab/>
        </w:r>
        <w:r w:rsidR="001009F8">
          <w:rPr>
            <w:noProof/>
            <w:webHidden/>
          </w:rPr>
          <w:fldChar w:fldCharType="begin"/>
        </w:r>
        <w:r w:rsidR="001009F8">
          <w:rPr>
            <w:noProof/>
            <w:webHidden/>
          </w:rPr>
          <w:instrText xml:space="preserve"> PAGEREF _Toc338066299 \h </w:instrText>
        </w:r>
        <w:r w:rsidR="001009F8">
          <w:rPr>
            <w:noProof/>
            <w:webHidden/>
          </w:rPr>
        </w:r>
        <w:r w:rsidR="001009F8">
          <w:rPr>
            <w:noProof/>
            <w:webHidden/>
          </w:rPr>
          <w:fldChar w:fldCharType="separate"/>
        </w:r>
        <w:r w:rsidR="001009F8">
          <w:rPr>
            <w:noProof/>
            <w:webHidden/>
          </w:rPr>
          <w:t>6</w:t>
        </w:r>
        <w:r w:rsidR="001009F8">
          <w:rPr>
            <w:noProof/>
            <w:webHidden/>
          </w:rPr>
          <w:fldChar w:fldCharType="end"/>
        </w:r>
      </w:hyperlink>
    </w:p>
    <w:p w14:paraId="5CA19E2C" w14:textId="77777777" w:rsidR="001009F8" w:rsidRDefault="00576025">
      <w:pPr>
        <w:pStyle w:val="TOC2"/>
        <w:rPr>
          <w:rFonts w:asciiTheme="minorHAnsi" w:eastAsiaTheme="minorEastAsia" w:hAnsiTheme="minorHAnsi" w:cstheme="minorBidi"/>
          <w:sz w:val="22"/>
          <w:szCs w:val="22"/>
        </w:rPr>
      </w:pPr>
      <w:hyperlink w:anchor="_Toc338066300" w:history="1">
        <w:r w:rsidR="001009F8" w:rsidRPr="001428D5">
          <w:rPr>
            <w:rStyle w:val="Hyperlink"/>
          </w:rPr>
          <w:t>1.5 Secondary Actor</w:t>
        </w:r>
        <w:r w:rsidR="001009F8">
          <w:rPr>
            <w:webHidden/>
          </w:rPr>
          <w:tab/>
        </w:r>
        <w:r w:rsidR="001009F8">
          <w:rPr>
            <w:webHidden/>
          </w:rPr>
          <w:fldChar w:fldCharType="begin"/>
        </w:r>
        <w:r w:rsidR="001009F8">
          <w:rPr>
            <w:webHidden/>
          </w:rPr>
          <w:instrText xml:space="preserve"> PAGEREF _Toc338066300 \h </w:instrText>
        </w:r>
        <w:r w:rsidR="001009F8">
          <w:rPr>
            <w:webHidden/>
          </w:rPr>
        </w:r>
        <w:r w:rsidR="001009F8">
          <w:rPr>
            <w:webHidden/>
          </w:rPr>
          <w:fldChar w:fldCharType="separate"/>
        </w:r>
        <w:r w:rsidR="001009F8">
          <w:rPr>
            <w:webHidden/>
          </w:rPr>
          <w:t>6</w:t>
        </w:r>
        <w:r w:rsidR="001009F8">
          <w:rPr>
            <w:webHidden/>
          </w:rPr>
          <w:fldChar w:fldCharType="end"/>
        </w:r>
      </w:hyperlink>
    </w:p>
    <w:p w14:paraId="5CA19E2D"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01" w:history="1">
        <w:r w:rsidR="001009F8" w:rsidRPr="001428D5">
          <w:rPr>
            <w:rStyle w:val="Hyperlink"/>
            <w:rFonts w:cs="Calibri"/>
            <w:noProof/>
          </w:rPr>
          <w:t>1.5.1</w:t>
        </w:r>
        <w:r w:rsidR="001009F8" w:rsidRPr="001428D5">
          <w:rPr>
            <w:rStyle w:val="Hyperlink"/>
            <w:noProof/>
          </w:rPr>
          <w:t xml:space="preserve"> Individual</w:t>
        </w:r>
        <w:r w:rsidR="001009F8">
          <w:rPr>
            <w:noProof/>
            <w:webHidden/>
          </w:rPr>
          <w:tab/>
        </w:r>
        <w:r w:rsidR="001009F8">
          <w:rPr>
            <w:noProof/>
            <w:webHidden/>
          </w:rPr>
          <w:fldChar w:fldCharType="begin"/>
        </w:r>
        <w:r w:rsidR="001009F8">
          <w:rPr>
            <w:noProof/>
            <w:webHidden/>
          </w:rPr>
          <w:instrText xml:space="preserve"> PAGEREF _Toc338066301 \h </w:instrText>
        </w:r>
        <w:r w:rsidR="001009F8">
          <w:rPr>
            <w:noProof/>
            <w:webHidden/>
          </w:rPr>
        </w:r>
        <w:r w:rsidR="001009F8">
          <w:rPr>
            <w:noProof/>
            <w:webHidden/>
          </w:rPr>
          <w:fldChar w:fldCharType="separate"/>
        </w:r>
        <w:r w:rsidR="001009F8">
          <w:rPr>
            <w:noProof/>
            <w:webHidden/>
          </w:rPr>
          <w:t>6</w:t>
        </w:r>
        <w:r w:rsidR="001009F8">
          <w:rPr>
            <w:noProof/>
            <w:webHidden/>
          </w:rPr>
          <w:fldChar w:fldCharType="end"/>
        </w:r>
      </w:hyperlink>
    </w:p>
    <w:p w14:paraId="5CA19E2E"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02" w:history="1">
        <w:r w:rsidR="001009F8" w:rsidRPr="001428D5">
          <w:rPr>
            <w:rStyle w:val="Hyperlink"/>
            <w:rFonts w:cs="Calibri"/>
            <w:noProof/>
          </w:rPr>
          <w:t>1.5.2</w:t>
        </w:r>
        <w:r w:rsidR="001009F8" w:rsidRPr="001428D5">
          <w:rPr>
            <w:rStyle w:val="Hyperlink"/>
            <w:noProof/>
          </w:rPr>
          <w:t xml:space="preserve"> Back Office</w:t>
        </w:r>
        <w:r w:rsidR="001009F8">
          <w:rPr>
            <w:noProof/>
            <w:webHidden/>
          </w:rPr>
          <w:tab/>
        </w:r>
        <w:r w:rsidR="001009F8">
          <w:rPr>
            <w:noProof/>
            <w:webHidden/>
          </w:rPr>
          <w:fldChar w:fldCharType="begin"/>
        </w:r>
        <w:r w:rsidR="001009F8">
          <w:rPr>
            <w:noProof/>
            <w:webHidden/>
          </w:rPr>
          <w:instrText xml:space="preserve"> PAGEREF _Toc338066302 \h </w:instrText>
        </w:r>
        <w:r w:rsidR="001009F8">
          <w:rPr>
            <w:noProof/>
            <w:webHidden/>
          </w:rPr>
        </w:r>
        <w:r w:rsidR="001009F8">
          <w:rPr>
            <w:noProof/>
            <w:webHidden/>
          </w:rPr>
          <w:fldChar w:fldCharType="separate"/>
        </w:r>
        <w:r w:rsidR="001009F8">
          <w:rPr>
            <w:noProof/>
            <w:webHidden/>
          </w:rPr>
          <w:t>6</w:t>
        </w:r>
        <w:r w:rsidR="001009F8">
          <w:rPr>
            <w:noProof/>
            <w:webHidden/>
          </w:rPr>
          <w:fldChar w:fldCharType="end"/>
        </w:r>
      </w:hyperlink>
    </w:p>
    <w:p w14:paraId="5CA19E2F"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03" w:history="1">
        <w:r w:rsidR="001009F8" w:rsidRPr="001428D5">
          <w:rPr>
            <w:rStyle w:val="Hyperlink"/>
            <w:rFonts w:cs="Calibri"/>
            <w:noProof/>
          </w:rPr>
          <w:t>1.5.3</w:t>
        </w:r>
        <w:r w:rsidR="001009F8" w:rsidRPr="001428D5">
          <w:rPr>
            <w:rStyle w:val="Hyperlink"/>
            <w:noProof/>
          </w:rPr>
          <w:t xml:space="preserve"> Exchange</w:t>
        </w:r>
        <w:r w:rsidR="001009F8">
          <w:rPr>
            <w:noProof/>
            <w:webHidden/>
          </w:rPr>
          <w:tab/>
        </w:r>
        <w:r w:rsidR="001009F8">
          <w:rPr>
            <w:noProof/>
            <w:webHidden/>
          </w:rPr>
          <w:fldChar w:fldCharType="begin"/>
        </w:r>
        <w:r w:rsidR="001009F8">
          <w:rPr>
            <w:noProof/>
            <w:webHidden/>
          </w:rPr>
          <w:instrText xml:space="preserve"> PAGEREF _Toc338066303 \h </w:instrText>
        </w:r>
        <w:r w:rsidR="001009F8">
          <w:rPr>
            <w:noProof/>
            <w:webHidden/>
          </w:rPr>
        </w:r>
        <w:r w:rsidR="001009F8">
          <w:rPr>
            <w:noProof/>
            <w:webHidden/>
          </w:rPr>
          <w:fldChar w:fldCharType="separate"/>
        </w:r>
        <w:r w:rsidR="001009F8">
          <w:rPr>
            <w:noProof/>
            <w:webHidden/>
          </w:rPr>
          <w:t>6</w:t>
        </w:r>
        <w:r w:rsidR="001009F8">
          <w:rPr>
            <w:noProof/>
            <w:webHidden/>
          </w:rPr>
          <w:fldChar w:fldCharType="end"/>
        </w:r>
      </w:hyperlink>
    </w:p>
    <w:p w14:paraId="5CA19E30" w14:textId="77777777" w:rsidR="001009F8" w:rsidRDefault="00576025">
      <w:pPr>
        <w:pStyle w:val="TOC2"/>
        <w:rPr>
          <w:rFonts w:asciiTheme="minorHAnsi" w:eastAsiaTheme="minorEastAsia" w:hAnsiTheme="minorHAnsi" w:cstheme="minorBidi"/>
          <w:sz w:val="22"/>
          <w:szCs w:val="22"/>
        </w:rPr>
      </w:pPr>
      <w:hyperlink w:anchor="_Toc338066304" w:history="1">
        <w:r w:rsidR="001009F8" w:rsidRPr="001428D5">
          <w:rPr>
            <w:rStyle w:val="Hyperlink"/>
          </w:rPr>
          <w:t>1.6 Pre-Conditions</w:t>
        </w:r>
        <w:r w:rsidR="001009F8">
          <w:rPr>
            <w:webHidden/>
          </w:rPr>
          <w:tab/>
        </w:r>
        <w:r w:rsidR="001009F8">
          <w:rPr>
            <w:webHidden/>
          </w:rPr>
          <w:fldChar w:fldCharType="begin"/>
        </w:r>
        <w:r w:rsidR="001009F8">
          <w:rPr>
            <w:webHidden/>
          </w:rPr>
          <w:instrText xml:space="preserve"> PAGEREF _Toc338066304 \h </w:instrText>
        </w:r>
        <w:r w:rsidR="001009F8">
          <w:rPr>
            <w:webHidden/>
          </w:rPr>
        </w:r>
        <w:r w:rsidR="001009F8">
          <w:rPr>
            <w:webHidden/>
          </w:rPr>
          <w:fldChar w:fldCharType="separate"/>
        </w:r>
        <w:r w:rsidR="001009F8">
          <w:rPr>
            <w:webHidden/>
          </w:rPr>
          <w:t>6</w:t>
        </w:r>
        <w:r w:rsidR="001009F8">
          <w:rPr>
            <w:webHidden/>
          </w:rPr>
          <w:fldChar w:fldCharType="end"/>
        </w:r>
      </w:hyperlink>
    </w:p>
    <w:p w14:paraId="5CA19E31" w14:textId="77777777" w:rsidR="001009F8" w:rsidRDefault="00576025">
      <w:pPr>
        <w:pStyle w:val="TOC2"/>
        <w:rPr>
          <w:rFonts w:asciiTheme="minorHAnsi" w:eastAsiaTheme="minorEastAsia" w:hAnsiTheme="minorHAnsi" w:cstheme="minorBidi"/>
          <w:sz w:val="22"/>
          <w:szCs w:val="22"/>
        </w:rPr>
      </w:pPr>
      <w:hyperlink w:anchor="_Toc338066305" w:history="1">
        <w:r w:rsidR="001009F8" w:rsidRPr="001428D5">
          <w:rPr>
            <w:rStyle w:val="Hyperlink"/>
          </w:rPr>
          <w:t>1.7 Successful Post-Conditions</w:t>
        </w:r>
        <w:r w:rsidR="001009F8">
          <w:rPr>
            <w:webHidden/>
          </w:rPr>
          <w:tab/>
        </w:r>
        <w:r w:rsidR="001009F8">
          <w:rPr>
            <w:webHidden/>
          </w:rPr>
          <w:fldChar w:fldCharType="begin"/>
        </w:r>
        <w:r w:rsidR="001009F8">
          <w:rPr>
            <w:webHidden/>
          </w:rPr>
          <w:instrText xml:space="preserve"> PAGEREF _Toc338066305 \h </w:instrText>
        </w:r>
        <w:r w:rsidR="001009F8">
          <w:rPr>
            <w:webHidden/>
          </w:rPr>
        </w:r>
        <w:r w:rsidR="001009F8">
          <w:rPr>
            <w:webHidden/>
          </w:rPr>
          <w:fldChar w:fldCharType="separate"/>
        </w:r>
        <w:r w:rsidR="001009F8">
          <w:rPr>
            <w:webHidden/>
          </w:rPr>
          <w:t>6</w:t>
        </w:r>
        <w:r w:rsidR="001009F8">
          <w:rPr>
            <w:webHidden/>
          </w:rPr>
          <w:fldChar w:fldCharType="end"/>
        </w:r>
      </w:hyperlink>
    </w:p>
    <w:p w14:paraId="5CA19E32" w14:textId="77777777" w:rsidR="001009F8" w:rsidRDefault="00576025">
      <w:pPr>
        <w:pStyle w:val="TOC2"/>
        <w:rPr>
          <w:rFonts w:asciiTheme="minorHAnsi" w:eastAsiaTheme="minorEastAsia" w:hAnsiTheme="minorHAnsi" w:cstheme="minorBidi"/>
          <w:sz w:val="22"/>
          <w:szCs w:val="22"/>
        </w:rPr>
      </w:pPr>
      <w:hyperlink w:anchor="_Toc338066306" w:history="1">
        <w:r w:rsidR="001009F8" w:rsidRPr="001428D5">
          <w:rPr>
            <w:rStyle w:val="Hyperlink"/>
          </w:rPr>
          <w:t>1.8 Triggers</w:t>
        </w:r>
        <w:r w:rsidR="001009F8">
          <w:rPr>
            <w:webHidden/>
          </w:rPr>
          <w:tab/>
        </w:r>
        <w:r w:rsidR="001009F8">
          <w:rPr>
            <w:webHidden/>
          </w:rPr>
          <w:fldChar w:fldCharType="begin"/>
        </w:r>
        <w:r w:rsidR="001009F8">
          <w:rPr>
            <w:webHidden/>
          </w:rPr>
          <w:instrText xml:space="preserve"> PAGEREF _Toc338066306 \h </w:instrText>
        </w:r>
        <w:r w:rsidR="001009F8">
          <w:rPr>
            <w:webHidden/>
          </w:rPr>
        </w:r>
        <w:r w:rsidR="001009F8">
          <w:rPr>
            <w:webHidden/>
          </w:rPr>
          <w:fldChar w:fldCharType="separate"/>
        </w:r>
        <w:r w:rsidR="001009F8">
          <w:rPr>
            <w:webHidden/>
          </w:rPr>
          <w:t>6</w:t>
        </w:r>
        <w:r w:rsidR="001009F8">
          <w:rPr>
            <w:webHidden/>
          </w:rPr>
          <w:fldChar w:fldCharType="end"/>
        </w:r>
      </w:hyperlink>
    </w:p>
    <w:p w14:paraId="5CA19E33" w14:textId="77777777" w:rsidR="001009F8" w:rsidRDefault="00576025">
      <w:pPr>
        <w:pStyle w:val="TOC2"/>
        <w:rPr>
          <w:rFonts w:asciiTheme="minorHAnsi" w:eastAsiaTheme="minorEastAsia" w:hAnsiTheme="minorHAnsi" w:cstheme="minorBidi"/>
          <w:sz w:val="22"/>
          <w:szCs w:val="22"/>
        </w:rPr>
      </w:pPr>
      <w:hyperlink w:anchor="_Toc338066307" w:history="1">
        <w:r w:rsidR="001009F8" w:rsidRPr="001428D5">
          <w:rPr>
            <w:rStyle w:val="Hyperlink"/>
          </w:rPr>
          <w:t>1.9 Assumptions</w:t>
        </w:r>
        <w:r w:rsidR="001009F8">
          <w:rPr>
            <w:webHidden/>
          </w:rPr>
          <w:tab/>
        </w:r>
        <w:r w:rsidR="001009F8">
          <w:rPr>
            <w:webHidden/>
          </w:rPr>
          <w:fldChar w:fldCharType="begin"/>
        </w:r>
        <w:r w:rsidR="001009F8">
          <w:rPr>
            <w:webHidden/>
          </w:rPr>
          <w:instrText xml:space="preserve"> PAGEREF _Toc338066307 \h </w:instrText>
        </w:r>
        <w:r w:rsidR="001009F8">
          <w:rPr>
            <w:webHidden/>
          </w:rPr>
        </w:r>
        <w:r w:rsidR="001009F8">
          <w:rPr>
            <w:webHidden/>
          </w:rPr>
          <w:fldChar w:fldCharType="separate"/>
        </w:r>
        <w:r w:rsidR="001009F8">
          <w:rPr>
            <w:webHidden/>
          </w:rPr>
          <w:t>7</w:t>
        </w:r>
        <w:r w:rsidR="001009F8">
          <w:rPr>
            <w:webHidden/>
          </w:rPr>
          <w:fldChar w:fldCharType="end"/>
        </w:r>
      </w:hyperlink>
    </w:p>
    <w:p w14:paraId="5CA19E34" w14:textId="77777777" w:rsidR="001009F8" w:rsidRDefault="00576025">
      <w:pPr>
        <w:pStyle w:val="TOC1"/>
        <w:rPr>
          <w:rFonts w:asciiTheme="minorHAnsi" w:eastAsiaTheme="minorEastAsia" w:hAnsiTheme="minorHAnsi" w:cstheme="minorBidi"/>
          <w:b w:val="0"/>
          <w:bCs w:val="0"/>
          <w:noProof/>
          <w:sz w:val="22"/>
          <w:szCs w:val="22"/>
        </w:rPr>
      </w:pPr>
      <w:hyperlink w:anchor="_Toc338066308" w:history="1">
        <w:r w:rsidR="001009F8" w:rsidRPr="001428D5">
          <w:rPr>
            <w:rStyle w:val="Hyperlink"/>
            <w:noProof/>
          </w:rPr>
          <w:t>2 Flow of Events</w:t>
        </w:r>
        <w:r w:rsidR="001009F8">
          <w:rPr>
            <w:noProof/>
            <w:webHidden/>
          </w:rPr>
          <w:tab/>
        </w:r>
        <w:r w:rsidR="001009F8">
          <w:rPr>
            <w:noProof/>
            <w:webHidden/>
          </w:rPr>
          <w:fldChar w:fldCharType="begin"/>
        </w:r>
        <w:r w:rsidR="001009F8">
          <w:rPr>
            <w:noProof/>
            <w:webHidden/>
          </w:rPr>
          <w:instrText xml:space="preserve"> PAGEREF _Toc338066308 \h </w:instrText>
        </w:r>
        <w:r w:rsidR="001009F8">
          <w:rPr>
            <w:noProof/>
            <w:webHidden/>
          </w:rPr>
        </w:r>
        <w:r w:rsidR="001009F8">
          <w:rPr>
            <w:noProof/>
            <w:webHidden/>
          </w:rPr>
          <w:fldChar w:fldCharType="separate"/>
        </w:r>
        <w:r w:rsidR="001009F8">
          <w:rPr>
            <w:noProof/>
            <w:webHidden/>
          </w:rPr>
          <w:t>7</w:t>
        </w:r>
        <w:r w:rsidR="001009F8">
          <w:rPr>
            <w:noProof/>
            <w:webHidden/>
          </w:rPr>
          <w:fldChar w:fldCharType="end"/>
        </w:r>
      </w:hyperlink>
    </w:p>
    <w:p w14:paraId="5CA19E35" w14:textId="77777777" w:rsidR="001009F8" w:rsidRDefault="00576025">
      <w:pPr>
        <w:pStyle w:val="TOC2"/>
        <w:rPr>
          <w:rFonts w:asciiTheme="minorHAnsi" w:eastAsiaTheme="minorEastAsia" w:hAnsiTheme="minorHAnsi" w:cstheme="minorBidi"/>
          <w:sz w:val="22"/>
          <w:szCs w:val="22"/>
        </w:rPr>
      </w:pPr>
      <w:hyperlink w:anchor="_Toc338066309" w:history="1">
        <w:r w:rsidR="001009F8" w:rsidRPr="001428D5">
          <w:rPr>
            <w:rStyle w:val="Hyperlink"/>
          </w:rPr>
          <w:t>2.1 Basic (Main) Flow – Participate in Enrollment Period</w:t>
        </w:r>
        <w:r w:rsidR="001009F8">
          <w:rPr>
            <w:webHidden/>
          </w:rPr>
          <w:tab/>
        </w:r>
        <w:r w:rsidR="001009F8">
          <w:rPr>
            <w:webHidden/>
          </w:rPr>
          <w:fldChar w:fldCharType="begin"/>
        </w:r>
        <w:r w:rsidR="001009F8">
          <w:rPr>
            <w:webHidden/>
          </w:rPr>
          <w:instrText xml:space="preserve"> PAGEREF _Toc338066309 \h </w:instrText>
        </w:r>
        <w:r w:rsidR="001009F8">
          <w:rPr>
            <w:webHidden/>
          </w:rPr>
        </w:r>
        <w:r w:rsidR="001009F8">
          <w:rPr>
            <w:webHidden/>
          </w:rPr>
          <w:fldChar w:fldCharType="separate"/>
        </w:r>
        <w:r w:rsidR="001009F8">
          <w:rPr>
            <w:webHidden/>
          </w:rPr>
          <w:t>7</w:t>
        </w:r>
        <w:r w:rsidR="001009F8">
          <w:rPr>
            <w:webHidden/>
          </w:rPr>
          <w:fldChar w:fldCharType="end"/>
        </w:r>
      </w:hyperlink>
    </w:p>
    <w:p w14:paraId="5CA19E36"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10" w:history="1">
        <w:r w:rsidR="001009F8" w:rsidRPr="001428D5">
          <w:rPr>
            <w:rStyle w:val="Hyperlink"/>
            <w:rFonts w:cs="Calibri"/>
            <w:noProof/>
          </w:rPr>
          <w:t>2.1.1</w:t>
        </w:r>
        <w:r w:rsidR="001009F8" w:rsidRPr="001428D5">
          <w:rPr>
            <w:rStyle w:val="Hyperlink"/>
            <w:noProof/>
          </w:rPr>
          <w:t xml:space="preserve"> COHBE Establishes Enrollment Period</w:t>
        </w:r>
        <w:r w:rsidR="001009F8">
          <w:rPr>
            <w:noProof/>
            <w:webHidden/>
          </w:rPr>
          <w:tab/>
        </w:r>
        <w:r w:rsidR="001009F8">
          <w:rPr>
            <w:noProof/>
            <w:webHidden/>
          </w:rPr>
          <w:fldChar w:fldCharType="begin"/>
        </w:r>
        <w:r w:rsidR="001009F8">
          <w:rPr>
            <w:noProof/>
            <w:webHidden/>
          </w:rPr>
          <w:instrText xml:space="preserve"> PAGEREF _Toc338066310 \h </w:instrText>
        </w:r>
        <w:r w:rsidR="001009F8">
          <w:rPr>
            <w:noProof/>
            <w:webHidden/>
          </w:rPr>
        </w:r>
        <w:r w:rsidR="001009F8">
          <w:rPr>
            <w:noProof/>
            <w:webHidden/>
          </w:rPr>
          <w:fldChar w:fldCharType="separate"/>
        </w:r>
        <w:r w:rsidR="001009F8">
          <w:rPr>
            <w:noProof/>
            <w:webHidden/>
          </w:rPr>
          <w:t>8</w:t>
        </w:r>
        <w:r w:rsidR="001009F8">
          <w:rPr>
            <w:noProof/>
            <w:webHidden/>
          </w:rPr>
          <w:fldChar w:fldCharType="end"/>
        </w:r>
      </w:hyperlink>
    </w:p>
    <w:p w14:paraId="5CA19E37"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11" w:history="1">
        <w:r w:rsidR="001009F8" w:rsidRPr="001428D5">
          <w:rPr>
            <w:rStyle w:val="Hyperlink"/>
            <w:rFonts w:cs="Calibri"/>
            <w:noProof/>
          </w:rPr>
          <w:t>2.1.2</w:t>
        </w:r>
        <w:r w:rsidR="001009F8" w:rsidRPr="001428D5">
          <w:rPr>
            <w:rStyle w:val="Hyperlink"/>
            <w:noProof/>
          </w:rPr>
          <w:t xml:space="preserve"> Sets Enrollment Period</w:t>
        </w:r>
        <w:r w:rsidR="001009F8">
          <w:rPr>
            <w:noProof/>
            <w:webHidden/>
          </w:rPr>
          <w:tab/>
        </w:r>
        <w:r w:rsidR="001009F8">
          <w:rPr>
            <w:noProof/>
            <w:webHidden/>
          </w:rPr>
          <w:fldChar w:fldCharType="begin"/>
        </w:r>
        <w:r w:rsidR="001009F8">
          <w:rPr>
            <w:noProof/>
            <w:webHidden/>
          </w:rPr>
          <w:instrText xml:space="preserve"> PAGEREF _Toc338066311 \h </w:instrText>
        </w:r>
        <w:r w:rsidR="001009F8">
          <w:rPr>
            <w:noProof/>
            <w:webHidden/>
          </w:rPr>
        </w:r>
        <w:r w:rsidR="001009F8">
          <w:rPr>
            <w:noProof/>
            <w:webHidden/>
          </w:rPr>
          <w:fldChar w:fldCharType="separate"/>
        </w:r>
        <w:r w:rsidR="001009F8">
          <w:rPr>
            <w:noProof/>
            <w:webHidden/>
          </w:rPr>
          <w:t>8</w:t>
        </w:r>
        <w:r w:rsidR="001009F8">
          <w:rPr>
            <w:noProof/>
            <w:webHidden/>
          </w:rPr>
          <w:fldChar w:fldCharType="end"/>
        </w:r>
      </w:hyperlink>
    </w:p>
    <w:p w14:paraId="5CA19E38"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12" w:history="1">
        <w:r w:rsidR="001009F8" w:rsidRPr="001428D5">
          <w:rPr>
            <w:rStyle w:val="Hyperlink"/>
            <w:rFonts w:cs="Calibri"/>
            <w:noProof/>
          </w:rPr>
          <w:t>2.1.3</w:t>
        </w:r>
        <w:r w:rsidR="001009F8" w:rsidRPr="001428D5">
          <w:rPr>
            <w:rStyle w:val="Hyperlink"/>
            <w:noProof/>
          </w:rPr>
          <w:t xml:space="preserve"> Is Individual Enrolled?</w:t>
        </w:r>
        <w:r w:rsidR="001009F8">
          <w:rPr>
            <w:noProof/>
            <w:webHidden/>
          </w:rPr>
          <w:tab/>
        </w:r>
        <w:r w:rsidR="001009F8">
          <w:rPr>
            <w:noProof/>
            <w:webHidden/>
          </w:rPr>
          <w:fldChar w:fldCharType="begin"/>
        </w:r>
        <w:r w:rsidR="001009F8">
          <w:rPr>
            <w:noProof/>
            <w:webHidden/>
          </w:rPr>
          <w:instrText xml:space="preserve"> PAGEREF _Toc338066312 \h </w:instrText>
        </w:r>
        <w:r w:rsidR="001009F8">
          <w:rPr>
            <w:noProof/>
            <w:webHidden/>
          </w:rPr>
        </w:r>
        <w:r w:rsidR="001009F8">
          <w:rPr>
            <w:noProof/>
            <w:webHidden/>
          </w:rPr>
          <w:fldChar w:fldCharType="separate"/>
        </w:r>
        <w:r w:rsidR="001009F8">
          <w:rPr>
            <w:noProof/>
            <w:webHidden/>
          </w:rPr>
          <w:t>8</w:t>
        </w:r>
        <w:r w:rsidR="001009F8">
          <w:rPr>
            <w:noProof/>
            <w:webHidden/>
          </w:rPr>
          <w:fldChar w:fldCharType="end"/>
        </w:r>
      </w:hyperlink>
    </w:p>
    <w:p w14:paraId="5CA19E39"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13" w:history="1">
        <w:r w:rsidR="001009F8" w:rsidRPr="001428D5">
          <w:rPr>
            <w:rStyle w:val="Hyperlink"/>
            <w:rFonts w:cs="Calibri"/>
            <w:noProof/>
          </w:rPr>
          <w:t>2.1.4</w:t>
        </w:r>
        <w:r w:rsidR="001009F8" w:rsidRPr="001428D5">
          <w:rPr>
            <w:rStyle w:val="Hyperlink"/>
            <w:noProof/>
          </w:rPr>
          <w:t xml:space="preserve"> Send Open Enrollment Reminder to Individual</w:t>
        </w:r>
        <w:r w:rsidR="001009F8">
          <w:rPr>
            <w:noProof/>
            <w:webHidden/>
          </w:rPr>
          <w:tab/>
        </w:r>
        <w:r w:rsidR="001009F8">
          <w:rPr>
            <w:noProof/>
            <w:webHidden/>
          </w:rPr>
          <w:fldChar w:fldCharType="begin"/>
        </w:r>
        <w:r w:rsidR="001009F8">
          <w:rPr>
            <w:noProof/>
            <w:webHidden/>
          </w:rPr>
          <w:instrText xml:space="preserve"> PAGEREF _Toc338066313 \h </w:instrText>
        </w:r>
        <w:r w:rsidR="001009F8">
          <w:rPr>
            <w:noProof/>
            <w:webHidden/>
          </w:rPr>
        </w:r>
        <w:r w:rsidR="001009F8">
          <w:rPr>
            <w:noProof/>
            <w:webHidden/>
          </w:rPr>
          <w:fldChar w:fldCharType="separate"/>
        </w:r>
        <w:r w:rsidR="001009F8">
          <w:rPr>
            <w:noProof/>
            <w:webHidden/>
          </w:rPr>
          <w:t>8</w:t>
        </w:r>
        <w:r w:rsidR="001009F8">
          <w:rPr>
            <w:noProof/>
            <w:webHidden/>
          </w:rPr>
          <w:fldChar w:fldCharType="end"/>
        </w:r>
      </w:hyperlink>
    </w:p>
    <w:p w14:paraId="5CA19E3A"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14" w:history="1">
        <w:r w:rsidR="001009F8" w:rsidRPr="001428D5">
          <w:rPr>
            <w:rStyle w:val="Hyperlink"/>
            <w:rFonts w:cs="Calibri"/>
            <w:noProof/>
          </w:rPr>
          <w:t>2.1.5</w:t>
        </w:r>
        <w:r w:rsidR="001009F8" w:rsidRPr="001428D5">
          <w:rPr>
            <w:rStyle w:val="Hyperlink"/>
            <w:noProof/>
          </w:rPr>
          <w:t xml:space="preserve"> Receives Open Enrollment Reminder Notification</w:t>
        </w:r>
        <w:r w:rsidR="001009F8">
          <w:rPr>
            <w:noProof/>
            <w:webHidden/>
          </w:rPr>
          <w:tab/>
        </w:r>
        <w:r w:rsidR="001009F8">
          <w:rPr>
            <w:noProof/>
            <w:webHidden/>
          </w:rPr>
          <w:fldChar w:fldCharType="begin"/>
        </w:r>
        <w:r w:rsidR="001009F8">
          <w:rPr>
            <w:noProof/>
            <w:webHidden/>
          </w:rPr>
          <w:instrText xml:space="preserve"> PAGEREF _Toc338066314 \h </w:instrText>
        </w:r>
        <w:r w:rsidR="001009F8">
          <w:rPr>
            <w:noProof/>
            <w:webHidden/>
          </w:rPr>
        </w:r>
        <w:r w:rsidR="001009F8">
          <w:rPr>
            <w:noProof/>
            <w:webHidden/>
          </w:rPr>
          <w:fldChar w:fldCharType="separate"/>
        </w:r>
        <w:r w:rsidR="001009F8">
          <w:rPr>
            <w:noProof/>
            <w:webHidden/>
          </w:rPr>
          <w:t>9</w:t>
        </w:r>
        <w:r w:rsidR="001009F8">
          <w:rPr>
            <w:noProof/>
            <w:webHidden/>
          </w:rPr>
          <w:fldChar w:fldCharType="end"/>
        </w:r>
      </w:hyperlink>
    </w:p>
    <w:p w14:paraId="5CA19E3B"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15" w:history="1">
        <w:r w:rsidR="001009F8" w:rsidRPr="001428D5">
          <w:rPr>
            <w:rStyle w:val="Hyperlink"/>
            <w:rFonts w:cs="Calibri"/>
            <w:noProof/>
          </w:rPr>
          <w:t>2.1.6</w:t>
        </w:r>
        <w:r w:rsidR="001009F8" w:rsidRPr="001428D5">
          <w:rPr>
            <w:rStyle w:val="Hyperlink"/>
            <w:noProof/>
          </w:rPr>
          <w:t xml:space="preserve"> Does Individual want to take Action?</w:t>
        </w:r>
        <w:r w:rsidR="001009F8">
          <w:rPr>
            <w:noProof/>
            <w:webHidden/>
          </w:rPr>
          <w:tab/>
        </w:r>
        <w:r w:rsidR="001009F8">
          <w:rPr>
            <w:noProof/>
            <w:webHidden/>
          </w:rPr>
          <w:fldChar w:fldCharType="begin"/>
        </w:r>
        <w:r w:rsidR="001009F8">
          <w:rPr>
            <w:noProof/>
            <w:webHidden/>
          </w:rPr>
          <w:instrText xml:space="preserve"> PAGEREF _Toc338066315 \h </w:instrText>
        </w:r>
        <w:r w:rsidR="001009F8">
          <w:rPr>
            <w:noProof/>
            <w:webHidden/>
          </w:rPr>
        </w:r>
        <w:r w:rsidR="001009F8">
          <w:rPr>
            <w:noProof/>
            <w:webHidden/>
          </w:rPr>
          <w:fldChar w:fldCharType="separate"/>
        </w:r>
        <w:r w:rsidR="001009F8">
          <w:rPr>
            <w:noProof/>
            <w:webHidden/>
          </w:rPr>
          <w:t>9</w:t>
        </w:r>
        <w:r w:rsidR="001009F8">
          <w:rPr>
            <w:noProof/>
            <w:webHidden/>
          </w:rPr>
          <w:fldChar w:fldCharType="end"/>
        </w:r>
      </w:hyperlink>
    </w:p>
    <w:p w14:paraId="5CA19E3C"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16" w:history="1">
        <w:r w:rsidR="001009F8" w:rsidRPr="001428D5">
          <w:rPr>
            <w:rStyle w:val="Hyperlink"/>
            <w:rFonts w:cs="Calibri"/>
            <w:noProof/>
          </w:rPr>
          <w:t>2.1.7</w:t>
        </w:r>
        <w:r w:rsidR="001009F8" w:rsidRPr="001428D5">
          <w:rPr>
            <w:rStyle w:val="Hyperlink"/>
            <w:noProof/>
          </w:rPr>
          <w:t xml:space="preserve"> Contacts Exchange</w:t>
        </w:r>
        <w:r w:rsidR="001009F8">
          <w:rPr>
            <w:noProof/>
            <w:webHidden/>
          </w:rPr>
          <w:tab/>
        </w:r>
        <w:r w:rsidR="001009F8">
          <w:rPr>
            <w:noProof/>
            <w:webHidden/>
          </w:rPr>
          <w:fldChar w:fldCharType="begin"/>
        </w:r>
        <w:r w:rsidR="001009F8">
          <w:rPr>
            <w:noProof/>
            <w:webHidden/>
          </w:rPr>
          <w:instrText xml:space="preserve"> PAGEREF _Toc338066316 \h </w:instrText>
        </w:r>
        <w:r w:rsidR="001009F8">
          <w:rPr>
            <w:noProof/>
            <w:webHidden/>
          </w:rPr>
        </w:r>
        <w:r w:rsidR="001009F8">
          <w:rPr>
            <w:noProof/>
            <w:webHidden/>
          </w:rPr>
          <w:fldChar w:fldCharType="separate"/>
        </w:r>
        <w:r w:rsidR="001009F8">
          <w:rPr>
            <w:noProof/>
            <w:webHidden/>
          </w:rPr>
          <w:t>9</w:t>
        </w:r>
        <w:r w:rsidR="001009F8">
          <w:rPr>
            <w:noProof/>
            <w:webHidden/>
          </w:rPr>
          <w:fldChar w:fldCharType="end"/>
        </w:r>
      </w:hyperlink>
    </w:p>
    <w:p w14:paraId="5CA19E3D"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17" w:history="1">
        <w:r w:rsidR="001009F8" w:rsidRPr="001428D5">
          <w:rPr>
            <w:rStyle w:val="Hyperlink"/>
            <w:rFonts w:cs="Calibri"/>
            <w:noProof/>
          </w:rPr>
          <w:t>2.1.8</w:t>
        </w:r>
        <w:r w:rsidR="001009F8" w:rsidRPr="001428D5">
          <w:rPr>
            <w:rStyle w:val="Hyperlink"/>
            <w:noProof/>
          </w:rPr>
          <w:t xml:space="preserve"> Next Steps</w:t>
        </w:r>
        <w:r w:rsidR="001009F8">
          <w:rPr>
            <w:noProof/>
            <w:webHidden/>
          </w:rPr>
          <w:tab/>
        </w:r>
        <w:r w:rsidR="001009F8">
          <w:rPr>
            <w:noProof/>
            <w:webHidden/>
          </w:rPr>
          <w:fldChar w:fldCharType="begin"/>
        </w:r>
        <w:r w:rsidR="001009F8">
          <w:rPr>
            <w:noProof/>
            <w:webHidden/>
          </w:rPr>
          <w:instrText xml:space="preserve"> PAGEREF _Toc338066317 \h </w:instrText>
        </w:r>
        <w:r w:rsidR="001009F8">
          <w:rPr>
            <w:noProof/>
            <w:webHidden/>
          </w:rPr>
        </w:r>
        <w:r w:rsidR="001009F8">
          <w:rPr>
            <w:noProof/>
            <w:webHidden/>
          </w:rPr>
          <w:fldChar w:fldCharType="separate"/>
        </w:r>
        <w:r w:rsidR="001009F8">
          <w:rPr>
            <w:noProof/>
            <w:webHidden/>
          </w:rPr>
          <w:t>9</w:t>
        </w:r>
        <w:r w:rsidR="001009F8">
          <w:rPr>
            <w:noProof/>
            <w:webHidden/>
          </w:rPr>
          <w:fldChar w:fldCharType="end"/>
        </w:r>
      </w:hyperlink>
    </w:p>
    <w:p w14:paraId="5CA19E3E" w14:textId="77777777" w:rsidR="001009F8" w:rsidRDefault="00576025">
      <w:pPr>
        <w:pStyle w:val="TOC1"/>
        <w:rPr>
          <w:rFonts w:asciiTheme="minorHAnsi" w:eastAsiaTheme="minorEastAsia" w:hAnsiTheme="minorHAnsi" w:cstheme="minorBidi"/>
          <w:b w:val="0"/>
          <w:bCs w:val="0"/>
          <w:noProof/>
          <w:sz w:val="22"/>
          <w:szCs w:val="22"/>
        </w:rPr>
      </w:pPr>
      <w:hyperlink w:anchor="_Toc338066318" w:history="1">
        <w:r w:rsidR="001009F8" w:rsidRPr="001428D5">
          <w:rPr>
            <w:rStyle w:val="Hyperlink"/>
            <w:noProof/>
          </w:rPr>
          <w:t>3 Alternate Flows</w:t>
        </w:r>
        <w:r w:rsidR="001009F8">
          <w:rPr>
            <w:noProof/>
            <w:webHidden/>
          </w:rPr>
          <w:tab/>
        </w:r>
        <w:r w:rsidR="001009F8">
          <w:rPr>
            <w:noProof/>
            <w:webHidden/>
          </w:rPr>
          <w:fldChar w:fldCharType="begin"/>
        </w:r>
        <w:r w:rsidR="001009F8">
          <w:rPr>
            <w:noProof/>
            <w:webHidden/>
          </w:rPr>
          <w:instrText xml:space="preserve"> PAGEREF _Toc338066318 \h </w:instrText>
        </w:r>
        <w:r w:rsidR="001009F8">
          <w:rPr>
            <w:noProof/>
            <w:webHidden/>
          </w:rPr>
        </w:r>
        <w:r w:rsidR="001009F8">
          <w:rPr>
            <w:noProof/>
            <w:webHidden/>
          </w:rPr>
          <w:fldChar w:fldCharType="separate"/>
        </w:r>
        <w:r w:rsidR="001009F8">
          <w:rPr>
            <w:noProof/>
            <w:webHidden/>
          </w:rPr>
          <w:t>9</w:t>
        </w:r>
        <w:r w:rsidR="001009F8">
          <w:rPr>
            <w:noProof/>
            <w:webHidden/>
          </w:rPr>
          <w:fldChar w:fldCharType="end"/>
        </w:r>
      </w:hyperlink>
    </w:p>
    <w:p w14:paraId="5CA19E3F" w14:textId="77777777" w:rsidR="001009F8" w:rsidRDefault="00576025">
      <w:pPr>
        <w:pStyle w:val="TOC1"/>
        <w:rPr>
          <w:rFonts w:asciiTheme="minorHAnsi" w:eastAsiaTheme="minorEastAsia" w:hAnsiTheme="minorHAnsi" w:cstheme="minorBidi"/>
          <w:b w:val="0"/>
          <w:bCs w:val="0"/>
          <w:noProof/>
          <w:sz w:val="22"/>
          <w:szCs w:val="22"/>
        </w:rPr>
      </w:pPr>
      <w:hyperlink w:anchor="_Toc338066320" w:history="1">
        <w:r w:rsidR="001009F8" w:rsidRPr="001428D5">
          <w:rPr>
            <w:rStyle w:val="Hyperlink"/>
            <w:noProof/>
          </w:rPr>
          <w:t>4 Exception Flows</w:t>
        </w:r>
        <w:r w:rsidR="001009F8">
          <w:rPr>
            <w:noProof/>
            <w:webHidden/>
          </w:rPr>
          <w:tab/>
        </w:r>
        <w:r w:rsidR="001009F8">
          <w:rPr>
            <w:noProof/>
            <w:webHidden/>
          </w:rPr>
          <w:fldChar w:fldCharType="begin"/>
        </w:r>
        <w:r w:rsidR="001009F8">
          <w:rPr>
            <w:noProof/>
            <w:webHidden/>
          </w:rPr>
          <w:instrText xml:space="preserve"> PAGEREF _Toc338066320 \h </w:instrText>
        </w:r>
        <w:r w:rsidR="001009F8">
          <w:rPr>
            <w:noProof/>
            <w:webHidden/>
          </w:rPr>
        </w:r>
        <w:r w:rsidR="001009F8">
          <w:rPr>
            <w:noProof/>
            <w:webHidden/>
          </w:rPr>
          <w:fldChar w:fldCharType="separate"/>
        </w:r>
        <w:r w:rsidR="001009F8">
          <w:rPr>
            <w:noProof/>
            <w:webHidden/>
          </w:rPr>
          <w:t>10</w:t>
        </w:r>
        <w:r w:rsidR="001009F8">
          <w:rPr>
            <w:noProof/>
            <w:webHidden/>
          </w:rPr>
          <w:fldChar w:fldCharType="end"/>
        </w:r>
      </w:hyperlink>
    </w:p>
    <w:p w14:paraId="5CA19E40" w14:textId="77777777" w:rsidR="001009F8" w:rsidRDefault="00576025">
      <w:pPr>
        <w:pStyle w:val="TOC2"/>
        <w:rPr>
          <w:rFonts w:asciiTheme="minorHAnsi" w:eastAsiaTheme="minorEastAsia" w:hAnsiTheme="minorHAnsi" w:cstheme="minorBidi"/>
          <w:sz w:val="22"/>
          <w:szCs w:val="22"/>
        </w:rPr>
      </w:pPr>
      <w:hyperlink w:anchor="_Toc338066321" w:history="1">
        <w:r w:rsidR="001009F8" w:rsidRPr="001428D5">
          <w:rPr>
            <w:rStyle w:val="Hyperlink"/>
          </w:rPr>
          <w:t>4.1 End</w:t>
        </w:r>
        <w:r w:rsidR="001009F8">
          <w:rPr>
            <w:webHidden/>
          </w:rPr>
          <w:tab/>
        </w:r>
        <w:r w:rsidR="001009F8">
          <w:rPr>
            <w:webHidden/>
          </w:rPr>
          <w:fldChar w:fldCharType="begin"/>
        </w:r>
        <w:r w:rsidR="001009F8">
          <w:rPr>
            <w:webHidden/>
          </w:rPr>
          <w:instrText xml:space="preserve"> PAGEREF _Toc338066321 \h </w:instrText>
        </w:r>
        <w:r w:rsidR="001009F8">
          <w:rPr>
            <w:webHidden/>
          </w:rPr>
        </w:r>
        <w:r w:rsidR="001009F8">
          <w:rPr>
            <w:webHidden/>
          </w:rPr>
          <w:fldChar w:fldCharType="separate"/>
        </w:r>
        <w:r w:rsidR="001009F8">
          <w:rPr>
            <w:webHidden/>
          </w:rPr>
          <w:t>10</w:t>
        </w:r>
        <w:r w:rsidR="001009F8">
          <w:rPr>
            <w:webHidden/>
          </w:rPr>
          <w:fldChar w:fldCharType="end"/>
        </w:r>
      </w:hyperlink>
    </w:p>
    <w:p w14:paraId="5CA19E41"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22" w:history="1">
        <w:r w:rsidR="001009F8" w:rsidRPr="001428D5">
          <w:rPr>
            <w:rStyle w:val="Hyperlink"/>
            <w:rFonts w:cs="Calibri"/>
            <w:noProof/>
          </w:rPr>
          <w:t>4.1.1</w:t>
        </w:r>
        <w:r w:rsidR="001009F8" w:rsidRPr="001428D5">
          <w:rPr>
            <w:rStyle w:val="Hyperlink"/>
            <w:noProof/>
          </w:rPr>
          <w:t xml:space="preserve"> Individual does not take action</w:t>
        </w:r>
        <w:r w:rsidR="001009F8">
          <w:rPr>
            <w:noProof/>
            <w:webHidden/>
          </w:rPr>
          <w:tab/>
        </w:r>
        <w:r w:rsidR="001009F8">
          <w:rPr>
            <w:noProof/>
            <w:webHidden/>
          </w:rPr>
          <w:fldChar w:fldCharType="begin"/>
        </w:r>
        <w:r w:rsidR="001009F8">
          <w:rPr>
            <w:noProof/>
            <w:webHidden/>
          </w:rPr>
          <w:instrText xml:space="preserve"> PAGEREF _Toc338066322 \h </w:instrText>
        </w:r>
        <w:r w:rsidR="001009F8">
          <w:rPr>
            <w:noProof/>
            <w:webHidden/>
          </w:rPr>
        </w:r>
        <w:r w:rsidR="001009F8">
          <w:rPr>
            <w:noProof/>
            <w:webHidden/>
          </w:rPr>
          <w:fldChar w:fldCharType="separate"/>
        </w:r>
        <w:r w:rsidR="001009F8">
          <w:rPr>
            <w:noProof/>
            <w:webHidden/>
          </w:rPr>
          <w:t>10</w:t>
        </w:r>
        <w:r w:rsidR="001009F8">
          <w:rPr>
            <w:noProof/>
            <w:webHidden/>
          </w:rPr>
          <w:fldChar w:fldCharType="end"/>
        </w:r>
      </w:hyperlink>
    </w:p>
    <w:p w14:paraId="5CA19E42" w14:textId="77777777" w:rsidR="001009F8" w:rsidRDefault="00576025">
      <w:pPr>
        <w:pStyle w:val="TOC1"/>
        <w:rPr>
          <w:rFonts w:asciiTheme="minorHAnsi" w:eastAsiaTheme="minorEastAsia" w:hAnsiTheme="minorHAnsi" w:cstheme="minorBidi"/>
          <w:b w:val="0"/>
          <w:bCs w:val="0"/>
          <w:noProof/>
          <w:sz w:val="22"/>
          <w:szCs w:val="22"/>
        </w:rPr>
      </w:pPr>
      <w:hyperlink w:anchor="_Toc338066323" w:history="1">
        <w:r w:rsidR="001009F8" w:rsidRPr="001428D5">
          <w:rPr>
            <w:rStyle w:val="Hyperlink"/>
            <w:noProof/>
          </w:rPr>
          <w:t>5 Specifications</w:t>
        </w:r>
        <w:r w:rsidR="001009F8">
          <w:rPr>
            <w:noProof/>
            <w:webHidden/>
          </w:rPr>
          <w:tab/>
        </w:r>
        <w:r w:rsidR="001009F8">
          <w:rPr>
            <w:noProof/>
            <w:webHidden/>
          </w:rPr>
          <w:fldChar w:fldCharType="begin"/>
        </w:r>
        <w:r w:rsidR="001009F8">
          <w:rPr>
            <w:noProof/>
            <w:webHidden/>
          </w:rPr>
          <w:instrText xml:space="preserve"> PAGEREF _Toc338066323 \h </w:instrText>
        </w:r>
        <w:r w:rsidR="001009F8">
          <w:rPr>
            <w:noProof/>
            <w:webHidden/>
          </w:rPr>
        </w:r>
        <w:r w:rsidR="001009F8">
          <w:rPr>
            <w:noProof/>
            <w:webHidden/>
          </w:rPr>
          <w:fldChar w:fldCharType="separate"/>
        </w:r>
        <w:r w:rsidR="001009F8">
          <w:rPr>
            <w:noProof/>
            <w:webHidden/>
          </w:rPr>
          <w:t>10</w:t>
        </w:r>
        <w:r w:rsidR="001009F8">
          <w:rPr>
            <w:noProof/>
            <w:webHidden/>
          </w:rPr>
          <w:fldChar w:fldCharType="end"/>
        </w:r>
      </w:hyperlink>
    </w:p>
    <w:p w14:paraId="5CA19E43" w14:textId="77777777" w:rsidR="001009F8" w:rsidRDefault="00576025">
      <w:pPr>
        <w:pStyle w:val="TOC2"/>
        <w:rPr>
          <w:rFonts w:asciiTheme="minorHAnsi" w:eastAsiaTheme="minorEastAsia" w:hAnsiTheme="minorHAnsi" w:cstheme="minorBidi"/>
          <w:sz w:val="22"/>
          <w:szCs w:val="22"/>
        </w:rPr>
      </w:pPr>
      <w:hyperlink w:anchor="_Toc338066324" w:history="1">
        <w:r w:rsidR="001009F8" w:rsidRPr="001428D5">
          <w:rPr>
            <w:rStyle w:val="Hyperlink"/>
          </w:rPr>
          <w:t>5.1 Business Rules</w:t>
        </w:r>
        <w:r w:rsidR="001009F8">
          <w:rPr>
            <w:webHidden/>
          </w:rPr>
          <w:tab/>
        </w:r>
        <w:r w:rsidR="001009F8">
          <w:rPr>
            <w:webHidden/>
          </w:rPr>
          <w:fldChar w:fldCharType="begin"/>
        </w:r>
        <w:r w:rsidR="001009F8">
          <w:rPr>
            <w:webHidden/>
          </w:rPr>
          <w:instrText xml:space="preserve"> PAGEREF _Toc338066324 \h </w:instrText>
        </w:r>
        <w:r w:rsidR="001009F8">
          <w:rPr>
            <w:webHidden/>
          </w:rPr>
        </w:r>
        <w:r w:rsidR="001009F8">
          <w:rPr>
            <w:webHidden/>
          </w:rPr>
          <w:fldChar w:fldCharType="separate"/>
        </w:r>
        <w:r w:rsidR="001009F8">
          <w:rPr>
            <w:webHidden/>
          </w:rPr>
          <w:t>10</w:t>
        </w:r>
        <w:r w:rsidR="001009F8">
          <w:rPr>
            <w:webHidden/>
          </w:rPr>
          <w:fldChar w:fldCharType="end"/>
        </w:r>
      </w:hyperlink>
    </w:p>
    <w:p w14:paraId="5CA19E44"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25" w:history="1">
        <w:r w:rsidR="001009F8" w:rsidRPr="001428D5">
          <w:rPr>
            <w:rStyle w:val="Hyperlink"/>
            <w:rFonts w:cs="Calibri"/>
            <w:noProof/>
          </w:rPr>
          <w:t>5.1.1</w:t>
        </w:r>
        <w:r w:rsidR="001009F8" w:rsidRPr="001428D5">
          <w:rPr>
            <w:rStyle w:val="Hyperlink"/>
            <w:noProof/>
          </w:rPr>
          <w:t xml:space="preserve"> Determination of Open Enrollment Notification</w:t>
        </w:r>
        <w:r w:rsidR="001009F8">
          <w:rPr>
            <w:noProof/>
            <w:webHidden/>
          </w:rPr>
          <w:tab/>
        </w:r>
        <w:r w:rsidR="001009F8">
          <w:rPr>
            <w:noProof/>
            <w:webHidden/>
          </w:rPr>
          <w:fldChar w:fldCharType="begin"/>
        </w:r>
        <w:r w:rsidR="001009F8">
          <w:rPr>
            <w:noProof/>
            <w:webHidden/>
          </w:rPr>
          <w:instrText xml:space="preserve"> PAGEREF _Toc338066325 \h </w:instrText>
        </w:r>
        <w:r w:rsidR="001009F8">
          <w:rPr>
            <w:noProof/>
            <w:webHidden/>
          </w:rPr>
        </w:r>
        <w:r w:rsidR="001009F8">
          <w:rPr>
            <w:noProof/>
            <w:webHidden/>
          </w:rPr>
          <w:fldChar w:fldCharType="separate"/>
        </w:r>
        <w:r w:rsidR="001009F8">
          <w:rPr>
            <w:noProof/>
            <w:webHidden/>
          </w:rPr>
          <w:t>10</w:t>
        </w:r>
        <w:r w:rsidR="001009F8">
          <w:rPr>
            <w:noProof/>
            <w:webHidden/>
          </w:rPr>
          <w:fldChar w:fldCharType="end"/>
        </w:r>
      </w:hyperlink>
    </w:p>
    <w:p w14:paraId="5CA19E45"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26" w:history="1">
        <w:r w:rsidR="001009F8" w:rsidRPr="001428D5">
          <w:rPr>
            <w:rStyle w:val="Hyperlink"/>
            <w:rFonts w:cs="Calibri"/>
            <w:noProof/>
          </w:rPr>
          <w:t>5.1.2</w:t>
        </w:r>
        <w:r w:rsidR="001009F8" w:rsidRPr="001428D5">
          <w:rPr>
            <w:rStyle w:val="Hyperlink"/>
            <w:noProof/>
          </w:rPr>
          <w:t xml:space="preserve"> Determination of Reminder Notification</w:t>
        </w:r>
        <w:r w:rsidR="001009F8">
          <w:rPr>
            <w:noProof/>
            <w:webHidden/>
          </w:rPr>
          <w:tab/>
        </w:r>
        <w:r w:rsidR="001009F8">
          <w:rPr>
            <w:noProof/>
            <w:webHidden/>
          </w:rPr>
          <w:fldChar w:fldCharType="begin"/>
        </w:r>
        <w:r w:rsidR="001009F8">
          <w:rPr>
            <w:noProof/>
            <w:webHidden/>
          </w:rPr>
          <w:instrText xml:space="preserve"> PAGEREF _Toc338066326 \h </w:instrText>
        </w:r>
        <w:r w:rsidR="001009F8">
          <w:rPr>
            <w:noProof/>
            <w:webHidden/>
          </w:rPr>
        </w:r>
        <w:r w:rsidR="001009F8">
          <w:rPr>
            <w:noProof/>
            <w:webHidden/>
          </w:rPr>
          <w:fldChar w:fldCharType="separate"/>
        </w:r>
        <w:r w:rsidR="001009F8">
          <w:rPr>
            <w:noProof/>
            <w:webHidden/>
          </w:rPr>
          <w:t>10</w:t>
        </w:r>
        <w:r w:rsidR="001009F8">
          <w:rPr>
            <w:noProof/>
            <w:webHidden/>
          </w:rPr>
          <w:fldChar w:fldCharType="end"/>
        </w:r>
      </w:hyperlink>
    </w:p>
    <w:p w14:paraId="5CA19E46" w14:textId="77777777" w:rsidR="001009F8" w:rsidRDefault="00576025">
      <w:pPr>
        <w:pStyle w:val="TOC2"/>
        <w:rPr>
          <w:rFonts w:asciiTheme="minorHAnsi" w:eastAsiaTheme="minorEastAsia" w:hAnsiTheme="minorHAnsi" w:cstheme="minorBidi"/>
          <w:sz w:val="22"/>
          <w:szCs w:val="22"/>
        </w:rPr>
      </w:pPr>
      <w:hyperlink w:anchor="_Toc338066327" w:history="1">
        <w:r w:rsidR="001009F8" w:rsidRPr="001428D5">
          <w:rPr>
            <w:rStyle w:val="Hyperlink"/>
          </w:rPr>
          <w:t>5.2 Process Rules</w:t>
        </w:r>
        <w:r w:rsidR="001009F8">
          <w:rPr>
            <w:webHidden/>
          </w:rPr>
          <w:tab/>
        </w:r>
        <w:r w:rsidR="001009F8">
          <w:rPr>
            <w:webHidden/>
          </w:rPr>
          <w:fldChar w:fldCharType="begin"/>
        </w:r>
        <w:r w:rsidR="001009F8">
          <w:rPr>
            <w:webHidden/>
          </w:rPr>
          <w:instrText xml:space="preserve"> PAGEREF _Toc338066327 \h </w:instrText>
        </w:r>
        <w:r w:rsidR="001009F8">
          <w:rPr>
            <w:webHidden/>
          </w:rPr>
        </w:r>
        <w:r w:rsidR="001009F8">
          <w:rPr>
            <w:webHidden/>
          </w:rPr>
          <w:fldChar w:fldCharType="separate"/>
        </w:r>
        <w:r w:rsidR="001009F8">
          <w:rPr>
            <w:webHidden/>
          </w:rPr>
          <w:t>11</w:t>
        </w:r>
        <w:r w:rsidR="001009F8">
          <w:rPr>
            <w:webHidden/>
          </w:rPr>
          <w:fldChar w:fldCharType="end"/>
        </w:r>
      </w:hyperlink>
    </w:p>
    <w:p w14:paraId="5CA19E47"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28" w:history="1">
        <w:r w:rsidR="001009F8" w:rsidRPr="001428D5">
          <w:rPr>
            <w:rStyle w:val="Hyperlink"/>
            <w:rFonts w:cs="Calibri"/>
            <w:noProof/>
          </w:rPr>
          <w:t>5.2.1</w:t>
        </w:r>
        <w:r w:rsidR="001009F8" w:rsidRPr="001428D5">
          <w:rPr>
            <w:rStyle w:val="Hyperlink"/>
            <w:noProof/>
          </w:rPr>
          <w:t xml:space="preserve"> Is Individual Enrolled?</w:t>
        </w:r>
        <w:r w:rsidR="001009F8">
          <w:rPr>
            <w:noProof/>
            <w:webHidden/>
          </w:rPr>
          <w:tab/>
        </w:r>
        <w:r w:rsidR="001009F8">
          <w:rPr>
            <w:noProof/>
            <w:webHidden/>
          </w:rPr>
          <w:fldChar w:fldCharType="begin"/>
        </w:r>
        <w:r w:rsidR="001009F8">
          <w:rPr>
            <w:noProof/>
            <w:webHidden/>
          </w:rPr>
          <w:instrText xml:space="preserve"> PAGEREF _Toc338066328 \h </w:instrText>
        </w:r>
        <w:r w:rsidR="001009F8">
          <w:rPr>
            <w:noProof/>
            <w:webHidden/>
          </w:rPr>
        </w:r>
        <w:r w:rsidR="001009F8">
          <w:rPr>
            <w:noProof/>
            <w:webHidden/>
          </w:rPr>
          <w:fldChar w:fldCharType="separate"/>
        </w:r>
        <w:r w:rsidR="001009F8">
          <w:rPr>
            <w:noProof/>
            <w:webHidden/>
          </w:rPr>
          <w:t>11</w:t>
        </w:r>
        <w:r w:rsidR="001009F8">
          <w:rPr>
            <w:noProof/>
            <w:webHidden/>
          </w:rPr>
          <w:fldChar w:fldCharType="end"/>
        </w:r>
      </w:hyperlink>
    </w:p>
    <w:p w14:paraId="5CA19E48" w14:textId="77777777" w:rsidR="001009F8" w:rsidRDefault="00576025">
      <w:pPr>
        <w:pStyle w:val="TOC2"/>
        <w:rPr>
          <w:rFonts w:asciiTheme="minorHAnsi" w:eastAsiaTheme="minorEastAsia" w:hAnsiTheme="minorHAnsi" w:cstheme="minorBidi"/>
          <w:sz w:val="22"/>
          <w:szCs w:val="22"/>
        </w:rPr>
      </w:pPr>
      <w:hyperlink w:anchor="_Toc338066329" w:history="1">
        <w:r w:rsidR="001009F8" w:rsidRPr="001428D5">
          <w:rPr>
            <w:rStyle w:val="Hyperlink"/>
          </w:rPr>
          <w:t>5.3 Workflow</w:t>
        </w:r>
        <w:r w:rsidR="001009F8">
          <w:rPr>
            <w:webHidden/>
          </w:rPr>
          <w:tab/>
        </w:r>
        <w:r w:rsidR="001009F8">
          <w:rPr>
            <w:webHidden/>
          </w:rPr>
          <w:fldChar w:fldCharType="begin"/>
        </w:r>
        <w:r w:rsidR="001009F8">
          <w:rPr>
            <w:webHidden/>
          </w:rPr>
          <w:instrText xml:space="preserve"> PAGEREF _Toc338066329 \h </w:instrText>
        </w:r>
        <w:r w:rsidR="001009F8">
          <w:rPr>
            <w:webHidden/>
          </w:rPr>
        </w:r>
        <w:r w:rsidR="001009F8">
          <w:rPr>
            <w:webHidden/>
          </w:rPr>
          <w:fldChar w:fldCharType="separate"/>
        </w:r>
        <w:r w:rsidR="001009F8">
          <w:rPr>
            <w:webHidden/>
          </w:rPr>
          <w:t>11</w:t>
        </w:r>
        <w:r w:rsidR="001009F8">
          <w:rPr>
            <w:webHidden/>
          </w:rPr>
          <w:fldChar w:fldCharType="end"/>
        </w:r>
      </w:hyperlink>
    </w:p>
    <w:p w14:paraId="5CA19E49"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30" w:history="1">
        <w:r w:rsidR="001009F8" w:rsidRPr="001428D5">
          <w:rPr>
            <w:rStyle w:val="Hyperlink"/>
            <w:rFonts w:cs="Calibri"/>
            <w:noProof/>
          </w:rPr>
          <w:t>5.3.1</w:t>
        </w:r>
        <w:r w:rsidR="001009F8" w:rsidRPr="001428D5">
          <w:rPr>
            <w:rStyle w:val="Hyperlink"/>
            <w:noProof/>
          </w:rPr>
          <w:t xml:space="preserve"> Worklist Definitions</w:t>
        </w:r>
        <w:r w:rsidR="001009F8">
          <w:rPr>
            <w:noProof/>
            <w:webHidden/>
          </w:rPr>
          <w:tab/>
        </w:r>
        <w:r w:rsidR="001009F8">
          <w:rPr>
            <w:noProof/>
            <w:webHidden/>
          </w:rPr>
          <w:fldChar w:fldCharType="begin"/>
        </w:r>
        <w:r w:rsidR="001009F8">
          <w:rPr>
            <w:noProof/>
            <w:webHidden/>
          </w:rPr>
          <w:instrText xml:space="preserve"> PAGEREF _Toc338066330 \h </w:instrText>
        </w:r>
        <w:r w:rsidR="001009F8">
          <w:rPr>
            <w:noProof/>
            <w:webHidden/>
          </w:rPr>
        </w:r>
        <w:r w:rsidR="001009F8">
          <w:rPr>
            <w:noProof/>
            <w:webHidden/>
          </w:rPr>
          <w:fldChar w:fldCharType="separate"/>
        </w:r>
        <w:r w:rsidR="001009F8">
          <w:rPr>
            <w:noProof/>
            <w:webHidden/>
          </w:rPr>
          <w:t>11</w:t>
        </w:r>
        <w:r w:rsidR="001009F8">
          <w:rPr>
            <w:noProof/>
            <w:webHidden/>
          </w:rPr>
          <w:fldChar w:fldCharType="end"/>
        </w:r>
      </w:hyperlink>
    </w:p>
    <w:p w14:paraId="5CA19E4A" w14:textId="77777777" w:rsidR="001009F8" w:rsidRDefault="00576025">
      <w:pPr>
        <w:pStyle w:val="TOC2"/>
        <w:rPr>
          <w:rFonts w:asciiTheme="minorHAnsi" w:eastAsiaTheme="minorEastAsia" w:hAnsiTheme="minorHAnsi" w:cstheme="minorBidi"/>
          <w:sz w:val="22"/>
          <w:szCs w:val="22"/>
        </w:rPr>
      </w:pPr>
      <w:hyperlink w:anchor="_Toc338066331" w:history="1">
        <w:r w:rsidR="001009F8" w:rsidRPr="001428D5">
          <w:rPr>
            <w:rStyle w:val="Hyperlink"/>
          </w:rPr>
          <w:t>5.4 UI Screen Details</w:t>
        </w:r>
        <w:r w:rsidR="001009F8">
          <w:rPr>
            <w:webHidden/>
          </w:rPr>
          <w:tab/>
        </w:r>
        <w:r w:rsidR="001009F8">
          <w:rPr>
            <w:webHidden/>
          </w:rPr>
          <w:fldChar w:fldCharType="begin"/>
        </w:r>
        <w:r w:rsidR="001009F8">
          <w:rPr>
            <w:webHidden/>
          </w:rPr>
          <w:instrText xml:space="preserve"> PAGEREF _Toc338066331 \h </w:instrText>
        </w:r>
        <w:r w:rsidR="001009F8">
          <w:rPr>
            <w:webHidden/>
          </w:rPr>
        </w:r>
        <w:r w:rsidR="001009F8">
          <w:rPr>
            <w:webHidden/>
          </w:rPr>
          <w:fldChar w:fldCharType="separate"/>
        </w:r>
        <w:r w:rsidR="001009F8">
          <w:rPr>
            <w:webHidden/>
          </w:rPr>
          <w:t>12</w:t>
        </w:r>
        <w:r w:rsidR="001009F8">
          <w:rPr>
            <w:webHidden/>
          </w:rPr>
          <w:fldChar w:fldCharType="end"/>
        </w:r>
      </w:hyperlink>
    </w:p>
    <w:p w14:paraId="5CA19E4B"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32" w:history="1">
        <w:r w:rsidR="001009F8" w:rsidRPr="001428D5">
          <w:rPr>
            <w:rStyle w:val="Hyperlink"/>
            <w:rFonts w:cs="Calibri"/>
            <w:noProof/>
          </w:rPr>
          <w:t>5.4.1</w:t>
        </w:r>
        <w:r w:rsidR="001009F8" w:rsidRPr="001428D5">
          <w:rPr>
            <w:rStyle w:val="Hyperlink"/>
            <w:noProof/>
          </w:rPr>
          <w:t xml:space="preserve"> UI Flow Considerations</w:t>
        </w:r>
        <w:r w:rsidR="001009F8">
          <w:rPr>
            <w:noProof/>
            <w:webHidden/>
          </w:rPr>
          <w:tab/>
        </w:r>
        <w:r w:rsidR="001009F8">
          <w:rPr>
            <w:noProof/>
            <w:webHidden/>
          </w:rPr>
          <w:fldChar w:fldCharType="begin"/>
        </w:r>
        <w:r w:rsidR="001009F8">
          <w:rPr>
            <w:noProof/>
            <w:webHidden/>
          </w:rPr>
          <w:instrText xml:space="preserve"> PAGEREF _Toc338066332 \h </w:instrText>
        </w:r>
        <w:r w:rsidR="001009F8">
          <w:rPr>
            <w:noProof/>
            <w:webHidden/>
          </w:rPr>
        </w:r>
        <w:r w:rsidR="001009F8">
          <w:rPr>
            <w:noProof/>
            <w:webHidden/>
          </w:rPr>
          <w:fldChar w:fldCharType="separate"/>
        </w:r>
        <w:r w:rsidR="001009F8">
          <w:rPr>
            <w:noProof/>
            <w:webHidden/>
          </w:rPr>
          <w:t>12</w:t>
        </w:r>
        <w:r w:rsidR="001009F8">
          <w:rPr>
            <w:noProof/>
            <w:webHidden/>
          </w:rPr>
          <w:fldChar w:fldCharType="end"/>
        </w:r>
      </w:hyperlink>
    </w:p>
    <w:p w14:paraId="5CA19E4C"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33" w:history="1">
        <w:r w:rsidR="001009F8" w:rsidRPr="001428D5">
          <w:rPr>
            <w:rStyle w:val="Hyperlink"/>
            <w:rFonts w:cs="Calibri"/>
            <w:noProof/>
          </w:rPr>
          <w:t>5.4.2</w:t>
        </w:r>
        <w:r w:rsidR="001009F8" w:rsidRPr="001428D5">
          <w:rPr>
            <w:rStyle w:val="Hyperlink"/>
            <w:noProof/>
          </w:rPr>
          <w:t xml:space="preserve"> Landing Screen</w:t>
        </w:r>
        <w:r w:rsidR="001009F8">
          <w:rPr>
            <w:noProof/>
            <w:webHidden/>
          </w:rPr>
          <w:tab/>
        </w:r>
        <w:r w:rsidR="001009F8">
          <w:rPr>
            <w:noProof/>
            <w:webHidden/>
          </w:rPr>
          <w:fldChar w:fldCharType="begin"/>
        </w:r>
        <w:r w:rsidR="001009F8">
          <w:rPr>
            <w:noProof/>
            <w:webHidden/>
          </w:rPr>
          <w:instrText xml:space="preserve"> PAGEREF _Toc338066333 \h </w:instrText>
        </w:r>
        <w:r w:rsidR="001009F8">
          <w:rPr>
            <w:noProof/>
            <w:webHidden/>
          </w:rPr>
        </w:r>
        <w:r w:rsidR="001009F8">
          <w:rPr>
            <w:noProof/>
            <w:webHidden/>
          </w:rPr>
          <w:fldChar w:fldCharType="separate"/>
        </w:r>
        <w:r w:rsidR="001009F8">
          <w:rPr>
            <w:noProof/>
            <w:webHidden/>
          </w:rPr>
          <w:t>12</w:t>
        </w:r>
        <w:r w:rsidR="001009F8">
          <w:rPr>
            <w:noProof/>
            <w:webHidden/>
          </w:rPr>
          <w:fldChar w:fldCharType="end"/>
        </w:r>
      </w:hyperlink>
    </w:p>
    <w:p w14:paraId="5CA19E4D" w14:textId="77777777" w:rsidR="001009F8" w:rsidRDefault="00576025">
      <w:pPr>
        <w:pStyle w:val="TOC2"/>
        <w:rPr>
          <w:rFonts w:asciiTheme="minorHAnsi" w:eastAsiaTheme="minorEastAsia" w:hAnsiTheme="minorHAnsi" w:cstheme="minorBidi"/>
          <w:sz w:val="22"/>
          <w:szCs w:val="22"/>
        </w:rPr>
      </w:pPr>
      <w:hyperlink w:anchor="_Toc338066334" w:history="1">
        <w:r w:rsidR="001009F8" w:rsidRPr="001428D5">
          <w:rPr>
            <w:rStyle w:val="Hyperlink"/>
          </w:rPr>
          <w:t>5.5 Communications</w:t>
        </w:r>
        <w:r w:rsidR="001009F8">
          <w:rPr>
            <w:webHidden/>
          </w:rPr>
          <w:tab/>
        </w:r>
        <w:r w:rsidR="001009F8">
          <w:rPr>
            <w:webHidden/>
          </w:rPr>
          <w:fldChar w:fldCharType="begin"/>
        </w:r>
        <w:r w:rsidR="001009F8">
          <w:rPr>
            <w:webHidden/>
          </w:rPr>
          <w:instrText xml:space="preserve"> PAGEREF _Toc338066334 \h </w:instrText>
        </w:r>
        <w:r w:rsidR="001009F8">
          <w:rPr>
            <w:webHidden/>
          </w:rPr>
        </w:r>
        <w:r w:rsidR="001009F8">
          <w:rPr>
            <w:webHidden/>
          </w:rPr>
          <w:fldChar w:fldCharType="separate"/>
        </w:r>
        <w:r w:rsidR="001009F8">
          <w:rPr>
            <w:webHidden/>
          </w:rPr>
          <w:t>13</w:t>
        </w:r>
        <w:r w:rsidR="001009F8">
          <w:rPr>
            <w:webHidden/>
          </w:rPr>
          <w:fldChar w:fldCharType="end"/>
        </w:r>
      </w:hyperlink>
    </w:p>
    <w:p w14:paraId="5CA19E4E"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35" w:history="1">
        <w:r w:rsidR="001009F8" w:rsidRPr="001428D5">
          <w:rPr>
            <w:rStyle w:val="Hyperlink"/>
            <w:rFonts w:cs="Calibri"/>
            <w:noProof/>
          </w:rPr>
          <w:t>5.5.1</w:t>
        </w:r>
        <w:r w:rsidR="001009F8" w:rsidRPr="001428D5">
          <w:rPr>
            <w:rStyle w:val="Hyperlink"/>
            <w:noProof/>
          </w:rPr>
          <w:t xml:space="preserve"> Imaging Requirements</w:t>
        </w:r>
        <w:r w:rsidR="001009F8">
          <w:rPr>
            <w:noProof/>
            <w:webHidden/>
          </w:rPr>
          <w:tab/>
        </w:r>
        <w:r w:rsidR="001009F8">
          <w:rPr>
            <w:noProof/>
            <w:webHidden/>
          </w:rPr>
          <w:fldChar w:fldCharType="begin"/>
        </w:r>
        <w:r w:rsidR="001009F8">
          <w:rPr>
            <w:noProof/>
            <w:webHidden/>
          </w:rPr>
          <w:instrText xml:space="preserve"> PAGEREF _Toc338066335 \h </w:instrText>
        </w:r>
        <w:r w:rsidR="001009F8">
          <w:rPr>
            <w:noProof/>
            <w:webHidden/>
          </w:rPr>
        </w:r>
        <w:r w:rsidR="001009F8">
          <w:rPr>
            <w:noProof/>
            <w:webHidden/>
          </w:rPr>
          <w:fldChar w:fldCharType="separate"/>
        </w:r>
        <w:r w:rsidR="001009F8">
          <w:rPr>
            <w:noProof/>
            <w:webHidden/>
          </w:rPr>
          <w:t>13</w:t>
        </w:r>
        <w:r w:rsidR="001009F8">
          <w:rPr>
            <w:noProof/>
            <w:webHidden/>
          </w:rPr>
          <w:fldChar w:fldCharType="end"/>
        </w:r>
      </w:hyperlink>
    </w:p>
    <w:p w14:paraId="5CA19E4F"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36" w:history="1">
        <w:r w:rsidR="001009F8" w:rsidRPr="001428D5">
          <w:rPr>
            <w:rStyle w:val="Hyperlink"/>
            <w:rFonts w:cs="Calibri"/>
            <w:noProof/>
          </w:rPr>
          <w:t>5.5.2</w:t>
        </w:r>
        <w:r w:rsidR="001009F8" w:rsidRPr="001428D5">
          <w:rPr>
            <w:rStyle w:val="Hyperlink"/>
            <w:noProof/>
          </w:rPr>
          <w:t xml:space="preserve"> Form Requirements</w:t>
        </w:r>
        <w:r w:rsidR="001009F8">
          <w:rPr>
            <w:noProof/>
            <w:webHidden/>
          </w:rPr>
          <w:tab/>
        </w:r>
        <w:r w:rsidR="001009F8">
          <w:rPr>
            <w:noProof/>
            <w:webHidden/>
          </w:rPr>
          <w:fldChar w:fldCharType="begin"/>
        </w:r>
        <w:r w:rsidR="001009F8">
          <w:rPr>
            <w:noProof/>
            <w:webHidden/>
          </w:rPr>
          <w:instrText xml:space="preserve"> PAGEREF _Toc338066336 \h </w:instrText>
        </w:r>
        <w:r w:rsidR="001009F8">
          <w:rPr>
            <w:noProof/>
            <w:webHidden/>
          </w:rPr>
        </w:r>
        <w:r w:rsidR="001009F8">
          <w:rPr>
            <w:noProof/>
            <w:webHidden/>
          </w:rPr>
          <w:fldChar w:fldCharType="separate"/>
        </w:r>
        <w:r w:rsidR="001009F8">
          <w:rPr>
            <w:noProof/>
            <w:webHidden/>
          </w:rPr>
          <w:t>13</w:t>
        </w:r>
        <w:r w:rsidR="001009F8">
          <w:rPr>
            <w:noProof/>
            <w:webHidden/>
          </w:rPr>
          <w:fldChar w:fldCharType="end"/>
        </w:r>
      </w:hyperlink>
    </w:p>
    <w:p w14:paraId="5CA19E50"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37" w:history="1">
        <w:r w:rsidR="001009F8" w:rsidRPr="001428D5">
          <w:rPr>
            <w:rStyle w:val="Hyperlink"/>
            <w:rFonts w:cs="Calibri"/>
            <w:noProof/>
          </w:rPr>
          <w:t>5.5.3</w:t>
        </w:r>
        <w:r w:rsidR="001009F8" w:rsidRPr="001428D5">
          <w:rPr>
            <w:rStyle w:val="Hyperlink"/>
            <w:noProof/>
          </w:rPr>
          <w:t xml:space="preserve"> Notices Requirements</w:t>
        </w:r>
        <w:r w:rsidR="001009F8">
          <w:rPr>
            <w:noProof/>
            <w:webHidden/>
          </w:rPr>
          <w:tab/>
        </w:r>
        <w:r w:rsidR="001009F8">
          <w:rPr>
            <w:noProof/>
            <w:webHidden/>
          </w:rPr>
          <w:fldChar w:fldCharType="begin"/>
        </w:r>
        <w:r w:rsidR="001009F8">
          <w:rPr>
            <w:noProof/>
            <w:webHidden/>
          </w:rPr>
          <w:instrText xml:space="preserve"> PAGEREF _Toc338066337 \h </w:instrText>
        </w:r>
        <w:r w:rsidR="001009F8">
          <w:rPr>
            <w:noProof/>
            <w:webHidden/>
          </w:rPr>
        </w:r>
        <w:r w:rsidR="001009F8">
          <w:rPr>
            <w:noProof/>
            <w:webHidden/>
          </w:rPr>
          <w:fldChar w:fldCharType="separate"/>
        </w:r>
        <w:r w:rsidR="001009F8">
          <w:rPr>
            <w:noProof/>
            <w:webHidden/>
          </w:rPr>
          <w:t>13</w:t>
        </w:r>
        <w:r w:rsidR="001009F8">
          <w:rPr>
            <w:noProof/>
            <w:webHidden/>
          </w:rPr>
          <w:fldChar w:fldCharType="end"/>
        </w:r>
      </w:hyperlink>
    </w:p>
    <w:p w14:paraId="5CA19E51" w14:textId="77777777" w:rsidR="001009F8" w:rsidRDefault="00576025">
      <w:pPr>
        <w:pStyle w:val="TOC3"/>
        <w:tabs>
          <w:tab w:val="right" w:leader="dot" w:pos="9350"/>
        </w:tabs>
        <w:rPr>
          <w:rFonts w:asciiTheme="minorHAnsi" w:eastAsiaTheme="minorEastAsia" w:hAnsiTheme="minorHAnsi" w:cstheme="minorBidi"/>
          <w:noProof/>
          <w:sz w:val="22"/>
          <w:szCs w:val="22"/>
        </w:rPr>
      </w:pPr>
      <w:hyperlink w:anchor="_Toc338066338" w:history="1">
        <w:r w:rsidR="001009F8" w:rsidRPr="001428D5">
          <w:rPr>
            <w:rStyle w:val="Hyperlink"/>
            <w:rFonts w:cs="Calibri"/>
            <w:noProof/>
          </w:rPr>
          <w:t>5.5.4</w:t>
        </w:r>
        <w:r w:rsidR="001009F8" w:rsidRPr="001428D5">
          <w:rPr>
            <w:rStyle w:val="Hyperlink"/>
            <w:noProof/>
          </w:rPr>
          <w:t xml:space="preserve"> Other Communication Requirements</w:t>
        </w:r>
        <w:r w:rsidR="001009F8">
          <w:rPr>
            <w:noProof/>
            <w:webHidden/>
          </w:rPr>
          <w:tab/>
        </w:r>
        <w:r w:rsidR="001009F8">
          <w:rPr>
            <w:noProof/>
            <w:webHidden/>
          </w:rPr>
          <w:fldChar w:fldCharType="begin"/>
        </w:r>
        <w:r w:rsidR="001009F8">
          <w:rPr>
            <w:noProof/>
            <w:webHidden/>
          </w:rPr>
          <w:instrText xml:space="preserve"> PAGEREF _Toc338066338 \h </w:instrText>
        </w:r>
        <w:r w:rsidR="001009F8">
          <w:rPr>
            <w:noProof/>
            <w:webHidden/>
          </w:rPr>
        </w:r>
        <w:r w:rsidR="001009F8">
          <w:rPr>
            <w:noProof/>
            <w:webHidden/>
          </w:rPr>
          <w:fldChar w:fldCharType="separate"/>
        </w:r>
        <w:r w:rsidR="001009F8">
          <w:rPr>
            <w:noProof/>
            <w:webHidden/>
          </w:rPr>
          <w:t>14</w:t>
        </w:r>
        <w:r w:rsidR="001009F8">
          <w:rPr>
            <w:noProof/>
            <w:webHidden/>
          </w:rPr>
          <w:fldChar w:fldCharType="end"/>
        </w:r>
      </w:hyperlink>
    </w:p>
    <w:p w14:paraId="5CA19E52" w14:textId="77777777" w:rsidR="001009F8" w:rsidRDefault="00576025">
      <w:pPr>
        <w:pStyle w:val="TOC2"/>
        <w:rPr>
          <w:rFonts w:asciiTheme="minorHAnsi" w:eastAsiaTheme="minorEastAsia" w:hAnsiTheme="minorHAnsi" w:cstheme="minorBidi"/>
          <w:sz w:val="22"/>
          <w:szCs w:val="22"/>
        </w:rPr>
      </w:pPr>
      <w:hyperlink w:anchor="_Toc338066339" w:history="1">
        <w:r w:rsidR="001009F8" w:rsidRPr="001428D5">
          <w:rPr>
            <w:rStyle w:val="Hyperlink"/>
          </w:rPr>
          <w:t>5.6 Interfaces</w:t>
        </w:r>
        <w:r w:rsidR="001009F8">
          <w:rPr>
            <w:webHidden/>
          </w:rPr>
          <w:tab/>
        </w:r>
        <w:r w:rsidR="001009F8">
          <w:rPr>
            <w:webHidden/>
          </w:rPr>
          <w:fldChar w:fldCharType="begin"/>
        </w:r>
        <w:r w:rsidR="001009F8">
          <w:rPr>
            <w:webHidden/>
          </w:rPr>
          <w:instrText xml:space="preserve"> PAGEREF _Toc338066339 \h </w:instrText>
        </w:r>
        <w:r w:rsidR="001009F8">
          <w:rPr>
            <w:webHidden/>
          </w:rPr>
        </w:r>
        <w:r w:rsidR="001009F8">
          <w:rPr>
            <w:webHidden/>
          </w:rPr>
          <w:fldChar w:fldCharType="separate"/>
        </w:r>
        <w:r w:rsidR="001009F8">
          <w:rPr>
            <w:webHidden/>
          </w:rPr>
          <w:t>14</w:t>
        </w:r>
        <w:r w:rsidR="001009F8">
          <w:rPr>
            <w:webHidden/>
          </w:rPr>
          <w:fldChar w:fldCharType="end"/>
        </w:r>
      </w:hyperlink>
    </w:p>
    <w:p w14:paraId="5CA19E53" w14:textId="77777777" w:rsidR="001009F8" w:rsidRDefault="00576025">
      <w:pPr>
        <w:pStyle w:val="TOC2"/>
        <w:rPr>
          <w:rFonts w:asciiTheme="minorHAnsi" w:eastAsiaTheme="minorEastAsia" w:hAnsiTheme="minorHAnsi" w:cstheme="minorBidi"/>
          <w:sz w:val="22"/>
          <w:szCs w:val="22"/>
        </w:rPr>
      </w:pPr>
      <w:hyperlink w:anchor="_Toc338066340" w:history="1">
        <w:r w:rsidR="001009F8" w:rsidRPr="001428D5">
          <w:rPr>
            <w:rStyle w:val="Hyperlink"/>
          </w:rPr>
          <w:t>5.7 Reporting</w:t>
        </w:r>
        <w:r w:rsidR="001009F8">
          <w:rPr>
            <w:webHidden/>
          </w:rPr>
          <w:tab/>
        </w:r>
        <w:r w:rsidR="001009F8">
          <w:rPr>
            <w:webHidden/>
          </w:rPr>
          <w:fldChar w:fldCharType="begin"/>
        </w:r>
        <w:r w:rsidR="001009F8">
          <w:rPr>
            <w:webHidden/>
          </w:rPr>
          <w:instrText xml:space="preserve"> PAGEREF _Toc338066340 \h </w:instrText>
        </w:r>
        <w:r w:rsidR="001009F8">
          <w:rPr>
            <w:webHidden/>
          </w:rPr>
        </w:r>
        <w:r w:rsidR="001009F8">
          <w:rPr>
            <w:webHidden/>
          </w:rPr>
          <w:fldChar w:fldCharType="separate"/>
        </w:r>
        <w:r w:rsidR="001009F8">
          <w:rPr>
            <w:webHidden/>
          </w:rPr>
          <w:t>14</w:t>
        </w:r>
        <w:r w:rsidR="001009F8">
          <w:rPr>
            <w:webHidden/>
          </w:rPr>
          <w:fldChar w:fldCharType="end"/>
        </w:r>
      </w:hyperlink>
    </w:p>
    <w:p w14:paraId="5CA19E54" w14:textId="77777777" w:rsidR="001009F8" w:rsidRDefault="00576025">
      <w:pPr>
        <w:pStyle w:val="TOC2"/>
        <w:rPr>
          <w:rFonts w:asciiTheme="minorHAnsi" w:eastAsiaTheme="minorEastAsia" w:hAnsiTheme="minorHAnsi" w:cstheme="minorBidi"/>
          <w:sz w:val="22"/>
          <w:szCs w:val="22"/>
        </w:rPr>
      </w:pPr>
      <w:hyperlink w:anchor="_Toc338066341" w:history="1">
        <w:r w:rsidR="001009F8" w:rsidRPr="001428D5">
          <w:rPr>
            <w:rStyle w:val="Hyperlink"/>
          </w:rPr>
          <w:t>5.8 User Security</w:t>
        </w:r>
        <w:r w:rsidR="001009F8">
          <w:rPr>
            <w:webHidden/>
          </w:rPr>
          <w:tab/>
        </w:r>
        <w:r w:rsidR="001009F8">
          <w:rPr>
            <w:webHidden/>
          </w:rPr>
          <w:fldChar w:fldCharType="begin"/>
        </w:r>
        <w:r w:rsidR="001009F8">
          <w:rPr>
            <w:webHidden/>
          </w:rPr>
          <w:instrText xml:space="preserve"> PAGEREF _Toc338066341 \h </w:instrText>
        </w:r>
        <w:r w:rsidR="001009F8">
          <w:rPr>
            <w:webHidden/>
          </w:rPr>
        </w:r>
        <w:r w:rsidR="001009F8">
          <w:rPr>
            <w:webHidden/>
          </w:rPr>
          <w:fldChar w:fldCharType="separate"/>
        </w:r>
        <w:r w:rsidR="001009F8">
          <w:rPr>
            <w:webHidden/>
          </w:rPr>
          <w:t>14</w:t>
        </w:r>
        <w:r w:rsidR="001009F8">
          <w:rPr>
            <w:webHidden/>
          </w:rPr>
          <w:fldChar w:fldCharType="end"/>
        </w:r>
      </w:hyperlink>
    </w:p>
    <w:p w14:paraId="5CA19E55" w14:textId="77777777" w:rsidR="001009F8" w:rsidRDefault="00576025">
      <w:pPr>
        <w:pStyle w:val="TOC2"/>
        <w:rPr>
          <w:rFonts w:asciiTheme="minorHAnsi" w:eastAsiaTheme="minorEastAsia" w:hAnsiTheme="minorHAnsi" w:cstheme="minorBidi"/>
          <w:sz w:val="22"/>
          <w:szCs w:val="22"/>
        </w:rPr>
      </w:pPr>
      <w:hyperlink w:anchor="_Toc338066342" w:history="1">
        <w:r w:rsidR="001009F8" w:rsidRPr="001428D5">
          <w:rPr>
            <w:rStyle w:val="Hyperlink"/>
          </w:rPr>
          <w:t>5.9 Activity Log and Audit Trail</w:t>
        </w:r>
        <w:r w:rsidR="001009F8">
          <w:rPr>
            <w:webHidden/>
          </w:rPr>
          <w:tab/>
        </w:r>
        <w:r w:rsidR="001009F8">
          <w:rPr>
            <w:webHidden/>
          </w:rPr>
          <w:fldChar w:fldCharType="begin"/>
        </w:r>
        <w:r w:rsidR="001009F8">
          <w:rPr>
            <w:webHidden/>
          </w:rPr>
          <w:instrText xml:space="preserve"> PAGEREF _Toc338066342 \h </w:instrText>
        </w:r>
        <w:r w:rsidR="001009F8">
          <w:rPr>
            <w:webHidden/>
          </w:rPr>
        </w:r>
        <w:r w:rsidR="001009F8">
          <w:rPr>
            <w:webHidden/>
          </w:rPr>
          <w:fldChar w:fldCharType="separate"/>
        </w:r>
        <w:r w:rsidR="001009F8">
          <w:rPr>
            <w:webHidden/>
          </w:rPr>
          <w:t>15</w:t>
        </w:r>
        <w:r w:rsidR="001009F8">
          <w:rPr>
            <w:webHidden/>
          </w:rPr>
          <w:fldChar w:fldCharType="end"/>
        </w:r>
      </w:hyperlink>
    </w:p>
    <w:p w14:paraId="5CA19E56" w14:textId="77777777" w:rsidR="001009F8" w:rsidRDefault="00576025">
      <w:pPr>
        <w:pStyle w:val="TOC2"/>
        <w:rPr>
          <w:rFonts w:asciiTheme="minorHAnsi" w:eastAsiaTheme="minorEastAsia" w:hAnsiTheme="minorHAnsi" w:cstheme="minorBidi"/>
          <w:sz w:val="22"/>
          <w:szCs w:val="22"/>
        </w:rPr>
      </w:pPr>
      <w:hyperlink w:anchor="_Toc338066343" w:history="1">
        <w:r w:rsidR="001009F8" w:rsidRPr="001428D5">
          <w:rPr>
            <w:rStyle w:val="Hyperlink"/>
          </w:rPr>
          <w:t>5.10 Data Elements</w:t>
        </w:r>
        <w:r w:rsidR="001009F8">
          <w:rPr>
            <w:webHidden/>
          </w:rPr>
          <w:tab/>
        </w:r>
        <w:r w:rsidR="001009F8">
          <w:rPr>
            <w:webHidden/>
          </w:rPr>
          <w:fldChar w:fldCharType="begin"/>
        </w:r>
        <w:r w:rsidR="001009F8">
          <w:rPr>
            <w:webHidden/>
          </w:rPr>
          <w:instrText xml:space="preserve"> PAGEREF _Toc338066343 \h </w:instrText>
        </w:r>
        <w:r w:rsidR="001009F8">
          <w:rPr>
            <w:webHidden/>
          </w:rPr>
        </w:r>
        <w:r w:rsidR="001009F8">
          <w:rPr>
            <w:webHidden/>
          </w:rPr>
          <w:fldChar w:fldCharType="separate"/>
        </w:r>
        <w:r w:rsidR="001009F8">
          <w:rPr>
            <w:webHidden/>
          </w:rPr>
          <w:t>15</w:t>
        </w:r>
        <w:r w:rsidR="001009F8">
          <w:rPr>
            <w:webHidden/>
          </w:rPr>
          <w:fldChar w:fldCharType="end"/>
        </w:r>
      </w:hyperlink>
    </w:p>
    <w:p w14:paraId="5CA19E57" w14:textId="77777777" w:rsidR="001009F8" w:rsidRDefault="00576025">
      <w:pPr>
        <w:pStyle w:val="TOC1"/>
        <w:rPr>
          <w:rFonts w:asciiTheme="minorHAnsi" w:eastAsiaTheme="minorEastAsia" w:hAnsiTheme="minorHAnsi" w:cstheme="minorBidi"/>
          <w:b w:val="0"/>
          <w:bCs w:val="0"/>
          <w:noProof/>
          <w:sz w:val="22"/>
          <w:szCs w:val="22"/>
        </w:rPr>
      </w:pPr>
      <w:hyperlink w:anchor="_Toc338066344" w:history="1">
        <w:r w:rsidR="001009F8" w:rsidRPr="001428D5">
          <w:rPr>
            <w:rStyle w:val="Hyperlink"/>
            <w:noProof/>
          </w:rPr>
          <w:t>6 Future Release Notes</w:t>
        </w:r>
        <w:r w:rsidR="001009F8">
          <w:rPr>
            <w:noProof/>
            <w:webHidden/>
          </w:rPr>
          <w:tab/>
        </w:r>
        <w:r w:rsidR="001009F8">
          <w:rPr>
            <w:noProof/>
            <w:webHidden/>
          </w:rPr>
          <w:fldChar w:fldCharType="begin"/>
        </w:r>
        <w:r w:rsidR="001009F8">
          <w:rPr>
            <w:noProof/>
            <w:webHidden/>
          </w:rPr>
          <w:instrText xml:space="preserve"> PAGEREF _Toc338066344 \h </w:instrText>
        </w:r>
        <w:r w:rsidR="001009F8">
          <w:rPr>
            <w:noProof/>
            <w:webHidden/>
          </w:rPr>
        </w:r>
        <w:r w:rsidR="001009F8">
          <w:rPr>
            <w:noProof/>
            <w:webHidden/>
          </w:rPr>
          <w:fldChar w:fldCharType="separate"/>
        </w:r>
        <w:r w:rsidR="001009F8">
          <w:rPr>
            <w:noProof/>
            <w:webHidden/>
          </w:rPr>
          <w:t>16</w:t>
        </w:r>
        <w:r w:rsidR="001009F8">
          <w:rPr>
            <w:noProof/>
            <w:webHidden/>
          </w:rPr>
          <w:fldChar w:fldCharType="end"/>
        </w:r>
      </w:hyperlink>
    </w:p>
    <w:p w14:paraId="5CA19E58" w14:textId="77777777" w:rsidR="001009F8" w:rsidRDefault="00576025">
      <w:pPr>
        <w:pStyle w:val="TOC1"/>
        <w:rPr>
          <w:rFonts w:asciiTheme="minorHAnsi" w:eastAsiaTheme="minorEastAsia" w:hAnsiTheme="minorHAnsi" w:cstheme="minorBidi"/>
          <w:b w:val="0"/>
          <w:bCs w:val="0"/>
          <w:noProof/>
          <w:sz w:val="22"/>
          <w:szCs w:val="22"/>
        </w:rPr>
      </w:pPr>
      <w:hyperlink w:anchor="_Toc338066345" w:history="1">
        <w:r w:rsidR="001009F8" w:rsidRPr="001428D5">
          <w:rPr>
            <w:rStyle w:val="Hyperlink"/>
            <w:noProof/>
          </w:rPr>
          <w:t>7 Appendix A - Glossary</w:t>
        </w:r>
        <w:r w:rsidR="001009F8">
          <w:rPr>
            <w:noProof/>
            <w:webHidden/>
          </w:rPr>
          <w:tab/>
        </w:r>
        <w:r w:rsidR="001009F8">
          <w:rPr>
            <w:noProof/>
            <w:webHidden/>
          </w:rPr>
          <w:fldChar w:fldCharType="begin"/>
        </w:r>
        <w:r w:rsidR="001009F8">
          <w:rPr>
            <w:noProof/>
            <w:webHidden/>
          </w:rPr>
          <w:instrText xml:space="preserve"> PAGEREF _Toc338066345 \h </w:instrText>
        </w:r>
        <w:r w:rsidR="001009F8">
          <w:rPr>
            <w:noProof/>
            <w:webHidden/>
          </w:rPr>
        </w:r>
        <w:r w:rsidR="001009F8">
          <w:rPr>
            <w:noProof/>
            <w:webHidden/>
          </w:rPr>
          <w:fldChar w:fldCharType="separate"/>
        </w:r>
        <w:r w:rsidR="001009F8">
          <w:rPr>
            <w:noProof/>
            <w:webHidden/>
          </w:rPr>
          <w:t>16</w:t>
        </w:r>
        <w:r w:rsidR="001009F8">
          <w:rPr>
            <w:noProof/>
            <w:webHidden/>
          </w:rPr>
          <w:fldChar w:fldCharType="end"/>
        </w:r>
      </w:hyperlink>
    </w:p>
    <w:p w14:paraId="5CA19E59" w14:textId="77777777" w:rsidR="00DC15F4" w:rsidRDefault="00F743DF" w:rsidP="00361125">
      <w:pPr>
        <w:pStyle w:val="Heading1"/>
        <w:numPr>
          <w:ilvl w:val="0"/>
          <w:numId w:val="0"/>
        </w:numPr>
        <w:sectPr w:rsidR="00DC15F4" w:rsidSect="00930CD2">
          <w:headerReference w:type="even" r:id="rId15"/>
          <w:headerReference w:type="default" r:id="rId16"/>
          <w:footerReference w:type="even" r:id="rId17"/>
          <w:footerReference w:type="default" r:id="rId18"/>
          <w:type w:val="oddPage"/>
          <w:pgSz w:w="12240" w:h="15840" w:code="1"/>
          <w:pgMar w:top="1440" w:right="1440" w:bottom="1440" w:left="1440" w:header="720" w:footer="544" w:gutter="0"/>
          <w:pgNumType w:start="1" w:chapStyle="1"/>
          <w:cols w:space="720"/>
          <w:docGrid w:linePitch="360"/>
        </w:sectPr>
      </w:pPr>
      <w:r w:rsidRPr="0005485D">
        <w:fldChar w:fldCharType="end"/>
      </w:r>
    </w:p>
    <w:p w14:paraId="5CA19E5A" w14:textId="77777777" w:rsidR="00CB33A3" w:rsidRPr="00143454" w:rsidRDefault="00FE496A" w:rsidP="005A7318">
      <w:pPr>
        <w:pStyle w:val="Heading1"/>
      </w:pPr>
      <w:bookmarkStart w:id="0" w:name="_Toc338066294"/>
      <w:r w:rsidRPr="00143454">
        <w:lastRenderedPageBreak/>
        <w:t xml:space="preserve">Use Case: </w:t>
      </w:r>
      <w:r w:rsidR="00867F3F" w:rsidRPr="00143454">
        <w:t>Participate in Enrollment Period</w:t>
      </w:r>
      <w:bookmarkEnd w:id="0"/>
    </w:p>
    <w:p w14:paraId="5CA19E5B" w14:textId="77777777" w:rsidR="00C537C8" w:rsidRPr="00143454" w:rsidRDefault="00FE496A" w:rsidP="005A7318">
      <w:pPr>
        <w:pStyle w:val="Heading2"/>
      </w:pPr>
      <w:bookmarkStart w:id="1" w:name="_Toc338066295"/>
      <w:r w:rsidRPr="00143454">
        <w:t>Goal</w:t>
      </w:r>
      <w:bookmarkEnd w:id="1"/>
    </w:p>
    <w:p w14:paraId="5CA19E5C" w14:textId="77777777" w:rsidR="00FE496A" w:rsidRPr="00143454" w:rsidRDefault="004533F1" w:rsidP="005A7318">
      <w:pPr>
        <w:pStyle w:val="BodyText"/>
        <w:rPr>
          <w:noProof/>
        </w:rPr>
      </w:pPr>
      <w:r w:rsidRPr="00143454">
        <w:rPr>
          <w:noProof/>
        </w:rPr>
        <w:t>The goal of</w:t>
      </w:r>
      <w:r w:rsidR="00003DE7">
        <w:rPr>
          <w:noProof/>
        </w:rPr>
        <w:t xml:space="preserve"> this Use Case is for the </w:t>
      </w:r>
      <w:r w:rsidR="005A4163">
        <w:rPr>
          <w:noProof/>
        </w:rPr>
        <w:t>Individual</w:t>
      </w:r>
      <w:r w:rsidRPr="00143454">
        <w:rPr>
          <w:noProof/>
        </w:rPr>
        <w:t xml:space="preserve"> to be notified</w:t>
      </w:r>
      <w:r w:rsidR="002D34DA">
        <w:rPr>
          <w:noProof/>
        </w:rPr>
        <w:t xml:space="preserve"> by the Exchange</w:t>
      </w:r>
      <w:r w:rsidR="00BF708D">
        <w:rPr>
          <w:noProof/>
        </w:rPr>
        <w:t xml:space="preserve"> </w:t>
      </w:r>
      <w:r w:rsidRPr="00143454">
        <w:rPr>
          <w:noProof/>
        </w:rPr>
        <w:t>that they are</w:t>
      </w:r>
      <w:r w:rsidR="003148E9" w:rsidRPr="00143454">
        <w:rPr>
          <w:noProof/>
        </w:rPr>
        <w:t xml:space="preserve"> able to partici</w:t>
      </w:r>
      <w:r w:rsidR="003D5A6F">
        <w:rPr>
          <w:noProof/>
        </w:rPr>
        <w:t>p</w:t>
      </w:r>
      <w:r w:rsidR="003148E9" w:rsidRPr="00143454">
        <w:rPr>
          <w:noProof/>
        </w:rPr>
        <w:t>ate</w:t>
      </w:r>
      <w:r w:rsidRPr="00143454">
        <w:rPr>
          <w:noProof/>
        </w:rPr>
        <w:t xml:space="preserve"> in an </w:t>
      </w:r>
      <w:r w:rsidR="00BF5DED">
        <w:rPr>
          <w:noProof/>
        </w:rPr>
        <w:t>open enrollment period</w:t>
      </w:r>
      <w:r w:rsidR="003148E9" w:rsidRPr="00143454">
        <w:rPr>
          <w:noProof/>
        </w:rPr>
        <w:t xml:space="preserve"> and can shop and enroll in plans</w:t>
      </w:r>
      <w:r w:rsidR="003D5A6F">
        <w:rPr>
          <w:noProof/>
        </w:rPr>
        <w:t xml:space="preserve"> </w:t>
      </w:r>
      <w:r w:rsidR="002D34DA">
        <w:rPr>
          <w:noProof/>
        </w:rPr>
        <w:t>on the Exchange</w:t>
      </w:r>
      <w:r w:rsidR="00AB0E7A">
        <w:rPr>
          <w:noProof/>
        </w:rPr>
        <w:t>.</w:t>
      </w:r>
    </w:p>
    <w:p w14:paraId="5CA19E5D" w14:textId="77777777" w:rsidR="007340E7" w:rsidRDefault="00FE496A" w:rsidP="005A7318">
      <w:pPr>
        <w:pStyle w:val="BodyText"/>
        <w:rPr>
          <w:noProof/>
        </w:rPr>
      </w:pPr>
      <w:r w:rsidRPr="00143454">
        <w:rPr>
          <w:noProof/>
        </w:rPr>
        <w:t xml:space="preserve">This Use </w:t>
      </w:r>
      <w:r w:rsidR="007B476F" w:rsidRPr="00143454">
        <w:rPr>
          <w:noProof/>
        </w:rPr>
        <w:t>Case compl</w:t>
      </w:r>
      <w:r w:rsidR="00003DE7">
        <w:rPr>
          <w:noProof/>
        </w:rPr>
        <w:t xml:space="preserve">etes succesfully when the </w:t>
      </w:r>
      <w:r w:rsidR="005A4163">
        <w:rPr>
          <w:noProof/>
        </w:rPr>
        <w:t>Individual</w:t>
      </w:r>
      <w:r w:rsidR="007B476F" w:rsidRPr="00143454">
        <w:rPr>
          <w:noProof/>
        </w:rPr>
        <w:t xml:space="preserve"> </w:t>
      </w:r>
      <w:r w:rsidR="000529E1" w:rsidRPr="00143454">
        <w:rPr>
          <w:noProof/>
        </w:rPr>
        <w:t>en</w:t>
      </w:r>
      <w:r w:rsidR="00C754E9" w:rsidRPr="00143454">
        <w:rPr>
          <w:noProof/>
        </w:rPr>
        <w:t>r</w:t>
      </w:r>
      <w:r w:rsidR="000529E1" w:rsidRPr="00143454">
        <w:rPr>
          <w:noProof/>
        </w:rPr>
        <w:t>olls during</w:t>
      </w:r>
      <w:r w:rsidR="007B476F" w:rsidRPr="00143454">
        <w:rPr>
          <w:noProof/>
        </w:rPr>
        <w:t xml:space="preserve"> the </w:t>
      </w:r>
      <w:r w:rsidR="00BF5DED">
        <w:rPr>
          <w:noProof/>
        </w:rPr>
        <w:t>open enrollment period</w:t>
      </w:r>
      <w:r w:rsidR="00AB0E7A">
        <w:rPr>
          <w:noProof/>
        </w:rPr>
        <w:t xml:space="preserve">  specified by COHBE</w:t>
      </w:r>
      <w:r w:rsidR="00BA7791">
        <w:rPr>
          <w:noProof/>
        </w:rPr>
        <w:t>.</w:t>
      </w:r>
      <w:r w:rsidR="00477663">
        <w:rPr>
          <w:noProof/>
        </w:rPr>
        <w:t xml:space="preserve"> </w:t>
      </w:r>
    </w:p>
    <w:p w14:paraId="5CA19E5E" w14:textId="77777777" w:rsidR="00477663" w:rsidRPr="00143454" w:rsidRDefault="00477663" w:rsidP="005A7318">
      <w:pPr>
        <w:pStyle w:val="BodyText"/>
        <w:rPr>
          <w:noProof/>
        </w:rPr>
      </w:pPr>
    </w:p>
    <w:p w14:paraId="5CA19E5F" w14:textId="77777777" w:rsidR="0044301F" w:rsidRPr="00143454" w:rsidRDefault="0044301F" w:rsidP="005A7318">
      <w:pPr>
        <w:pStyle w:val="Heading2"/>
      </w:pPr>
      <w:bookmarkStart w:id="2" w:name="_Toc338066296"/>
      <w:r w:rsidRPr="00143454">
        <w:t>Brief Description</w:t>
      </w:r>
      <w:bookmarkEnd w:id="2"/>
    </w:p>
    <w:p w14:paraId="5CA19E60" w14:textId="77777777" w:rsidR="008915A5" w:rsidRDefault="008915A5" w:rsidP="005A7318">
      <w:pPr>
        <w:pStyle w:val="BodyText"/>
        <w:rPr>
          <w:noProof/>
        </w:rPr>
      </w:pPr>
      <w:r>
        <w:rPr>
          <w:noProof/>
        </w:rPr>
        <w:t xml:space="preserve">This Use Case is only applicable for the </w:t>
      </w:r>
      <w:r w:rsidR="00BF5DED">
        <w:rPr>
          <w:noProof/>
        </w:rPr>
        <w:t>open enrollment period</w:t>
      </w:r>
      <w:r>
        <w:rPr>
          <w:noProof/>
        </w:rPr>
        <w:t xml:space="preserve">  for the first year of operation of the Exchange.  </w:t>
      </w:r>
      <w:r w:rsidRPr="00143454">
        <w:rPr>
          <w:noProof/>
        </w:rPr>
        <w:t xml:space="preserve"> </w:t>
      </w:r>
    </w:p>
    <w:p w14:paraId="5CA19E61" w14:textId="77777777" w:rsidR="00303178" w:rsidRPr="00143454" w:rsidRDefault="003148E9" w:rsidP="005A7318">
      <w:pPr>
        <w:pStyle w:val="BodyText"/>
        <w:rPr>
          <w:noProof/>
        </w:rPr>
      </w:pPr>
      <w:r w:rsidRPr="00143454">
        <w:rPr>
          <w:noProof/>
        </w:rPr>
        <w:t>COHBE wi</w:t>
      </w:r>
      <w:r w:rsidR="002B2150">
        <w:rPr>
          <w:noProof/>
        </w:rPr>
        <w:t>l</w:t>
      </w:r>
      <w:r w:rsidR="00E564FC">
        <w:rPr>
          <w:noProof/>
        </w:rPr>
        <w:t>l</w:t>
      </w:r>
      <w:r w:rsidRPr="00143454">
        <w:rPr>
          <w:noProof/>
        </w:rPr>
        <w:t xml:space="preserve"> be able to provide enrollment period information </w:t>
      </w:r>
      <w:r w:rsidR="00CE3F3F">
        <w:rPr>
          <w:noProof/>
        </w:rPr>
        <w:t xml:space="preserve">for each line of business </w:t>
      </w:r>
      <w:r w:rsidRPr="00143454">
        <w:rPr>
          <w:noProof/>
        </w:rPr>
        <w:t>to the Back Office staff to update into the</w:t>
      </w:r>
      <w:r w:rsidR="002D34DA">
        <w:rPr>
          <w:noProof/>
        </w:rPr>
        <w:t xml:space="preserve"> Exchange</w:t>
      </w:r>
      <w:r w:rsidRPr="00143454">
        <w:rPr>
          <w:noProof/>
        </w:rPr>
        <w:t>.</w:t>
      </w:r>
      <w:r w:rsidR="001F1D9D">
        <w:rPr>
          <w:noProof/>
        </w:rPr>
        <w:t xml:space="preserve"> </w:t>
      </w:r>
      <w:r w:rsidRPr="00143454">
        <w:rPr>
          <w:noProof/>
        </w:rPr>
        <w:t xml:space="preserve">Once enrollment periods have been established, </w:t>
      </w:r>
      <w:r w:rsidR="00A21A94" w:rsidRPr="00143454">
        <w:rPr>
          <w:noProof/>
        </w:rPr>
        <w:t>I</w:t>
      </w:r>
      <w:r w:rsidRPr="00143454">
        <w:rPr>
          <w:noProof/>
        </w:rPr>
        <w:t>ndividuals</w:t>
      </w:r>
      <w:r w:rsidR="00A21A94" w:rsidRPr="00143454">
        <w:rPr>
          <w:noProof/>
        </w:rPr>
        <w:t xml:space="preserve"> </w:t>
      </w:r>
      <w:r w:rsidRPr="00143454">
        <w:rPr>
          <w:noProof/>
        </w:rPr>
        <w:t xml:space="preserve">will be notified </w:t>
      </w:r>
      <w:r w:rsidR="00633A39">
        <w:rPr>
          <w:noProof/>
        </w:rPr>
        <w:t>by the Exchange</w:t>
      </w:r>
      <w:r w:rsidR="003D5A6F">
        <w:rPr>
          <w:noProof/>
        </w:rPr>
        <w:t>,</w:t>
      </w:r>
      <w:r w:rsidR="00633A39">
        <w:rPr>
          <w:noProof/>
        </w:rPr>
        <w:t xml:space="preserve"> using their preferred method of communication</w:t>
      </w:r>
      <w:r w:rsidR="003D5A6F">
        <w:rPr>
          <w:noProof/>
        </w:rPr>
        <w:t>,</w:t>
      </w:r>
      <w:r w:rsidRPr="00143454">
        <w:rPr>
          <w:noProof/>
        </w:rPr>
        <w:t>that they can enter</w:t>
      </w:r>
      <w:r w:rsidR="00A21A94" w:rsidRPr="00143454">
        <w:rPr>
          <w:noProof/>
        </w:rPr>
        <w:t xml:space="preserve"> the  </w:t>
      </w:r>
      <w:r w:rsidR="00BF708D">
        <w:rPr>
          <w:noProof/>
        </w:rPr>
        <w:t xml:space="preserve">Exchange </w:t>
      </w:r>
      <w:r w:rsidR="00A21A94" w:rsidRPr="00143454">
        <w:rPr>
          <w:noProof/>
        </w:rPr>
        <w:t xml:space="preserve">to enroll, i.e., choose their plan of benefits for the upcoming year.  </w:t>
      </w:r>
      <w:r w:rsidRPr="00143454">
        <w:rPr>
          <w:noProof/>
        </w:rPr>
        <w:t>The</w:t>
      </w:r>
      <w:r w:rsidR="00303178" w:rsidRPr="00143454">
        <w:rPr>
          <w:noProof/>
        </w:rPr>
        <w:t xml:space="preserve"> notification will </w:t>
      </w:r>
      <w:r w:rsidR="003D5A6F">
        <w:rPr>
          <w:noProof/>
        </w:rPr>
        <w:t>specify the start and end date of the enrollment period</w:t>
      </w:r>
      <w:r w:rsidR="00303178" w:rsidRPr="00143454">
        <w:rPr>
          <w:noProof/>
        </w:rPr>
        <w:t xml:space="preserve"> in which the </w:t>
      </w:r>
      <w:r w:rsidR="005A4163">
        <w:rPr>
          <w:noProof/>
        </w:rPr>
        <w:t>Individual</w:t>
      </w:r>
      <w:r w:rsidR="00303178" w:rsidRPr="00143454">
        <w:rPr>
          <w:noProof/>
        </w:rPr>
        <w:t xml:space="preserve"> will be given to go into the Exchange and choose the plans that they want to enroll</w:t>
      </w:r>
      <w:r w:rsidR="002D34DA">
        <w:rPr>
          <w:noProof/>
        </w:rPr>
        <w:t xml:space="preserve"> in</w:t>
      </w:r>
      <w:r w:rsidR="00294F89">
        <w:rPr>
          <w:noProof/>
        </w:rPr>
        <w:t xml:space="preserve">. </w:t>
      </w:r>
    </w:p>
    <w:p w14:paraId="5CA19E62" w14:textId="77777777" w:rsidR="006E7967" w:rsidRDefault="004C71E6" w:rsidP="005A7318">
      <w:pPr>
        <w:pStyle w:val="BodyText"/>
        <w:rPr>
          <w:noProof/>
        </w:rPr>
      </w:pPr>
      <w:r w:rsidRPr="00143454">
        <w:rPr>
          <w:noProof/>
        </w:rPr>
        <w:t xml:space="preserve">If the </w:t>
      </w:r>
      <w:r w:rsidR="005A4163">
        <w:rPr>
          <w:noProof/>
        </w:rPr>
        <w:t>Individual</w:t>
      </w:r>
      <w:r w:rsidRPr="00143454">
        <w:rPr>
          <w:noProof/>
        </w:rPr>
        <w:t xml:space="preserve"> </w:t>
      </w:r>
      <w:r w:rsidR="003D5A6F">
        <w:rPr>
          <w:noProof/>
        </w:rPr>
        <w:t xml:space="preserve">has </w:t>
      </w:r>
      <w:r w:rsidR="005A4163">
        <w:rPr>
          <w:noProof/>
        </w:rPr>
        <w:t xml:space="preserve">or creates </w:t>
      </w:r>
      <w:r w:rsidR="003D5A6F">
        <w:rPr>
          <w:noProof/>
        </w:rPr>
        <w:t xml:space="preserve">an account but </w:t>
      </w:r>
      <w:r>
        <w:rPr>
          <w:noProof/>
        </w:rPr>
        <w:t xml:space="preserve">does not enroll in a plan (which may be due to inaction) before 30 days prior to the </w:t>
      </w:r>
      <w:r w:rsidRPr="00143454">
        <w:rPr>
          <w:noProof/>
        </w:rPr>
        <w:t xml:space="preserve">end of the </w:t>
      </w:r>
      <w:r w:rsidR="00BF5DED">
        <w:rPr>
          <w:noProof/>
        </w:rPr>
        <w:t>open enrollment period</w:t>
      </w:r>
      <w:r w:rsidRPr="00143454">
        <w:rPr>
          <w:noProof/>
        </w:rPr>
        <w:t>, the user will be sent a reminder that</w:t>
      </w:r>
      <w:r w:rsidR="00BA7791">
        <w:rPr>
          <w:noProof/>
        </w:rPr>
        <w:t xml:space="preserve"> they still can enroll in a plan before</w:t>
      </w:r>
      <w:r w:rsidRPr="00143454">
        <w:rPr>
          <w:noProof/>
        </w:rPr>
        <w:t xml:space="preserve"> the </w:t>
      </w:r>
      <w:r w:rsidR="00BF5DED">
        <w:rPr>
          <w:noProof/>
        </w:rPr>
        <w:t>open enrollment period</w:t>
      </w:r>
      <w:r w:rsidRPr="00143454">
        <w:rPr>
          <w:noProof/>
        </w:rPr>
        <w:t xml:space="preserve"> end</w:t>
      </w:r>
      <w:r w:rsidR="00BA7791">
        <w:rPr>
          <w:noProof/>
        </w:rPr>
        <w:t>s</w:t>
      </w:r>
      <w:r w:rsidRPr="00143454">
        <w:rPr>
          <w:noProof/>
        </w:rPr>
        <w:t xml:space="preserve">.  </w:t>
      </w:r>
      <w:r w:rsidR="006E7967">
        <w:rPr>
          <w:noProof/>
        </w:rPr>
        <w:t xml:space="preserve">If the notified </w:t>
      </w:r>
      <w:r w:rsidR="005A4163">
        <w:rPr>
          <w:noProof/>
        </w:rPr>
        <w:t>Individual</w:t>
      </w:r>
      <w:r w:rsidR="006E7967">
        <w:rPr>
          <w:noProof/>
        </w:rPr>
        <w:t xml:space="preserve"> wishes to take action they may log into their Exchange account and take the necessary steps to </w:t>
      </w:r>
      <w:r w:rsidR="00D01427">
        <w:rPr>
          <w:noProof/>
        </w:rPr>
        <w:t xml:space="preserve">shop and </w:t>
      </w:r>
      <w:r w:rsidR="00BA7791">
        <w:rPr>
          <w:noProof/>
        </w:rPr>
        <w:t>e</w:t>
      </w:r>
      <w:r w:rsidR="006E7967">
        <w:rPr>
          <w:noProof/>
        </w:rPr>
        <w:t xml:space="preserve">nroll in a plan </w:t>
      </w:r>
      <w:r w:rsidR="00130653">
        <w:rPr>
          <w:noProof/>
        </w:rPr>
        <w:t>they are eligible for or seek exemption</w:t>
      </w:r>
      <w:r w:rsidR="00F71461">
        <w:rPr>
          <w:noProof/>
        </w:rPr>
        <w:t xml:space="preserve"> from the Individual Mandate requirement of the</w:t>
      </w:r>
      <w:r w:rsidR="00BA7791">
        <w:rPr>
          <w:noProof/>
        </w:rPr>
        <w:t xml:space="preserve"> Affordable Care Act</w:t>
      </w:r>
      <w:r w:rsidR="00F71461">
        <w:rPr>
          <w:noProof/>
        </w:rPr>
        <w:t xml:space="preserve"> </w:t>
      </w:r>
      <w:r w:rsidR="00BA7791">
        <w:rPr>
          <w:noProof/>
        </w:rPr>
        <w:t>(</w:t>
      </w:r>
      <w:r w:rsidR="00F71461">
        <w:rPr>
          <w:noProof/>
        </w:rPr>
        <w:t>ACA</w:t>
      </w:r>
      <w:r w:rsidR="00BA7791">
        <w:rPr>
          <w:noProof/>
        </w:rPr>
        <w:t>)</w:t>
      </w:r>
      <w:r w:rsidR="00130653">
        <w:rPr>
          <w:noProof/>
        </w:rPr>
        <w:t xml:space="preserve"> based on, religious or monetary reasons.</w:t>
      </w:r>
      <w:r w:rsidR="00BA7791">
        <w:rPr>
          <w:noProof/>
        </w:rPr>
        <w:t xml:space="preserve">  </w:t>
      </w:r>
    </w:p>
    <w:p w14:paraId="5CA19E63" w14:textId="77777777" w:rsidR="00BF708D" w:rsidRPr="00143454" w:rsidRDefault="00BF708D" w:rsidP="005A7318">
      <w:pPr>
        <w:pStyle w:val="BodyText"/>
        <w:rPr>
          <w:noProof/>
        </w:rPr>
      </w:pPr>
    </w:p>
    <w:p w14:paraId="5CA19E64" w14:textId="77777777" w:rsidR="004B630D" w:rsidRPr="00143454" w:rsidRDefault="004B630D" w:rsidP="005A7318">
      <w:pPr>
        <w:pStyle w:val="Heading2"/>
      </w:pPr>
      <w:bookmarkStart w:id="3" w:name="_Toc338066297"/>
      <w:r w:rsidRPr="00143454">
        <w:t>Requirements Traceability</w:t>
      </w:r>
      <w:bookmarkEnd w:id="3"/>
    </w:p>
    <w:p w14:paraId="5CA19E65" w14:textId="77777777" w:rsidR="004B630D" w:rsidRPr="00143454" w:rsidRDefault="004B630D" w:rsidP="005A7318">
      <w:pPr>
        <w:pStyle w:val="BodyText"/>
      </w:pPr>
      <w:r w:rsidRPr="00143454">
        <w:t>The following requirements are covered within this Use Case:</w:t>
      </w:r>
    </w:p>
    <w:p w14:paraId="5CA19E66" w14:textId="77777777" w:rsidR="007340E7" w:rsidRPr="00573486" w:rsidRDefault="007340E7" w:rsidP="005A7318">
      <w:pPr>
        <w:pStyle w:val="TrnProgram"/>
        <w:numPr>
          <w:ilvl w:val="0"/>
          <w:numId w:val="16"/>
        </w:numPr>
      </w:pPr>
      <w:r w:rsidRPr="00143454">
        <w:t xml:space="preserve">EL278:  Consumers will be able to enroll in health plans or make changes to their enrollments during </w:t>
      </w:r>
      <w:r w:rsidR="00BF5DED">
        <w:t>open enrollment period</w:t>
      </w:r>
      <w:r w:rsidRPr="00143454">
        <w:t xml:space="preserve">s defined by COHBE through configurations in the Exchange (no programming will be required to change or re-define </w:t>
      </w:r>
      <w:r w:rsidR="00BF5DED">
        <w:t>open enrollment period</w:t>
      </w:r>
      <w:r w:rsidRPr="00143454">
        <w:t>s).</w:t>
      </w:r>
    </w:p>
    <w:p w14:paraId="5CA19E67" w14:textId="77777777" w:rsidR="00C754E9" w:rsidRPr="00143454" w:rsidRDefault="00C754E9" w:rsidP="005A7318">
      <w:pPr>
        <w:pStyle w:val="TrnProgram"/>
        <w:numPr>
          <w:ilvl w:val="0"/>
          <w:numId w:val="16"/>
        </w:numPr>
      </w:pPr>
      <w:r w:rsidRPr="00143454">
        <w:t xml:space="preserve">GF076:  Service Representatives will be able to perform all of the activities of the System on behalf of Customers, should Customers need assistance or not have access to the </w:t>
      </w:r>
      <w:r w:rsidRPr="00143454">
        <w:lastRenderedPageBreak/>
        <w:t>System.  Activities of Service Representatives will be limited to the functions required by their roles.</w:t>
      </w:r>
    </w:p>
    <w:p w14:paraId="5CA19E68" w14:textId="77777777" w:rsidR="0044301F" w:rsidRPr="00143454" w:rsidRDefault="0044301F" w:rsidP="005A7318">
      <w:pPr>
        <w:pStyle w:val="Heading2"/>
      </w:pPr>
      <w:bookmarkStart w:id="4" w:name="_Toc338066298"/>
      <w:r w:rsidRPr="00143454">
        <w:t>Primary Actor</w:t>
      </w:r>
      <w:bookmarkEnd w:id="4"/>
    </w:p>
    <w:p w14:paraId="5CA19E69" w14:textId="77777777" w:rsidR="000D0B49" w:rsidRPr="00143454" w:rsidRDefault="000D0B49" w:rsidP="005A7318">
      <w:pPr>
        <w:pStyle w:val="Heading3"/>
      </w:pPr>
      <w:bookmarkStart w:id="5" w:name="_Toc338066299"/>
      <w:r w:rsidRPr="00143454">
        <w:t>COHBE</w:t>
      </w:r>
      <w:bookmarkEnd w:id="5"/>
    </w:p>
    <w:p w14:paraId="5CA19E6A" w14:textId="77777777" w:rsidR="000D0B49" w:rsidRPr="00143454" w:rsidRDefault="000D0B49" w:rsidP="005A7318">
      <w:pPr>
        <w:pStyle w:val="BodyText"/>
      </w:pPr>
      <w:r w:rsidRPr="00143454">
        <w:t>COHBE staff will establish enrollment periods</w:t>
      </w:r>
      <w:r>
        <w:t xml:space="preserve"> for Individuals by sending this information to the Back Office.</w:t>
      </w:r>
      <w:r w:rsidRPr="00143454">
        <w:t xml:space="preserve"> </w:t>
      </w:r>
    </w:p>
    <w:p w14:paraId="5CA19E6B" w14:textId="77777777" w:rsidR="00BA7791" w:rsidRPr="00143454" w:rsidRDefault="00BA7791" w:rsidP="00143454">
      <w:pPr>
        <w:pStyle w:val="BodyTextACS"/>
        <w:rPr>
          <w:rFonts w:ascii="Calibri" w:hAnsi="Calibri"/>
          <w:sz w:val="28"/>
          <w:szCs w:val="28"/>
        </w:rPr>
      </w:pPr>
    </w:p>
    <w:p w14:paraId="5CA19E6C" w14:textId="77777777" w:rsidR="0044301F" w:rsidRPr="00143454" w:rsidRDefault="0044301F" w:rsidP="005A7318">
      <w:pPr>
        <w:pStyle w:val="Heading2"/>
      </w:pPr>
      <w:bookmarkStart w:id="6" w:name="_Toc338066300"/>
      <w:r w:rsidRPr="00143454">
        <w:t>Secondary Actor</w:t>
      </w:r>
      <w:bookmarkEnd w:id="6"/>
    </w:p>
    <w:p w14:paraId="5CA19E6D" w14:textId="77777777" w:rsidR="000D0B49" w:rsidRPr="00143454" w:rsidRDefault="000D0B49" w:rsidP="005A7318">
      <w:pPr>
        <w:pStyle w:val="Heading3"/>
      </w:pPr>
      <w:bookmarkStart w:id="7" w:name="_Toc338066301"/>
      <w:r w:rsidRPr="00143454">
        <w:t>Individual</w:t>
      </w:r>
      <w:bookmarkEnd w:id="7"/>
    </w:p>
    <w:p w14:paraId="5CA19E6E" w14:textId="77777777" w:rsidR="000D0B49" w:rsidRDefault="000D0B49" w:rsidP="000D0B49">
      <w:pPr>
        <w:pStyle w:val="BodyTextACS"/>
        <w:rPr>
          <w:rFonts w:ascii="Calibri" w:hAnsi="Calibri"/>
        </w:rPr>
      </w:pPr>
      <w:r w:rsidRPr="00143454">
        <w:rPr>
          <w:rFonts w:ascii="Calibri" w:hAnsi="Calibri"/>
        </w:rPr>
        <w:t>An Individual will enter the Exchange after receiving the open enro</w:t>
      </w:r>
      <w:r>
        <w:rPr>
          <w:rFonts w:ascii="Calibri" w:hAnsi="Calibri"/>
        </w:rPr>
        <w:t xml:space="preserve">llment notification to shop for </w:t>
      </w:r>
      <w:r w:rsidRPr="00143454">
        <w:rPr>
          <w:rFonts w:ascii="Calibri" w:hAnsi="Calibri"/>
        </w:rPr>
        <w:t>available</w:t>
      </w:r>
      <w:r>
        <w:rPr>
          <w:rFonts w:ascii="Calibri" w:hAnsi="Calibri"/>
        </w:rPr>
        <w:t xml:space="preserve"> plans</w:t>
      </w:r>
      <w:r w:rsidRPr="00143454">
        <w:rPr>
          <w:rFonts w:ascii="Calibri" w:hAnsi="Calibri"/>
        </w:rPr>
        <w:t xml:space="preserve"> to them and proceed on to enrollment.</w:t>
      </w:r>
      <w:r>
        <w:rPr>
          <w:rFonts w:ascii="Calibri" w:hAnsi="Calibri"/>
        </w:rPr>
        <w:t xml:space="preserve"> </w:t>
      </w:r>
    </w:p>
    <w:p w14:paraId="5CA19E6F" w14:textId="77777777" w:rsidR="002E701B" w:rsidRDefault="002E701B" w:rsidP="000D0B49">
      <w:pPr>
        <w:pStyle w:val="BodyTextACS"/>
        <w:rPr>
          <w:rFonts w:ascii="Calibri" w:hAnsi="Calibri"/>
        </w:rPr>
      </w:pPr>
    </w:p>
    <w:p w14:paraId="5CA19E70" w14:textId="77777777" w:rsidR="0020389C" w:rsidRPr="00143454" w:rsidRDefault="0020389C" w:rsidP="005A7318">
      <w:pPr>
        <w:pStyle w:val="Heading3"/>
      </w:pPr>
      <w:bookmarkStart w:id="8" w:name="_Toc338066302"/>
      <w:r w:rsidRPr="00143454">
        <w:t>Back Office</w:t>
      </w:r>
      <w:bookmarkEnd w:id="8"/>
    </w:p>
    <w:p w14:paraId="5CA19E71" w14:textId="77777777" w:rsidR="0020389C" w:rsidRDefault="00502499" w:rsidP="005A7318">
      <w:pPr>
        <w:pStyle w:val="BodyText"/>
      </w:pPr>
      <w:r>
        <w:t>Back Office staff will</w:t>
      </w:r>
      <w:r w:rsidR="0020389C" w:rsidRPr="00143454">
        <w:t xml:space="preserve"> assist in configuration of enrollment periods</w:t>
      </w:r>
      <w:r w:rsidR="00C82DE3">
        <w:t xml:space="preserve"> in the Exchange.</w:t>
      </w:r>
    </w:p>
    <w:p w14:paraId="5CA19E72" w14:textId="77777777" w:rsidR="002E701B" w:rsidRPr="00143454" w:rsidRDefault="002E701B" w:rsidP="005A7318">
      <w:pPr>
        <w:pStyle w:val="BodyText"/>
      </w:pPr>
    </w:p>
    <w:p w14:paraId="5CA19E73" w14:textId="77777777" w:rsidR="0044301F" w:rsidRPr="00143454" w:rsidRDefault="00C63CDA" w:rsidP="005A7318">
      <w:pPr>
        <w:pStyle w:val="Heading3"/>
      </w:pPr>
      <w:bookmarkStart w:id="9" w:name="_Toc338066303"/>
      <w:r w:rsidRPr="00143454">
        <w:t>Exchange</w:t>
      </w:r>
      <w:bookmarkEnd w:id="9"/>
    </w:p>
    <w:p w14:paraId="5CA19E74" w14:textId="77777777" w:rsidR="00C63CDA" w:rsidRDefault="00C63CDA" w:rsidP="005A7318">
      <w:pPr>
        <w:pStyle w:val="BodyText"/>
      </w:pPr>
      <w:r w:rsidRPr="00143454">
        <w:t xml:space="preserve">The Exchange will initiate the notification to the </w:t>
      </w:r>
      <w:r w:rsidR="005A4163">
        <w:t>Individual</w:t>
      </w:r>
      <w:r w:rsidR="0020389C" w:rsidRPr="00143454">
        <w:t xml:space="preserve"> </w:t>
      </w:r>
      <w:r w:rsidRPr="00143454">
        <w:t xml:space="preserve">indicating their </w:t>
      </w:r>
      <w:r w:rsidR="00BF5DED">
        <w:t>open enrollment period</w:t>
      </w:r>
      <w:r w:rsidR="0020389C" w:rsidRPr="00143454">
        <w:t xml:space="preserve"> is </w:t>
      </w:r>
      <w:r w:rsidR="0081653E">
        <w:t xml:space="preserve">about </w:t>
      </w:r>
      <w:r w:rsidR="0020389C" w:rsidRPr="00143454">
        <w:t>to begin and send reminder notifications</w:t>
      </w:r>
      <w:r w:rsidR="0081653E">
        <w:t xml:space="preserve"> before th</w:t>
      </w:r>
      <w:r w:rsidR="00BF708D">
        <w:t xml:space="preserve">e close of the </w:t>
      </w:r>
      <w:r w:rsidR="00BF5DED">
        <w:t>Open enrollment period</w:t>
      </w:r>
      <w:r w:rsidR="0020389C" w:rsidRPr="00143454">
        <w:t xml:space="preserve">.  </w:t>
      </w:r>
    </w:p>
    <w:p w14:paraId="5CA19E75" w14:textId="77777777" w:rsidR="003B3171" w:rsidRPr="00143454" w:rsidRDefault="003B3171" w:rsidP="005A7318">
      <w:pPr>
        <w:pStyle w:val="BodyText"/>
      </w:pPr>
    </w:p>
    <w:p w14:paraId="5CA19E76" w14:textId="77777777" w:rsidR="00E43266" w:rsidRPr="00143454" w:rsidRDefault="00E43266" w:rsidP="005A7318">
      <w:pPr>
        <w:pStyle w:val="Heading2"/>
      </w:pPr>
      <w:bookmarkStart w:id="10" w:name="_Toc338066304"/>
      <w:r w:rsidRPr="00143454">
        <w:t>Pre-Conditions</w:t>
      </w:r>
      <w:bookmarkEnd w:id="10"/>
    </w:p>
    <w:p w14:paraId="5CA19E77" w14:textId="77777777" w:rsidR="00402683" w:rsidRDefault="000E6EEB" w:rsidP="001D0B4F">
      <w:pPr>
        <w:pStyle w:val="BodyText"/>
        <w:numPr>
          <w:ilvl w:val="0"/>
          <w:numId w:val="22"/>
        </w:numPr>
      </w:pPr>
      <w:r>
        <w:t>Medicaid enrollment information has been provided to the Exchange by CBMS.</w:t>
      </w:r>
    </w:p>
    <w:p w14:paraId="5CA19E78" w14:textId="77777777" w:rsidR="002E701B" w:rsidRPr="00143454" w:rsidRDefault="002E701B" w:rsidP="005A7318">
      <w:pPr>
        <w:pStyle w:val="BodyText"/>
      </w:pPr>
    </w:p>
    <w:p w14:paraId="5CA19E79" w14:textId="77777777" w:rsidR="00E43266" w:rsidRPr="00143454" w:rsidRDefault="00402683" w:rsidP="005A7318">
      <w:pPr>
        <w:pStyle w:val="Heading2"/>
      </w:pPr>
      <w:r>
        <w:t xml:space="preserve"> </w:t>
      </w:r>
      <w:bookmarkStart w:id="11" w:name="_Toc338066305"/>
      <w:r>
        <w:t xml:space="preserve">Successful </w:t>
      </w:r>
      <w:r w:rsidR="00E43266" w:rsidRPr="00143454">
        <w:t>Post-Conditions</w:t>
      </w:r>
      <w:bookmarkEnd w:id="11"/>
    </w:p>
    <w:p w14:paraId="5CA19E7A" w14:textId="77777777" w:rsidR="005A4163" w:rsidRDefault="005A4163" w:rsidP="005A7318">
      <w:pPr>
        <w:pStyle w:val="BodyText"/>
        <w:numPr>
          <w:ilvl w:val="0"/>
          <w:numId w:val="22"/>
        </w:numPr>
      </w:pPr>
      <w:r>
        <w:t>The use case is completed once the time frame established in the open enrollment period is completed.</w:t>
      </w:r>
    </w:p>
    <w:p w14:paraId="5CA19E7B" w14:textId="77777777" w:rsidR="00046028" w:rsidRPr="00143454" w:rsidRDefault="00046028" w:rsidP="005A7318">
      <w:pPr>
        <w:pStyle w:val="BodyText"/>
      </w:pPr>
    </w:p>
    <w:p w14:paraId="5CA19E7C" w14:textId="77777777" w:rsidR="00E60C2C" w:rsidRPr="00143454" w:rsidRDefault="00E60C2C" w:rsidP="005A7318">
      <w:pPr>
        <w:pStyle w:val="Heading2"/>
      </w:pPr>
      <w:bookmarkStart w:id="12" w:name="_Toc338066306"/>
      <w:r w:rsidRPr="00143454">
        <w:t>Triggers</w:t>
      </w:r>
      <w:bookmarkEnd w:id="12"/>
    </w:p>
    <w:p w14:paraId="5CA19E7D" w14:textId="77777777" w:rsidR="00046028" w:rsidRDefault="004C71E6" w:rsidP="005A7318">
      <w:pPr>
        <w:pStyle w:val="TrnProgram"/>
        <w:numPr>
          <w:ilvl w:val="0"/>
          <w:numId w:val="16"/>
        </w:numPr>
      </w:pPr>
      <w:r>
        <w:t>COHBE determines that an annual enrollment needs to occur.</w:t>
      </w:r>
    </w:p>
    <w:p w14:paraId="5CA19E7E" w14:textId="77777777" w:rsidR="002E701B" w:rsidRPr="00143454" w:rsidRDefault="002E701B" w:rsidP="005A7318">
      <w:pPr>
        <w:pStyle w:val="TrnProgram"/>
      </w:pPr>
    </w:p>
    <w:p w14:paraId="5CA19E7F" w14:textId="77777777" w:rsidR="00E60C2C" w:rsidRPr="00143454" w:rsidRDefault="00E60C2C" w:rsidP="005A7318">
      <w:pPr>
        <w:pStyle w:val="Heading2"/>
      </w:pPr>
      <w:bookmarkStart w:id="13" w:name="_Toc338066307"/>
      <w:r w:rsidRPr="00143454">
        <w:t>Assumptions</w:t>
      </w:r>
      <w:bookmarkEnd w:id="13"/>
    </w:p>
    <w:p w14:paraId="5CA19E80" w14:textId="77777777" w:rsidR="003B3171" w:rsidRDefault="002556FF" w:rsidP="008B0A8C">
      <w:pPr>
        <w:rPr>
          <w:rFonts w:asciiTheme="minorHAnsi" w:hAnsiTheme="minorHAnsi" w:cstheme="minorHAnsi"/>
          <w:sz w:val="24"/>
          <w:szCs w:val="24"/>
        </w:rPr>
      </w:pPr>
      <w:r>
        <w:rPr>
          <w:rFonts w:asciiTheme="minorHAnsi" w:hAnsiTheme="minorHAnsi" w:cstheme="minorHAnsi"/>
          <w:sz w:val="24"/>
          <w:szCs w:val="24"/>
        </w:rPr>
        <w:t>There are no assumptions for the Participate in Enrollment Period Use Case.</w:t>
      </w:r>
    </w:p>
    <w:p w14:paraId="5CA19E81" w14:textId="77777777" w:rsidR="005A7318" w:rsidRPr="008B0A8C" w:rsidRDefault="005A7318" w:rsidP="008B0A8C">
      <w:pPr>
        <w:rPr>
          <w:rFonts w:asciiTheme="minorHAnsi" w:hAnsiTheme="minorHAnsi" w:cstheme="minorHAnsi"/>
          <w:sz w:val="24"/>
          <w:szCs w:val="24"/>
        </w:rPr>
      </w:pPr>
    </w:p>
    <w:p w14:paraId="5CA19E82" w14:textId="77777777" w:rsidR="00580D6C" w:rsidRPr="00143454" w:rsidRDefault="005D08DD" w:rsidP="005A7318">
      <w:pPr>
        <w:pStyle w:val="Heading1"/>
      </w:pPr>
      <w:bookmarkStart w:id="14" w:name="_Toc338066308"/>
      <w:r w:rsidRPr="00143454">
        <w:t>Flow of Events</w:t>
      </w:r>
      <w:bookmarkEnd w:id="14"/>
    </w:p>
    <w:p w14:paraId="5CA19E83" w14:textId="77777777" w:rsidR="005D08DD" w:rsidRPr="00143454" w:rsidRDefault="005D08DD" w:rsidP="005A7318">
      <w:pPr>
        <w:pStyle w:val="BodyText"/>
      </w:pPr>
      <w:r w:rsidRPr="00143454">
        <w:t>The Business Process Activity diagram below</w:t>
      </w:r>
      <w:r w:rsidR="00427694" w:rsidRPr="00143454">
        <w:t xml:space="preserve"> shows</w:t>
      </w:r>
      <w:r w:rsidRPr="00143454">
        <w:t xml:space="preserve"> the COHBE process</w:t>
      </w:r>
      <w:r w:rsidR="00427694" w:rsidRPr="00143454">
        <w:t>es</w:t>
      </w:r>
      <w:r w:rsidRPr="00143454">
        <w:t xml:space="preserve"> for the </w:t>
      </w:r>
      <w:r w:rsidR="00DD04E2" w:rsidRPr="00143454">
        <w:t>Participate in Enrollment Period</w:t>
      </w:r>
      <w:r w:rsidRPr="00143454">
        <w:t xml:space="preserve"> Use Case. The steps numbered on </w:t>
      </w:r>
      <w:r w:rsidR="00DD04E2" w:rsidRPr="00143454">
        <w:t>the diagram below</w:t>
      </w:r>
      <w:r w:rsidRPr="00143454">
        <w:t xml:space="preserve"> have detailed explanations </w:t>
      </w:r>
      <w:r w:rsidR="00427694" w:rsidRPr="00143454">
        <w:t>in the sections that follow</w:t>
      </w:r>
      <w:r w:rsidRPr="00143454">
        <w:t>.</w:t>
      </w:r>
    </w:p>
    <w:p w14:paraId="5CA19E84" w14:textId="77777777" w:rsidR="00C36B5D" w:rsidRDefault="004128B9" w:rsidP="005A7318">
      <w:pPr>
        <w:pStyle w:val="Caption"/>
      </w:pPr>
      <w:r w:rsidRPr="004128B9">
        <w:t xml:space="preserve">Figure </w:t>
      </w:r>
      <w:r w:rsidR="00F743DF">
        <w:fldChar w:fldCharType="begin"/>
      </w:r>
      <w:r w:rsidR="005D5049">
        <w:instrText xml:space="preserve"> SEQ Figure \* ARABIC </w:instrText>
      </w:r>
      <w:r w:rsidR="00F743DF">
        <w:fldChar w:fldCharType="separate"/>
      </w:r>
      <w:r w:rsidRPr="004128B9">
        <w:rPr>
          <w:noProof/>
        </w:rPr>
        <w:t>1</w:t>
      </w:r>
      <w:r w:rsidR="00F743DF">
        <w:rPr>
          <w:noProof/>
        </w:rPr>
        <w:fldChar w:fldCharType="end"/>
      </w:r>
      <w:r w:rsidRPr="004128B9">
        <w:t>: Participate in Enrollment Period BPM</w:t>
      </w:r>
    </w:p>
    <w:p w14:paraId="5CA19E85" w14:textId="77777777" w:rsidR="00650582" w:rsidRDefault="00F47C51" w:rsidP="005A7318">
      <w:pPr>
        <w:pStyle w:val="BodyText"/>
      </w:pPr>
      <w:r>
        <w:object w:dxaOrig="24214" w:dyaOrig="14835" w14:anchorId="5CA19F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86.5pt" o:ole="">
            <v:imagedata r:id="rId19" o:title=""/>
          </v:shape>
          <o:OLEObject Type="Embed" ProgID="Visio.Drawing.11" ShapeID="_x0000_i1025" DrawAspect="Content" ObjectID="_1411907617" r:id="rId20"/>
        </w:object>
      </w:r>
    </w:p>
    <w:p w14:paraId="5CA19E86" w14:textId="77777777" w:rsidR="005D5049" w:rsidRDefault="005D5049" w:rsidP="005A7318">
      <w:pPr>
        <w:pStyle w:val="BodyText"/>
      </w:pPr>
    </w:p>
    <w:p w14:paraId="5CA19E87" w14:textId="77777777" w:rsidR="003B3171" w:rsidRDefault="003B3171" w:rsidP="005A7318">
      <w:pPr>
        <w:pStyle w:val="BodyText"/>
      </w:pPr>
    </w:p>
    <w:p w14:paraId="5CA19E88" w14:textId="77777777" w:rsidR="005D08DD" w:rsidRPr="00143454" w:rsidRDefault="005D08DD" w:rsidP="005A7318">
      <w:pPr>
        <w:pStyle w:val="Heading2"/>
      </w:pPr>
      <w:bookmarkStart w:id="15" w:name="_Toc338066309"/>
      <w:r w:rsidRPr="00143454">
        <w:t xml:space="preserve">Basic (Main) Flow </w:t>
      </w:r>
      <w:r w:rsidR="00DD04E2" w:rsidRPr="00143454">
        <w:t>–</w:t>
      </w:r>
      <w:r w:rsidRPr="00143454">
        <w:t xml:space="preserve"> </w:t>
      </w:r>
      <w:r w:rsidR="00DD04E2" w:rsidRPr="00143454">
        <w:t>Participate in Enrollment Period</w:t>
      </w:r>
      <w:bookmarkEnd w:id="15"/>
    </w:p>
    <w:p w14:paraId="5CA19E89" w14:textId="77777777" w:rsidR="00991EA9" w:rsidRDefault="00991EA9" w:rsidP="005A7318">
      <w:pPr>
        <w:pStyle w:val="BodyText"/>
      </w:pPr>
      <w:r w:rsidRPr="00143454">
        <w:t>The Basic Flow through this Use Case will be tha</w:t>
      </w:r>
      <w:r w:rsidR="00003DE7">
        <w:t xml:space="preserve">t the </w:t>
      </w:r>
      <w:r w:rsidR="006253C7">
        <w:t xml:space="preserve">COHBE will indicate to the </w:t>
      </w:r>
      <w:r w:rsidR="00DE0F8D">
        <w:t>Back Office</w:t>
      </w:r>
      <w:r w:rsidR="006253C7">
        <w:t xml:space="preserve"> that an </w:t>
      </w:r>
      <w:r w:rsidR="00BF5DED">
        <w:t>open enrollment period</w:t>
      </w:r>
      <w:r w:rsidR="006253C7">
        <w:t xml:space="preserve"> is required. The Back Office will establish the enrollment period and the Exchange will send reminder messages to </w:t>
      </w:r>
      <w:r w:rsidR="005A4163">
        <w:t>Individual</w:t>
      </w:r>
      <w:r w:rsidR="006253C7">
        <w:t>s that have accounts on the exchange but have not yet enrolled. Note that for the very first enrollment period there will be an extra reminder sent on December 1, 2013 since the individual mandate starts on the 1</w:t>
      </w:r>
      <w:r w:rsidR="00256228" w:rsidRPr="00256228">
        <w:rPr>
          <w:vertAlign w:val="superscript"/>
        </w:rPr>
        <w:t>st</w:t>
      </w:r>
      <w:r w:rsidR="006253C7">
        <w:t xml:space="preserve"> of January </w:t>
      </w:r>
      <w:r w:rsidR="006253C7">
        <w:lastRenderedPageBreak/>
        <w:t>2014 but that the enrollment period does not close until March 31</w:t>
      </w:r>
      <w:r w:rsidR="00256228" w:rsidRPr="00256228">
        <w:rPr>
          <w:vertAlign w:val="superscript"/>
        </w:rPr>
        <w:t>st</w:t>
      </w:r>
      <w:r w:rsidR="006253C7">
        <w:t xml:space="preserve"> 2014.</w:t>
      </w:r>
      <w:r w:rsidR="006253C7" w:rsidRPr="00143454">
        <w:t xml:space="preserve"> </w:t>
      </w:r>
      <w:r w:rsidR="005A4163">
        <w:t xml:space="preserve">Customers who create an account during the enrollment period will also be sent </w:t>
      </w:r>
      <w:r w:rsidR="006903B2">
        <w:t>reminders if the account has been created before the reminder are</w:t>
      </w:r>
      <w:r w:rsidR="005A4163">
        <w:t xml:space="preserve"> scheduled.</w:t>
      </w:r>
    </w:p>
    <w:p w14:paraId="5CA19E8A" w14:textId="77777777" w:rsidR="001D18DD" w:rsidRPr="00143454" w:rsidRDefault="001D18DD" w:rsidP="005A7318">
      <w:pPr>
        <w:pStyle w:val="BodyText"/>
      </w:pPr>
    </w:p>
    <w:p w14:paraId="5CA19E8B" w14:textId="77777777" w:rsidR="00CC0DE2" w:rsidRPr="00143454" w:rsidRDefault="00CC0DE2" w:rsidP="005A7318">
      <w:pPr>
        <w:pStyle w:val="Heading3"/>
      </w:pPr>
      <w:bookmarkStart w:id="16" w:name="_Toc338066310"/>
      <w:r w:rsidRPr="00143454">
        <w:t>COHBE Establishes Enrollment Period</w:t>
      </w:r>
      <w:bookmarkEnd w:id="16"/>
    </w:p>
    <w:p w14:paraId="5CA19E8C" w14:textId="77777777" w:rsidR="00CE3F3F" w:rsidRDefault="00D40493" w:rsidP="00D40493">
      <w:pPr>
        <w:pStyle w:val="Default"/>
      </w:pPr>
      <w:r w:rsidRPr="00143454">
        <w:rPr>
          <w:rFonts w:cs="Times New Roman"/>
          <w:color w:val="auto"/>
        </w:rPr>
        <w:t xml:space="preserve">COHBE will be able to establish </w:t>
      </w:r>
      <w:r w:rsidR="0050522C">
        <w:rPr>
          <w:rFonts w:cs="Times New Roman"/>
          <w:color w:val="auto"/>
        </w:rPr>
        <w:t>e</w:t>
      </w:r>
      <w:r w:rsidRPr="00143454">
        <w:rPr>
          <w:rFonts w:cs="Times New Roman"/>
          <w:color w:val="auto"/>
        </w:rPr>
        <w:t>nrollment periods by providing enrollment period information</w:t>
      </w:r>
      <w:r w:rsidR="00CE3F3F">
        <w:rPr>
          <w:rFonts w:cs="Times New Roman"/>
          <w:color w:val="auto"/>
        </w:rPr>
        <w:t xml:space="preserve"> including line of business</w:t>
      </w:r>
      <w:r w:rsidRPr="00143454">
        <w:rPr>
          <w:rFonts w:cs="Times New Roman"/>
          <w:color w:val="auto"/>
        </w:rPr>
        <w:t xml:space="preserve"> to Back Office Staff for configuration into the </w:t>
      </w:r>
      <w:r w:rsidR="00BF708D">
        <w:rPr>
          <w:rFonts w:cs="Times New Roman"/>
          <w:color w:val="auto"/>
        </w:rPr>
        <w:t>Exchange</w:t>
      </w:r>
      <w:r w:rsidRPr="00143454">
        <w:rPr>
          <w:rFonts w:cs="Times New Roman"/>
          <w:color w:val="auto"/>
        </w:rPr>
        <w:t xml:space="preserve">.  The first </w:t>
      </w:r>
      <w:r w:rsidR="00BF5DED">
        <w:rPr>
          <w:rFonts w:cs="Times New Roman"/>
          <w:color w:val="auto"/>
        </w:rPr>
        <w:t>Open enrollment period</w:t>
      </w:r>
      <w:r w:rsidRPr="00143454">
        <w:rPr>
          <w:rFonts w:cs="Times New Roman"/>
          <w:color w:val="auto"/>
        </w:rPr>
        <w:t xml:space="preserve"> </w:t>
      </w:r>
      <w:r w:rsidR="00CE3F3F">
        <w:rPr>
          <w:rFonts w:cs="Times New Roman"/>
          <w:color w:val="auto"/>
        </w:rPr>
        <w:t xml:space="preserve">for health plans </w:t>
      </w:r>
      <w:r w:rsidRPr="00143454">
        <w:rPr>
          <w:rFonts w:cs="Times New Roman"/>
          <w:color w:val="auto"/>
        </w:rPr>
        <w:t xml:space="preserve">in the Exchange will </w:t>
      </w:r>
      <w:r w:rsidRPr="00143454">
        <w:t>begin</w:t>
      </w:r>
      <w:r w:rsidR="00503839">
        <w:t xml:space="preserve"> on</w:t>
      </w:r>
      <w:r w:rsidRPr="00143454">
        <w:t xml:space="preserve"> October 1, 2013 and go through March 31, 2014</w:t>
      </w:r>
      <w:r w:rsidR="009A3468">
        <w:t xml:space="preserve"> for effective dates January 1</w:t>
      </w:r>
      <w:r w:rsidR="009A3468" w:rsidRPr="006903B2">
        <w:rPr>
          <w:vertAlign w:val="superscript"/>
        </w:rPr>
        <w:t>st</w:t>
      </w:r>
      <w:r w:rsidR="009A3468">
        <w:t>, 2014 through May 1</w:t>
      </w:r>
      <w:r w:rsidR="009A3468" w:rsidRPr="006903B2">
        <w:rPr>
          <w:vertAlign w:val="superscript"/>
        </w:rPr>
        <w:t>st</w:t>
      </w:r>
      <w:r w:rsidR="009A3468">
        <w:t>, 2014</w:t>
      </w:r>
      <w:r w:rsidRPr="00143454">
        <w:t xml:space="preserve">. The next </w:t>
      </w:r>
      <w:r w:rsidR="00BF5DED">
        <w:t>Open enrollment period</w:t>
      </w:r>
      <w:r w:rsidRPr="00143454">
        <w:t xml:space="preserve"> </w:t>
      </w:r>
      <w:r w:rsidR="005A4163">
        <w:t xml:space="preserve">is currently scheduled </w:t>
      </w:r>
      <w:r w:rsidRPr="00143454">
        <w:t>from October 15, 2014 to December 7, 2014</w:t>
      </w:r>
      <w:r w:rsidR="009A3468">
        <w:t xml:space="preserve"> for a January 1</w:t>
      </w:r>
      <w:r w:rsidR="009A3468" w:rsidRPr="006903B2">
        <w:rPr>
          <w:vertAlign w:val="superscript"/>
        </w:rPr>
        <w:t>st</w:t>
      </w:r>
      <w:r w:rsidR="009A3468">
        <w:t xml:space="preserve"> effective date</w:t>
      </w:r>
      <w:r w:rsidRPr="00143454">
        <w:t>.</w:t>
      </w:r>
      <w:r w:rsidR="005278D0">
        <w:t xml:space="preserve">  </w:t>
      </w:r>
      <w:r w:rsidR="00BF15C2">
        <w:t>The Exchange will have an open enrollment period of the entire for dental and vision plans.</w:t>
      </w:r>
    </w:p>
    <w:p w14:paraId="5CA19E8D" w14:textId="77777777" w:rsidR="00CE3F3F" w:rsidRDefault="00CE3F3F" w:rsidP="00D40493">
      <w:pPr>
        <w:pStyle w:val="Default"/>
      </w:pPr>
    </w:p>
    <w:p w14:paraId="5CA19E8E" w14:textId="77777777" w:rsidR="00D40493" w:rsidRPr="00143454" w:rsidRDefault="0097430D" w:rsidP="00D40493">
      <w:pPr>
        <w:pStyle w:val="Default"/>
      </w:pPr>
      <w:r>
        <w:t xml:space="preserve">The </w:t>
      </w:r>
      <w:r w:rsidR="00BF5DED">
        <w:t>Open enrollment period</w:t>
      </w:r>
      <w:r>
        <w:t xml:space="preserve"> </w:t>
      </w:r>
      <w:r w:rsidR="00BF15C2">
        <w:t xml:space="preserve">for a line of business </w:t>
      </w:r>
      <w:r w:rsidR="005278D0">
        <w:t>is configurable</w:t>
      </w:r>
      <w:r w:rsidR="00F15AF2">
        <w:t xml:space="preserve"> on the Exchange</w:t>
      </w:r>
      <w:r w:rsidR="005278D0">
        <w:t xml:space="preserve"> and may change based on COHBE actions</w:t>
      </w:r>
      <w:r>
        <w:t xml:space="preserve"> which will be driven by changes in Federal regulations that relate to </w:t>
      </w:r>
      <w:r w:rsidR="00BF5DED">
        <w:t>Open enrollment period</w:t>
      </w:r>
      <w:r>
        <w:t>s.</w:t>
      </w:r>
    </w:p>
    <w:p w14:paraId="5CA19E8F" w14:textId="77777777" w:rsidR="00D40493" w:rsidRPr="00143454" w:rsidRDefault="00D40493" w:rsidP="005A7318">
      <w:pPr>
        <w:pStyle w:val="BodyText"/>
      </w:pPr>
    </w:p>
    <w:p w14:paraId="5CA19E90" w14:textId="77777777" w:rsidR="00CC0DE2" w:rsidRPr="00143454" w:rsidRDefault="00CC0DE2" w:rsidP="005A7318">
      <w:pPr>
        <w:pStyle w:val="Heading3"/>
      </w:pPr>
      <w:bookmarkStart w:id="17" w:name="_Toc338066311"/>
      <w:r w:rsidRPr="00143454">
        <w:t>Set</w:t>
      </w:r>
      <w:r w:rsidR="00D34FA8">
        <w:t>s</w:t>
      </w:r>
      <w:r w:rsidRPr="00143454">
        <w:t xml:space="preserve"> Enrollment Period</w:t>
      </w:r>
      <w:bookmarkEnd w:id="17"/>
    </w:p>
    <w:p w14:paraId="5CA19E91" w14:textId="77777777" w:rsidR="00953C47" w:rsidRDefault="00953C47" w:rsidP="005A7318">
      <w:pPr>
        <w:pStyle w:val="BodyText"/>
      </w:pPr>
      <w:r w:rsidRPr="00143454">
        <w:t xml:space="preserve">Back Office staff receives </w:t>
      </w:r>
      <w:r w:rsidR="00BF5DED">
        <w:t>Open enrollment period</w:t>
      </w:r>
      <w:r w:rsidRPr="00143454">
        <w:t xml:space="preserve">s from COHBE and configures the </w:t>
      </w:r>
      <w:r w:rsidR="00BC57FB">
        <w:t>O</w:t>
      </w:r>
      <w:r w:rsidRPr="00143454">
        <w:t xml:space="preserve">pen </w:t>
      </w:r>
      <w:r w:rsidR="00BC57FB">
        <w:t>E</w:t>
      </w:r>
      <w:r w:rsidRPr="00143454">
        <w:t xml:space="preserve">nrollment values into the </w:t>
      </w:r>
      <w:r w:rsidR="00BC57FB">
        <w:t>Exchange</w:t>
      </w:r>
      <w:r w:rsidRPr="00143454">
        <w:t>.</w:t>
      </w:r>
      <w:r w:rsidR="002C020B">
        <w:t xml:space="preserve"> Back office </w:t>
      </w:r>
      <w:r w:rsidR="001D1318">
        <w:t>can modify</w:t>
      </w:r>
      <w:r w:rsidR="002C020B">
        <w:t xml:space="preserve"> the </w:t>
      </w:r>
      <w:r w:rsidR="00BF5DED">
        <w:t>Open enrollment period</w:t>
      </w:r>
      <w:r w:rsidR="002C020B">
        <w:t xml:space="preserve"> on the Exchange based on COHBE directives which will be based on changes in </w:t>
      </w:r>
      <w:r w:rsidR="00FD7DFB">
        <w:t xml:space="preserve">Federal regulations that relate to </w:t>
      </w:r>
      <w:r w:rsidR="00BF5DED">
        <w:t>Open enrollment period</w:t>
      </w:r>
      <w:r w:rsidR="00FD7DFB">
        <w:t>s.</w:t>
      </w:r>
    </w:p>
    <w:p w14:paraId="5CA19E92" w14:textId="77777777" w:rsidR="007B704A" w:rsidRPr="00143454" w:rsidRDefault="007B704A" w:rsidP="005A7318">
      <w:pPr>
        <w:pStyle w:val="BodyText"/>
      </w:pPr>
    </w:p>
    <w:p w14:paraId="5CA19E93" w14:textId="77777777" w:rsidR="005D08DD" w:rsidRPr="00143454" w:rsidRDefault="00D34FA8" w:rsidP="005A7318">
      <w:pPr>
        <w:pStyle w:val="Heading3"/>
      </w:pPr>
      <w:bookmarkStart w:id="18" w:name="_Toc338066312"/>
      <w:bookmarkStart w:id="19" w:name="_Ref335404218"/>
      <w:bookmarkStart w:id="20" w:name="_Ref335404979"/>
      <w:bookmarkStart w:id="21" w:name="_Ref335404995"/>
      <w:r>
        <w:t xml:space="preserve">Is </w:t>
      </w:r>
      <w:r w:rsidR="005A4163">
        <w:t>Individual</w:t>
      </w:r>
      <w:r>
        <w:t xml:space="preserve"> Enrolled?</w:t>
      </w:r>
      <w:bookmarkEnd w:id="18"/>
      <w:r>
        <w:t xml:space="preserve"> </w:t>
      </w:r>
      <w:bookmarkEnd w:id="19"/>
      <w:bookmarkEnd w:id="20"/>
      <w:bookmarkEnd w:id="21"/>
    </w:p>
    <w:p w14:paraId="5CA19E94" w14:textId="77777777" w:rsidR="007B704A" w:rsidRDefault="0050522C" w:rsidP="005A7318">
      <w:pPr>
        <w:pStyle w:val="BodyText"/>
      </w:pPr>
      <w:r>
        <w:t xml:space="preserve">During </w:t>
      </w:r>
      <w:r w:rsidR="00BF5DED">
        <w:t>Open enrollment period</w:t>
      </w:r>
      <w:r>
        <w:t>, for initial Go Live,</w:t>
      </w:r>
      <w:r w:rsidR="007E7B2F">
        <w:t xml:space="preserve"> the Exchange will</w:t>
      </w:r>
      <w:r w:rsidR="004C5194">
        <w:t xml:space="preserve"> be configured </w:t>
      </w:r>
      <w:r w:rsidR="007E7B2F">
        <w:t>to wait until December 1</w:t>
      </w:r>
      <w:r w:rsidR="00057EA6" w:rsidRPr="00057EA6">
        <w:rPr>
          <w:vertAlign w:val="superscript"/>
        </w:rPr>
        <w:t>st</w:t>
      </w:r>
      <w:r w:rsidR="007E7B2F">
        <w:t xml:space="preserve"> 2013 to initiate a notification of Open Enrollment to all Individuals who have created an account on the Exchange</w:t>
      </w:r>
      <w:r w:rsidR="00E31BF2">
        <w:t>, have not enrolled</w:t>
      </w:r>
      <w:r w:rsidR="007E7B2F">
        <w:t xml:space="preserve"> </w:t>
      </w:r>
      <w:r w:rsidR="00BF15C2">
        <w:t xml:space="preserve">in a health plan </w:t>
      </w:r>
      <w:r w:rsidR="007E7B2F">
        <w:t>and have specified a notification method preference.</w:t>
      </w:r>
      <w:r w:rsidR="007B704A">
        <w:t xml:space="preserve"> </w:t>
      </w:r>
      <w:r>
        <w:t xml:space="preserve"> </w:t>
      </w:r>
      <w:r w:rsidR="007B704A">
        <w:t xml:space="preserve">In this step if the </w:t>
      </w:r>
      <w:r w:rsidR="005A4163">
        <w:t>Individual</w:t>
      </w:r>
      <w:r w:rsidR="007B704A">
        <w:t xml:space="preserve"> is identified as being enrolled by the Exchange </w:t>
      </w:r>
      <w:r w:rsidR="00170839">
        <w:t>(s</w:t>
      </w:r>
      <w:r w:rsidR="00981A1D">
        <w:t>ee</w:t>
      </w:r>
      <w:r w:rsidR="007B704A">
        <w:t xml:space="preserve"> Process Rule</w:t>
      </w:r>
      <w:r w:rsidR="001D18DD">
        <w:t xml:space="preserve"> </w:t>
      </w:r>
      <w:r w:rsidR="00F743DF">
        <w:fldChar w:fldCharType="begin"/>
      </w:r>
      <w:r w:rsidR="001D18DD">
        <w:instrText xml:space="preserve"> REF _Ref335401636 \r \h </w:instrText>
      </w:r>
      <w:r w:rsidR="00F743DF">
        <w:fldChar w:fldCharType="separate"/>
      </w:r>
      <w:r w:rsidR="001D18DD">
        <w:t>5.2.1</w:t>
      </w:r>
      <w:r w:rsidR="00F743DF">
        <w:fldChar w:fldCharType="end"/>
      </w:r>
      <w:r w:rsidR="007B704A">
        <w:t>)</w:t>
      </w:r>
      <w:r w:rsidR="00BF15C2">
        <w:t xml:space="preserve"> in a health plan</w:t>
      </w:r>
      <w:r>
        <w:t>,</w:t>
      </w:r>
      <w:r w:rsidR="007B704A">
        <w:t xml:space="preserve"> then </w:t>
      </w:r>
      <w:r w:rsidR="005A4163">
        <w:t>the Individual</w:t>
      </w:r>
      <w:r>
        <w:t xml:space="preserve"> will have</w:t>
      </w:r>
      <w:r w:rsidR="00170839">
        <w:t xml:space="preserve"> no further action to take for the </w:t>
      </w:r>
      <w:r w:rsidR="00BF5DED">
        <w:t>open enrollment period</w:t>
      </w:r>
      <w:r>
        <w:t xml:space="preserve"> and proceed to the </w:t>
      </w:r>
      <w:r w:rsidR="00791A51">
        <w:t>Next Steps</w:t>
      </w:r>
      <w:r w:rsidR="00E01C0A">
        <w:t>, step</w:t>
      </w:r>
      <w:r>
        <w:t xml:space="preserve"> </w:t>
      </w:r>
      <w:r w:rsidR="00F743DF">
        <w:fldChar w:fldCharType="begin"/>
      </w:r>
      <w:r w:rsidR="00791A51">
        <w:instrText xml:space="preserve"> REF _Ref335401310 \r \h </w:instrText>
      </w:r>
      <w:r w:rsidR="00F743DF">
        <w:fldChar w:fldCharType="separate"/>
      </w:r>
      <w:r w:rsidR="00791A51">
        <w:t>2.1.</w:t>
      </w:r>
      <w:r w:rsidR="00F743DF">
        <w:fldChar w:fldCharType="end"/>
      </w:r>
      <w:r w:rsidR="00791A51">
        <w:t>9</w:t>
      </w:r>
      <w:r>
        <w:t>.</w:t>
      </w:r>
    </w:p>
    <w:p w14:paraId="5CA19E95" w14:textId="77777777" w:rsidR="007E7B2F" w:rsidRDefault="004C5194" w:rsidP="005A7318">
      <w:pPr>
        <w:pStyle w:val="BodyText"/>
      </w:pPr>
      <w:r>
        <w:t>The Exchange will also be configured to send a reminder</w:t>
      </w:r>
      <w:r w:rsidR="00E31BF2">
        <w:t xml:space="preserve"> notification</w:t>
      </w:r>
      <w:r>
        <w:t xml:space="preserve"> 30 days prior to the end of </w:t>
      </w:r>
      <w:r w:rsidR="00BF15C2">
        <w:t xml:space="preserve">any open enrollment period that ends. This includes the health </w:t>
      </w:r>
      <w:r w:rsidR="009271A7">
        <w:t>plan open</w:t>
      </w:r>
      <w:r>
        <w:t xml:space="preserve"> </w:t>
      </w:r>
      <w:r w:rsidR="00477663">
        <w:t>e</w:t>
      </w:r>
      <w:r>
        <w:t xml:space="preserve">nrollment on </w:t>
      </w:r>
      <w:r w:rsidR="004A247D">
        <w:t>March 31</w:t>
      </w:r>
      <w:r w:rsidR="00057EA6" w:rsidRPr="00057EA6">
        <w:rPr>
          <w:vertAlign w:val="superscript"/>
        </w:rPr>
        <w:t>st</w:t>
      </w:r>
      <w:r w:rsidR="007B704A">
        <w:t xml:space="preserve"> 2014 and prior to the end of every subsequent </w:t>
      </w:r>
      <w:r w:rsidR="00BF15C2">
        <w:t xml:space="preserve">health plan </w:t>
      </w:r>
      <w:r w:rsidR="00BF5DED">
        <w:t>open enrollment period</w:t>
      </w:r>
      <w:r w:rsidR="001D18DD">
        <w:t xml:space="preserve"> as</w:t>
      </w:r>
      <w:r w:rsidR="00E01C0A">
        <w:t xml:space="preserve"> </w:t>
      </w:r>
      <w:r w:rsidR="003F58E1">
        <w:t xml:space="preserve">configured in </w:t>
      </w:r>
      <w:r w:rsidR="00E01C0A">
        <w:t>the Exchange</w:t>
      </w:r>
      <w:r w:rsidR="00271E9D">
        <w:t>.</w:t>
      </w:r>
      <w:r w:rsidR="00E01C0A">
        <w:t xml:space="preserve"> </w:t>
      </w:r>
    </w:p>
    <w:p w14:paraId="5CA19E96" w14:textId="77777777" w:rsidR="007B704A" w:rsidRPr="00143454" w:rsidRDefault="007B704A" w:rsidP="005A7318">
      <w:pPr>
        <w:pStyle w:val="BodyText"/>
      </w:pPr>
    </w:p>
    <w:p w14:paraId="5CA19E97" w14:textId="77777777" w:rsidR="00ED7A10" w:rsidRPr="00143454" w:rsidRDefault="00D34FA8" w:rsidP="005A7318">
      <w:pPr>
        <w:pStyle w:val="Heading3"/>
      </w:pPr>
      <w:bookmarkStart w:id="22" w:name="_Toc338066313"/>
      <w:bookmarkStart w:id="23" w:name="_Ref335401310"/>
      <w:r>
        <w:t xml:space="preserve">Send </w:t>
      </w:r>
      <w:r w:rsidR="004C5194">
        <w:t xml:space="preserve">Open Enrollment Reminder to </w:t>
      </w:r>
      <w:r w:rsidR="005A4163">
        <w:t>Individual</w:t>
      </w:r>
      <w:bookmarkEnd w:id="22"/>
      <w:r>
        <w:t xml:space="preserve"> </w:t>
      </w:r>
      <w:r w:rsidR="0090586A">
        <w:t xml:space="preserve"> </w:t>
      </w:r>
      <w:bookmarkEnd w:id="23"/>
    </w:p>
    <w:p w14:paraId="5CA19E98" w14:textId="77777777" w:rsidR="00ED7A10" w:rsidRPr="00143454" w:rsidRDefault="001D18DD" w:rsidP="005A7318">
      <w:pPr>
        <w:pStyle w:val="BodyText"/>
      </w:pPr>
      <w:r>
        <w:t xml:space="preserve">The </w:t>
      </w:r>
      <w:r w:rsidR="005A4163">
        <w:t>Individual</w:t>
      </w:r>
      <w:r>
        <w:t xml:space="preserve"> will also receive a reminder notification</w:t>
      </w:r>
      <w:r w:rsidR="00477663">
        <w:t xml:space="preserve"> (see Business Rule </w:t>
      </w:r>
      <w:r w:rsidR="00F743DF">
        <w:fldChar w:fldCharType="begin"/>
      </w:r>
      <w:r w:rsidR="00477663">
        <w:instrText xml:space="preserve"> REF _Ref335405593 \r \h </w:instrText>
      </w:r>
      <w:r w:rsidR="00F743DF">
        <w:fldChar w:fldCharType="separate"/>
      </w:r>
      <w:r w:rsidR="00477663">
        <w:t>5.1.2</w:t>
      </w:r>
      <w:r w:rsidR="00F743DF">
        <w:fldChar w:fldCharType="end"/>
      </w:r>
      <w:r w:rsidR="00477663">
        <w:t>)</w:t>
      </w:r>
      <w:r>
        <w:t xml:space="preserve"> about the end of their </w:t>
      </w:r>
      <w:r w:rsidR="00BF5DED">
        <w:t>open enrollment period</w:t>
      </w:r>
      <w:r w:rsidR="00E31BF2">
        <w:t>, if they have not already enrolled</w:t>
      </w:r>
      <w:r w:rsidR="00477663">
        <w:t>.</w:t>
      </w:r>
    </w:p>
    <w:p w14:paraId="5CA19E99" w14:textId="77777777" w:rsidR="00D21FAC" w:rsidRPr="00143454" w:rsidRDefault="00D21FAC" w:rsidP="005A7318">
      <w:pPr>
        <w:pStyle w:val="BodyText"/>
      </w:pPr>
    </w:p>
    <w:p w14:paraId="5CA19E9A" w14:textId="77777777" w:rsidR="00455F30" w:rsidRPr="00143454" w:rsidRDefault="00581D2F" w:rsidP="005A7318">
      <w:pPr>
        <w:pStyle w:val="Heading3"/>
      </w:pPr>
      <w:r>
        <w:t xml:space="preserve"> </w:t>
      </w:r>
      <w:bookmarkStart w:id="24" w:name="_Toc338066314"/>
      <w:r>
        <w:t xml:space="preserve">Receives </w:t>
      </w:r>
      <w:r w:rsidR="006253C7">
        <w:t xml:space="preserve">Open Enrollment Reminder </w:t>
      </w:r>
      <w:r>
        <w:t>Notification</w:t>
      </w:r>
      <w:bookmarkEnd w:id="24"/>
      <w:r>
        <w:t xml:space="preserve">  </w:t>
      </w:r>
    </w:p>
    <w:p w14:paraId="5CA19E9B" w14:textId="77777777" w:rsidR="00455F30" w:rsidRDefault="00477663" w:rsidP="005A7318">
      <w:pPr>
        <w:pStyle w:val="BodyText"/>
      </w:pPr>
      <w:r>
        <w:t>In this s</w:t>
      </w:r>
      <w:r w:rsidR="001D18DD">
        <w:t>tep</w:t>
      </w:r>
      <w:r>
        <w:t>,</w:t>
      </w:r>
      <w:r w:rsidR="001D18DD">
        <w:t xml:space="preserve"> the </w:t>
      </w:r>
      <w:r w:rsidR="005A4163">
        <w:t>Individual</w:t>
      </w:r>
      <w:r w:rsidR="001D18DD">
        <w:t xml:space="preserve"> is notified </w:t>
      </w:r>
      <w:r w:rsidR="006E0A42">
        <w:t xml:space="preserve">that the </w:t>
      </w:r>
      <w:r w:rsidR="00BF5DED">
        <w:t>open enrollment period</w:t>
      </w:r>
      <w:r w:rsidR="00FF65C0">
        <w:t xml:space="preserve"> is about to end (</w:t>
      </w:r>
      <w:r w:rsidR="00E01C0A">
        <w:t>s</w:t>
      </w:r>
      <w:r w:rsidR="006E0A42">
        <w:t>ee Notice</w:t>
      </w:r>
      <w:r w:rsidR="00FF65C0">
        <w:t xml:space="preserve"> </w:t>
      </w:r>
      <w:r w:rsidR="00F743DF">
        <w:fldChar w:fldCharType="begin"/>
      </w:r>
      <w:r w:rsidR="00FF65C0">
        <w:instrText xml:space="preserve"> REF _Ref335401896 \r \h </w:instrText>
      </w:r>
      <w:r w:rsidR="00F743DF">
        <w:fldChar w:fldCharType="separate"/>
      </w:r>
      <w:r w:rsidR="00FF65C0">
        <w:t>5.5.3.2</w:t>
      </w:r>
      <w:r w:rsidR="00F743DF">
        <w:fldChar w:fldCharType="end"/>
      </w:r>
      <w:r w:rsidR="00FF65C0">
        <w:t>).</w:t>
      </w:r>
      <w:r w:rsidR="00E01C0A">
        <w:t xml:space="preserve">  </w:t>
      </w:r>
      <w:r w:rsidR="001046BF">
        <w:t xml:space="preserve">The </w:t>
      </w:r>
      <w:r w:rsidR="005A4163">
        <w:t>Individual</w:t>
      </w:r>
      <w:r w:rsidR="001046BF">
        <w:t xml:space="preserve"> may </w:t>
      </w:r>
      <w:r w:rsidR="00E01C0A">
        <w:t>then proceed to take action in s</w:t>
      </w:r>
      <w:r w:rsidR="001046BF">
        <w:t xml:space="preserve">tep </w:t>
      </w:r>
      <w:r w:rsidR="00F743DF">
        <w:fldChar w:fldCharType="begin"/>
      </w:r>
      <w:r w:rsidR="001046BF">
        <w:instrText xml:space="preserve"> REF _Ref335104486 \r \h </w:instrText>
      </w:r>
      <w:r w:rsidR="00F743DF">
        <w:fldChar w:fldCharType="separate"/>
      </w:r>
      <w:r w:rsidR="001046BF">
        <w:t>2.1.6</w:t>
      </w:r>
      <w:r w:rsidR="00F743DF">
        <w:fldChar w:fldCharType="end"/>
      </w:r>
      <w:r w:rsidR="00E01C0A">
        <w:t>.</w:t>
      </w:r>
    </w:p>
    <w:p w14:paraId="5CA19E9C" w14:textId="77777777" w:rsidR="00477663" w:rsidRPr="00143454" w:rsidRDefault="00477663" w:rsidP="005A7318">
      <w:pPr>
        <w:pStyle w:val="BodyText"/>
      </w:pPr>
    </w:p>
    <w:p w14:paraId="5CA19E9D" w14:textId="77777777" w:rsidR="00455F30" w:rsidRPr="00143454" w:rsidRDefault="00EB5CDE" w:rsidP="005A7318">
      <w:pPr>
        <w:pStyle w:val="Heading3"/>
      </w:pPr>
      <w:bookmarkStart w:id="25" w:name="_Toc338066315"/>
      <w:bookmarkStart w:id="26" w:name="_Ref335104486"/>
      <w:r>
        <w:t xml:space="preserve">Does </w:t>
      </w:r>
      <w:r w:rsidR="005A4163">
        <w:t>Individual</w:t>
      </w:r>
      <w:r>
        <w:t xml:space="preserve"> want to take Action?</w:t>
      </w:r>
      <w:bookmarkEnd w:id="25"/>
      <w:r>
        <w:t xml:space="preserve"> </w:t>
      </w:r>
      <w:bookmarkEnd w:id="26"/>
    </w:p>
    <w:p w14:paraId="5CA19E9E" w14:textId="77777777" w:rsidR="00455F30" w:rsidRDefault="001046BF" w:rsidP="005A7318">
      <w:pPr>
        <w:pStyle w:val="BodyText"/>
      </w:pPr>
      <w:r>
        <w:t xml:space="preserve">The </w:t>
      </w:r>
      <w:r w:rsidR="005A4163">
        <w:t>Individual</w:t>
      </w:r>
      <w:r>
        <w:t xml:space="preserve"> in this step may choose to take action after </w:t>
      </w:r>
      <w:r w:rsidR="00BF708D">
        <w:t xml:space="preserve">receipt of the </w:t>
      </w:r>
      <w:r w:rsidR="00BF5DED">
        <w:t>open enrollment period</w:t>
      </w:r>
      <w:r>
        <w:t xml:space="preserve"> notification or</w:t>
      </w:r>
      <w:r w:rsidR="00E01C0A">
        <w:t xml:space="preserve"> r</w:t>
      </w:r>
      <w:r>
        <w:t xml:space="preserve">eminder notification. </w:t>
      </w:r>
      <w:r w:rsidR="00E01C0A">
        <w:t xml:space="preserve"> </w:t>
      </w:r>
      <w:r>
        <w:t xml:space="preserve">If the </w:t>
      </w:r>
      <w:r w:rsidR="005A4163">
        <w:t>Individual</w:t>
      </w:r>
      <w:r>
        <w:t xml:space="preserve"> chooses to take action they may log into th</w:t>
      </w:r>
      <w:r w:rsidR="00E01C0A">
        <w:t>eir account on the Exchange in s</w:t>
      </w:r>
      <w:r>
        <w:t xml:space="preserve">tep </w:t>
      </w:r>
      <w:r w:rsidR="00F743DF">
        <w:fldChar w:fldCharType="begin"/>
      </w:r>
      <w:r>
        <w:instrText xml:space="preserve"> REF _Ref335402246 \r \h </w:instrText>
      </w:r>
      <w:r w:rsidR="00F743DF">
        <w:fldChar w:fldCharType="separate"/>
      </w:r>
      <w:r>
        <w:t>2.1.7</w:t>
      </w:r>
      <w:r w:rsidR="00F743DF">
        <w:fldChar w:fldCharType="end"/>
      </w:r>
      <w:r>
        <w:t>.</w:t>
      </w:r>
      <w:r w:rsidR="00E01C0A">
        <w:t xml:space="preserve">  If the </w:t>
      </w:r>
      <w:r w:rsidR="005A4163">
        <w:t>Individual</w:t>
      </w:r>
      <w:r w:rsidR="00E01C0A">
        <w:t xml:space="preserve"> chooses to take no action</w:t>
      </w:r>
      <w:r w:rsidR="00E31BF2">
        <w:t xml:space="preserve"> and have received reminder notification</w:t>
      </w:r>
      <w:r w:rsidR="00E01C0A">
        <w:t>, they proceed to the excepti</w:t>
      </w:r>
      <w:r w:rsidR="009271A7">
        <w:t xml:space="preserve">on flow, step </w:t>
      </w:r>
      <w:r w:rsidR="009271A7">
        <w:fldChar w:fldCharType="begin"/>
      </w:r>
      <w:r w:rsidR="009271A7">
        <w:instrText xml:space="preserve"> REF _Ref338064614 \r \h </w:instrText>
      </w:r>
      <w:r w:rsidR="009271A7">
        <w:fldChar w:fldCharType="separate"/>
      </w:r>
      <w:r w:rsidR="009271A7">
        <w:t>4.1.1</w:t>
      </w:r>
      <w:r w:rsidR="009271A7">
        <w:fldChar w:fldCharType="end"/>
      </w:r>
      <w:r w:rsidR="00E01C0A">
        <w:t>.</w:t>
      </w:r>
      <w:r w:rsidR="001D1318">
        <w:t xml:space="preserve"> </w:t>
      </w:r>
      <w:r w:rsidR="00E31BF2">
        <w:t xml:space="preserve">If </w:t>
      </w:r>
      <w:r w:rsidR="005A4163">
        <w:t>Individual</w:t>
      </w:r>
      <w:r w:rsidR="00E31BF2">
        <w:t xml:space="preserve"> has not enrolled and takes no action, but has not received reminder notification, they will proceed to step 2.1.3.</w:t>
      </w:r>
    </w:p>
    <w:p w14:paraId="5CA19E9F" w14:textId="77777777" w:rsidR="00BA7791" w:rsidRDefault="00BA7791" w:rsidP="005A7318">
      <w:pPr>
        <w:pStyle w:val="BodyText"/>
      </w:pPr>
    </w:p>
    <w:p w14:paraId="5CA19EA0" w14:textId="77777777" w:rsidR="00ED7A10" w:rsidRPr="00143454" w:rsidRDefault="00227ABC" w:rsidP="005A7318">
      <w:pPr>
        <w:pStyle w:val="Heading3"/>
      </w:pPr>
      <w:bookmarkStart w:id="27" w:name="_Toc338066316"/>
      <w:r>
        <w:t>Contacts Exchange</w:t>
      </w:r>
      <w:bookmarkEnd w:id="27"/>
    </w:p>
    <w:p w14:paraId="5CA19EA1" w14:textId="77777777" w:rsidR="00037987" w:rsidRDefault="00E01C0A" w:rsidP="005A7318">
      <w:pPr>
        <w:pStyle w:val="BodyText"/>
      </w:pPr>
      <w:r>
        <w:t xml:space="preserve"> The </w:t>
      </w:r>
      <w:r w:rsidR="005A4163">
        <w:t>Individual</w:t>
      </w:r>
      <w:r>
        <w:t xml:space="preserve"> in this s</w:t>
      </w:r>
      <w:r w:rsidR="001046BF">
        <w:t xml:space="preserve">tep logs into the Exchange account that he/she has created </w:t>
      </w:r>
      <w:r w:rsidR="004714C1">
        <w:t xml:space="preserve">or contacts the Call Center </w:t>
      </w:r>
      <w:r w:rsidR="001046BF">
        <w:t xml:space="preserve">to take action based on the </w:t>
      </w:r>
      <w:r w:rsidR="00BF5DED">
        <w:t>open enrollment period</w:t>
      </w:r>
      <w:r>
        <w:t xml:space="preserve"> notification and/or r</w:t>
      </w:r>
      <w:r w:rsidR="001046BF">
        <w:t xml:space="preserve">eminder notifications. Once the </w:t>
      </w:r>
      <w:r w:rsidR="005A4163">
        <w:t>Individual</w:t>
      </w:r>
      <w:r w:rsidR="001046BF">
        <w:t xml:space="preserve"> has</w:t>
      </w:r>
      <w:r w:rsidR="004714C1">
        <w:t xml:space="preserve"> contacted the Exchange</w:t>
      </w:r>
      <w:r w:rsidR="001046BF">
        <w:t xml:space="preserve">, they </w:t>
      </w:r>
      <w:r w:rsidR="00183978">
        <w:t xml:space="preserve">proceed </w:t>
      </w:r>
      <w:r w:rsidR="00174D7A">
        <w:t>to Next</w:t>
      </w:r>
      <w:r w:rsidR="00E31BF2">
        <w:t xml:space="preserve"> </w:t>
      </w:r>
      <w:r w:rsidR="00174D7A">
        <w:t>Steps (</w:t>
      </w:r>
      <w:r w:rsidR="00E31BF2">
        <w:t>step</w:t>
      </w:r>
      <w:r w:rsidR="001046BF">
        <w:t xml:space="preserve"> </w:t>
      </w:r>
      <w:r w:rsidR="00F743DF">
        <w:fldChar w:fldCharType="begin"/>
      </w:r>
      <w:r w:rsidR="001046BF">
        <w:instrText xml:space="preserve"> REF _Ref335402426 \r \h </w:instrText>
      </w:r>
      <w:r w:rsidR="00F743DF">
        <w:fldChar w:fldCharType="separate"/>
      </w:r>
      <w:r w:rsidR="001046BF">
        <w:t>2.1.</w:t>
      </w:r>
      <w:r w:rsidR="00E31BF2">
        <w:t>8</w:t>
      </w:r>
      <w:r w:rsidR="00F743DF">
        <w:fldChar w:fldCharType="end"/>
      </w:r>
      <w:r w:rsidR="00650582">
        <w:t>)</w:t>
      </w:r>
      <w:r w:rsidR="009E64A3">
        <w:t>.</w:t>
      </w:r>
    </w:p>
    <w:p w14:paraId="5CA19EA2" w14:textId="77777777" w:rsidR="00AB2DBD" w:rsidRPr="006B2CA4" w:rsidRDefault="00AB2DBD" w:rsidP="00AB2DBD">
      <w:pPr>
        <w:pStyle w:val="BodyTextACS"/>
      </w:pPr>
    </w:p>
    <w:p w14:paraId="5CA19EA3" w14:textId="77777777" w:rsidR="005468D9" w:rsidRDefault="005468D9" w:rsidP="005A7318">
      <w:pPr>
        <w:pStyle w:val="Heading3"/>
      </w:pPr>
      <w:bookmarkStart w:id="28" w:name="_Ref335402426"/>
      <w:bookmarkStart w:id="29" w:name="_Ref335404351"/>
      <w:bookmarkStart w:id="30" w:name="_Ref335405081"/>
      <w:bookmarkStart w:id="31" w:name="_Toc338066317"/>
      <w:r>
        <w:t>Next Steps</w:t>
      </w:r>
      <w:bookmarkEnd w:id="28"/>
      <w:bookmarkEnd w:id="29"/>
      <w:bookmarkEnd w:id="30"/>
      <w:bookmarkEnd w:id="31"/>
    </w:p>
    <w:p w14:paraId="5CA19EA4" w14:textId="77777777" w:rsidR="005468D9" w:rsidRPr="000F05D7" w:rsidRDefault="005468D9" w:rsidP="005468D9">
      <w:pPr>
        <w:rPr>
          <w:rFonts w:asciiTheme="minorHAnsi" w:hAnsiTheme="minorHAnsi" w:cstheme="minorHAnsi"/>
          <w:sz w:val="24"/>
          <w:szCs w:val="24"/>
        </w:rPr>
      </w:pPr>
      <w:r>
        <w:rPr>
          <w:rFonts w:asciiTheme="minorHAnsi" w:hAnsiTheme="minorHAnsi" w:cstheme="minorHAnsi"/>
          <w:sz w:val="24"/>
          <w:szCs w:val="24"/>
        </w:rPr>
        <w:t>T</w:t>
      </w:r>
      <w:r w:rsidRPr="000F05D7">
        <w:rPr>
          <w:rFonts w:asciiTheme="minorHAnsi" w:hAnsiTheme="minorHAnsi" w:cstheme="minorHAnsi"/>
          <w:sz w:val="24"/>
          <w:szCs w:val="24"/>
        </w:rPr>
        <w:t xml:space="preserve">he </w:t>
      </w:r>
      <w:r w:rsidR="005A4163">
        <w:rPr>
          <w:rFonts w:asciiTheme="minorHAnsi" w:hAnsiTheme="minorHAnsi" w:cstheme="minorHAnsi"/>
          <w:sz w:val="24"/>
          <w:szCs w:val="24"/>
        </w:rPr>
        <w:t>Individual</w:t>
      </w:r>
      <w:r w:rsidRPr="000F05D7">
        <w:rPr>
          <w:rFonts w:asciiTheme="minorHAnsi" w:hAnsiTheme="minorHAnsi" w:cstheme="minorHAnsi"/>
          <w:sz w:val="24"/>
          <w:szCs w:val="24"/>
        </w:rPr>
        <w:t xml:space="preserve"> w</w:t>
      </w:r>
      <w:r>
        <w:rPr>
          <w:rFonts w:asciiTheme="minorHAnsi" w:hAnsiTheme="minorHAnsi" w:cstheme="minorHAnsi"/>
          <w:sz w:val="24"/>
          <w:szCs w:val="24"/>
        </w:rPr>
        <w:t>ould proceed to next steps to continue with enrollment.  Next steps could include</w:t>
      </w:r>
      <w:r w:rsidRPr="000F05D7">
        <w:rPr>
          <w:rFonts w:asciiTheme="minorHAnsi" w:hAnsiTheme="minorHAnsi" w:cstheme="minorHAnsi"/>
          <w:sz w:val="24"/>
          <w:szCs w:val="24"/>
        </w:rPr>
        <w:t>:</w:t>
      </w:r>
    </w:p>
    <w:p w14:paraId="5CA19EA5" w14:textId="77777777" w:rsidR="005468D9" w:rsidRDefault="007C1206" w:rsidP="009252BF">
      <w:pPr>
        <w:pStyle w:val="ListParagraph"/>
        <w:numPr>
          <w:ilvl w:val="0"/>
          <w:numId w:val="21"/>
        </w:numPr>
        <w:spacing w:after="0"/>
        <w:contextualSpacing w:val="0"/>
        <w:rPr>
          <w:rFonts w:asciiTheme="minorHAnsi" w:hAnsiTheme="minorHAnsi" w:cstheme="minorHAnsi"/>
          <w:sz w:val="24"/>
          <w:szCs w:val="24"/>
        </w:rPr>
      </w:pPr>
      <w:r>
        <w:rPr>
          <w:rFonts w:asciiTheme="minorHAnsi" w:hAnsiTheme="minorHAnsi" w:cstheme="minorHAnsi"/>
          <w:sz w:val="24"/>
          <w:szCs w:val="24"/>
        </w:rPr>
        <w:t>Shop for Individual Plan</w:t>
      </w:r>
      <w:r w:rsidR="005468D9" w:rsidRPr="000F05D7">
        <w:rPr>
          <w:rFonts w:asciiTheme="minorHAnsi" w:hAnsiTheme="minorHAnsi" w:cstheme="minorHAnsi"/>
          <w:sz w:val="24"/>
          <w:szCs w:val="24"/>
        </w:rPr>
        <w:t xml:space="preserve"> – the </w:t>
      </w:r>
      <w:r w:rsidR="00AA13F2">
        <w:rPr>
          <w:rFonts w:asciiTheme="minorHAnsi" w:hAnsiTheme="minorHAnsi" w:cstheme="minorHAnsi"/>
          <w:sz w:val="24"/>
          <w:szCs w:val="24"/>
        </w:rPr>
        <w:t>Individual</w:t>
      </w:r>
      <w:r w:rsidR="005468D9" w:rsidRPr="000F05D7">
        <w:rPr>
          <w:rFonts w:asciiTheme="minorHAnsi" w:hAnsiTheme="minorHAnsi" w:cstheme="minorHAnsi"/>
          <w:sz w:val="24"/>
          <w:szCs w:val="24"/>
        </w:rPr>
        <w:t xml:space="preserve"> wants to </w:t>
      </w:r>
      <w:r>
        <w:rPr>
          <w:rFonts w:asciiTheme="minorHAnsi" w:hAnsiTheme="minorHAnsi" w:cstheme="minorHAnsi"/>
          <w:sz w:val="24"/>
          <w:szCs w:val="24"/>
        </w:rPr>
        <w:t>shop for plan on the exchange</w:t>
      </w:r>
      <w:r w:rsidR="005468D9" w:rsidRPr="000F05D7">
        <w:rPr>
          <w:rFonts w:asciiTheme="minorHAnsi" w:hAnsiTheme="minorHAnsi" w:cstheme="minorHAnsi"/>
          <w:sz w:val="24"/>
          <w:szCs w:val="24"/>
        </w:rPr>
        <w:t>.</w:t>
      </w:r>
    </w:p>
    <w:p w14:paraId="5CA19EA6" w14:textId="77777777" w:rsidR="005468D9" w:rsidRDefault="002E701B" w:rsidP="009252BF">
      <w:pPr>
        <w:pStyle w:val="ListParagraph"/>
        <w:numPr>
          <w:ilvl w:val="0"/>
          <w:numId w:val="21"/>
        </w:numPr>
        <w:spacing w:after="0"/>
        <w:contextualSpacing w:val="0"/>
        <w:rPr>
          <w:rFonts w:asciiTheme="minorHAnsi" w:hAnsiTheme="minorHAnsi" w:cstheme="minorHAnsi"/>
          <w:sz w:val="24"/>
          <w:szCs w:val="24"/>
        </w:rPr>
      </w:pPr>
      <w:r>
        <w:rPr>
          <w:rFonts w:asciiTheme="minorHAnsi" w:hAnsiTheme="minorHAnsi" w:cstheme="minorHAnsi"/>
          <w:sz w:val="24"/>
          <w:szCs w:val="24"/>
        </w:rPr>
        <w:t>Submits</w:t>
      </w:r>
      <w:r w:rsidR="005468D9">
        <w:rPr>
          <w:rFonts w:asciiTheme="minorHAnsi" w:hAnsiTheme="minorHAnsi" w:cstheme="minorHAnsi"/>
          <w:sz w:val="24"/>
          <w:szCs w:val="24"/>
        </w:rPr>
        <w:t xml:space="preserve"> Individual Application – the </w:t>
      </w:r>
      <w:r w:rsidR="00AA13F2">
        <w:rPr>
          <w:rFonts w:asciiTheme="minorHAnsi" w:hAnsiTheme="minorHAnsi" w:cstheme="minorHAnsi"/>
          <w:sz w:val="24"/>
          <w:szCs w:val="24"/>
        </w:rPr>
        <w:t>Individual</w:t>
      </w:r>
      <w:r w:rsidR="005468D9">
        <w:rPr>
          <w:rFonts w:asciiTheme="minorHAnsi" w:hAnsiTheme="minorHAnsi" w:cstheme="minorHAnsi"/>
          <w:sz w:val="24"/>
          <w:szCs w:val="24"/>
        </w:rPr>
        <w:t xml:space="preserve"> wants to enroll in a </w:t>
      </w:r>
      <w:r w:rsidR="00DE0F8D">
        <w:t>Qualified Health Plan (</w:t>
      </w:r>
      <w:r w:rsidR="005468D9">
        <w:rPr>
          <w:rFonts w:asciiTheme="minorHAnsi" w:hAnsiTheme="minorHAnsi" w:cstheme="minorHAnsi"/>
          <w:sz w:val="24"/>
          <w:szCs w:val="24"/>
        </w:rPr>
        <w:t>QHP</w:t>
      </w:r>
      <w:r w:rsidR="00DE0F8D">
        <w:rPr>
          <w:rFonts w:asciiTheme="minorHAnsi" w:hAnsiTheme="minorHAnsi" w:cstheme="minorHAnsi"/>
          <w:sz w:val="24"/>
          <w:szCs w:val="24"/>
        </w:rPr>
        <w:t>)</w:t>
      </w:r>
      <w:r w:rsidR="005468D9">
        <w:rPr>
          <w:rFonts w:asciiTheme="minorHAnsi" w:hAnsiTheme="minorHAnsi" w:cstheme="minorHAnsi"/>
          <w:sz w:val="24"/>
          <w:szCs w:val="24"/>
        </w:rPr>
        <w:t>.</w:t>
      </w:r>
    </w:p>
    <w:p w14:paraId="5CA19EA7" w14:textId="77777777" w:rsidR="007678AD" w:rsidRDefault="00AB0E7A" w:rsidP="009252BF">
      <w:pPr>
        <w:pStyle w:val="ListParagraph"/>
        <w:numPr>
          <w:ilvl w:val="0"/>
          <w:numId w:val="21"/>
        </w:numPr>
        <w:spacing w:after="0"/>
        <w:contextualSpacing w:val="0"/>
        <w:rPr>
          <w:rFonts w:asciiTheme="minorHAnsi" w:hAnsiTheme="minorHAnsi" w:cstheme="minorHAnsi"/>
          <w:sz w:val="24"/>
          <w:szCs w:val="24"/>
        </w:rPr>
      </w:pPr>
      <w:r>
        <w:rPr>
          <w:rFonts w:asciiTheme="minorHAnsi" w:hAnsiTheme="minorHAnsi" w:cstheme="minorHAnsi"/>
          <w:sz w:val="24"/>
          <w:szCs w:val="24"/>
        </w:rPr>
        <w:t xml:space="preserve">Apply for Exemption – The </w:t>
      </w:r>
      <w:r w:rsidR="00AA13F2">
        <w:rPr>
          <w:rFonts w:asciiTheme="minorHAnsi" w:hAnsiTheme="minorHAnsi" w:cstheme="minorHAnsi"/>
          <w:sz w:val="24"/>
          <w:szCs w:val="24"/>
        </w:rPr>
        <w:t>Individual</w:t>
      </w:r>
      <w:r>
        <w:rPr>
          <w:rFonts w:asciiTheme="minorHAnsi" w:hAnsiTheme="minorHAnsi" w:cstheme="minorHAnsi"/>
          <w:sz w:val="24"/>
          <w:szCs w:val="24"/>
        </w:rPr>
        <w:t xml:space="preserve"> wants to seek exemption from buying</w:t>
      </w:r>
      <w:r w:rsidR="00741385">
        <w:rPr>
          <w:rFonts w:asciiTheme="minorHAnsi" w:hAnsiTheme="minorHAnsi" w:cstheme="minorHAnsi"/>
          <w:sz w:val="24"/>
          <w:szCs w:val="24"/>
        </w:rPr>
        <w:t xml:space="preserve"> plans on the Exchange.</w:t>
      </w:r>
      <w:r>
        <w:rPr>
          <w:rFonts w:asciiTheme="minorHAnsi" w:hAnsiTheme="minorHAnsi" w:cstheme="minorHAnsi"/>
          <w:sz w:val="24"/>
          <w:szCs w:val="24"/>
        </w:rPr>
        <w:t xml:space="preserve"> </w:t>
      </w:r>
    </w:p>
    <w:p w14:paraId="5CA19EA8" w14:textId="77777777" w:rsidR="00A71F85" w:rsidRDefault="00A71F85" w:rsidP="009252BF">
      <w:pPr>
        <w:pStyle w:val="ListParagraph"/>
        <w:numPr>
          <w:ilvl w:val="0"/>
          <w:numId w:val="21"/>
        </w:numPr>
        <w:spacing w:after="0"/>
        <w:contextualSpacing w:val="0"/>
        <w:rPr>
          <w:rFonts w:asciiTheme="minorHAnsi" w:hAnsiTheme="minorHAnsi" w:cstheme="minorHAnsi"/>
          <w:sz w:val="24"/>
          <w:szCs w:val="24"/>
        </w:rPr>
      </w:pPr>
      <w:r>
        <w:rPr>
          <w:rFonts w:asciiTheme="minorHAnsi" w:hAnsiTheme="minorHAnsi" w:cstheme="minorHAnsi"/>
          <w:sz w:val="24"/>
          <w:szCs w:val="24"/>
        </w:rPr>
        <w:t xml:space="preserve">Manage Individual Information – The </w:t>
      </w:r>
      <w:r w:rsidR="00AA13F2">
        <w:rPr>
          <w:rFonts w:asciiTheme="minorHAnsi" w:hAnsiTheme="minorHAnsi" w:cstheme="minorHAnsi"/>
          <w:sz w:val="24"/>
          <w:szCs w:val="24"/>
        </w:rPr>
        <w:t>Individual</w:t>
      </w:r>
      <w:r>
        <w:rPr>
          <w:rFonts w:asciiTheme="minorHAnsi" w:hAnsiTheme="minorHAnsi" w:cstheme="minorHAnsi"/>
          <w:sz w:val="24"/>
          <w:szCs w:val="24"/>
        </w:rPr>
        <w:t xml:space="preserve"> wishes to log into his/her account and modify their information</w:t>
      </w:r>
      <w:r w:rsidR="00C826A1">
        <w:rPr>
          <w:rFonts w:asciiTheme="minorHAnsi" w:hAnsiTheme="minorHAnsi" w:cstheme="minorHAnsi"/>
          <w:sz w:val="24"/>
          <w:szCs w:val="24"/>
        </w:rPr>
        <w:t>.</w:t>
      </w:r>
    </w:p>
    <w:p w14:paraId="5CA19EA9" w14:textId="77777777" w:rsidR="00C826A1" w:rsidRPr="000F05D7" w:rsidRDefault="00C826A1" w:rsidP="009252BF">
      <w:pPr>
        <w:pStyle w:val="ListParagraph"/>
        <w:numPr>
          <w:ilvl w:val="0"/>
          <w:numId w:val="21"/>
        </w:numPr>
        <w:spacing w:after="0"/>
        <w:contextualSpacing w:val="0"/>
        <w:rPr>
          <w:rFonts w:asciiTheme="minorHAnsi" w:hAnsiTheme="minorHAnsi" w:cstheme="minorHAnsi"/>
          <w:sz w:val="24"/>
          <w:szCs w:val="24"/>
        </w:rPr>
      </w:pPr>
      <w:r>
        <w:rPr>
          <w:rFonts w:asciiTheme="minorHAnsi" w:hAnsiTheme="minorHAnsi" w:cstheme="minorHAnsi"/>
          <w:sz w:val="24"/>
          <w:szCs w:val="24"/>
        </w:rPr>
        <w:t xml:space="preserve">Determine Individual Eligibility </w:t>
      </w:r>
      <w:r w:rsidR="00271E9D">
        <w:rPr>
          <w:rFonts w:asciiTheme="minorHAnsi" w:hAnsiTheme="minorHAnsi" w:cstheme="minorHAnsi"/>
          <w:sz w:val="24"/>
          <w:szCs w:val="24"/>
        </w:rPr>
        <w:t xml:space="preserve">– The </w:t>
      </w:r>
      <w:r w:rsidR="00AA13F2">
        <w:rPr>
          <w:rFonts w:asciiTheme="minorHAnsi" w:hAnsiTheme="minorHAnsi" w:cstheme="minorHAnsi"/>
          <w:sz w:val="24"/>
          <w:szCs w:val="24"/>
        </w:rPr>
        <w:t>Individual</w:t>
      </w:r>
      <w:r w:rsidR="00271E9D">
        <w:rPr>
          <w:rFonts w:asciiTheme="minorHAnsi" w:hAnsiTheme="minorHAnsi" w:cstheme="minorHAnsi"/>
          <w:sz w:val="24"/>
          <w:szCs w:val="24"/>
        </w:rPr>
        <w:t xml:space="preserve"> can perform an eligibility check for themselves and dependents.</w:t>
      </w:r>
    </w:p>
    <w:p w14:paraId="5CA19EAA" w14:textId="77777777" w:rsidR="00ED7A10" w:rsidRPr="00143454" w:rsidRDefault="00ED7A10" w:rsidP="005A7318">
      <w:pPr>
        <w:pStyle w:val="BodyText"/>
      </w:pPr>
    </w:p>
    <w:p w14:paraId="5CA19EAB" w14:textId="77777777" w:rsidR="00C0789F" w:rsidRPr="00143454" w:rsidRDefault="00C0789F" w:rsidP="005A7318">
      <w:pPr>
        <w:pStyle w:val="Heading1"/>
      </w:pPr>
      <w:bookmarkStart w:id="32" w:name="_Toc338066318"/>
      <w:r w:rsidRPr="00143454">
        <w:t>Alternate Flows</w:t>
      </w:r>
      <w:bookmarkEnd w:id="32"/>
    </w:p>
    <w:p w14:paraId="5CA19EAC" w14:textId="77777777" w:rsidR="00E31BF2" w:rsidRDefault="00E31BF2" w:rsidP="005A7318">
      <w:pPr>
        <w:pStyle w:val="BodyText"/>
      </w:pPr>
      <w:bookmarkStart w:id="33" w:name="_Toc335109893"/>
      <w:bookmarkStart w:id="34" w:name="_Toc335144831"/>
      <w:bookmarkStart w:id="35" w:name="_Toc335146049"/>
      <w:bookmarkStart w:id="36" w:name="_Toc335406611"/>
      <w:bookmarkEnd w:id="33"/>
      <w:bookmarkEnd w:id="34"/>
      <w:bookmarkEnd w:id="35"/>
      <w:bookmarkEnd w:id="36"/>
      <w:r>
        <w:t xml:space="preserve">There are </w:t>
      </w:r>
      <w:r w:rsidRPr="00143454">
        <w:t xml:space="preserve">no </w:t>
      </w:r>
      <w:r>
        <w:t>Alternate Flows</w:t>
      </w:r>
      <w:r w:rsidRPr="00143454">
        <w:t xml:space="preserve"> </w:t>
      </w:r>
      <w:r>
        <w:t>for</w:t>
      </w:r>
      <w:r w:rsidRPr="00143454">
        <w:t xml:space="preserve"> the Participate in Enrollment Period use case.</w:t>
      </w:r>
    </w:p>
    <w:p w14:paraId="5CA19EAD" w14:textId="77777777" w:rsidR="00D05A4F" w:rsidRPr="00183978" w:rsidRDefault="00D05A4F" w:rsidP="00183978">
      <w:pPr>
        <w:keepNext/>
        <w:keepLines/>
        <w:spacing w:before="120" w:after="360"/>
        <w:outlineLvl w:val="0"/>
        <w:rPr>
          <w:bCs/>
          <w:vanish/>
          <w:kern w:val="32"/>
          <w:sz w:val="44"/>
          <w:szCs w:val="32"/>
        </w:rPr>
      </w:pPr>
    </w:p>
    <w:p w14:paraId="5CA19EAE" w14:textId="77777777" w:rsidR="00D05A4F" w:rsidRPr="00143454" w:rsidRDefault="00D05A4F" w:rsidP="009252BF">
      <w:pPr>
        <w:pStyle w:val="ListParagraph"/>
        <w:keepNext/>
        <w:keepLines/>
        <w:numPr>
          <w:ilvl w:val="1"/>
          <w:numId w:val="20"/>
        </w:numPr>
        <w:pBdr>
          <w:bottom w:val="single" w:sz="2" w:space="1" w:color="auto"/>
        </w:pBdr>
        <w:spacing w:before="120" w:after="240"/>
        <w:contextualSpacing w:val="0"/>
        <w:outlineLvl w:val="1"/>
        <w:rPr>
          <w:rFonts w:eastAsia="Times New Roman"/>
          <w:bCs/>
          <w:iCs/>
          <w:vanish/>
          <w:kern w:val="32"/>
          <w:sz w:val="28"/>
          <w:szCs w:val="28"/>
        </w:rPr>
      </w:pPr>
      <w:bookmarkStart w:id="37" w:name="_Toc335109894"/>
      <w:bookmarkStart w:id="38" w:name="_Toc335144832"/>
      <w:bookmarkStart w:id="39" w:name="_Toc335146050"/>
      <w:bookmarkStart w:id="40" w:name="_Toc335406612"/>
      <w:bookmarkStart w:id="41" w:name="_Toc335744836"/>
      <w:bookmarkStart w:id="42" w:name="_Toc335744891"/>
      <w:bookmarkStart w:id="43" w:name="_Toc335745016"/>
      <w:bookmarkStart w:id="44" w:name="_Toc335753733"/>
      <w:bookmarkStart w:id="45" w:name="_Toc335753784"/>
      <w:bookmarkStart w:id="46" w:name="_Toc335764776"/>
      <w:bookmarkStart w:id="47" w:name="_Toc335765141"/>
      <w:bookmarkStart w:id="48" w:name="_Toc335765192"/>
      <w:bookmarkStart w:id="49" w:name="_Toc336510184"/>
      <w:bookmarkStart w:id="50" w:name="_Toc337020816"/>
      <w:bookmarkStart w:id="51" w:name="_Toc338059669"/>
      <w:bookmarkStart w:id="52" w:name="_Toc338065243"/>
      <w:bookmarkStart w:id="53" w:name="_Toc338066319"/>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5CA19EAF" w14:textId="77777777" w:rsidR="003B3171" w:rsidRPr="00143454" w:rsidRDefault="003B3171" w:rsidP="005A7318">
      <w:pPr>
        <w:pStyle w:val="BodyText"/>
      </w:pPr>
    </w:p>
    <w:p w14:paraId="5CA19EB0" w14:textId="77777777" w:rsidR="006A0503" w:rsidRPr="00143454" w:rsidRDefault="006A0503" w:rsidP="005A7318">
      <w:pPr>
        <w:pStyle w:val="Heading1"/>
      </w:pPr>
      <w:bookmarkStart w:id="54" w:name="_Toc338066320"/>
      <w:r w:rsidRPr="00143454">
        <w:lastRenderedPageBreak/>
        <w:t>Exception Flows</w:t>
      </w:r>
      <w:bookmarkEnd w:id="54"/>
    </w:p>
    <w:p w14:paraId="5CA19EB1" w14:textId="77777777" w:rsidR="006A0503" w:rsidRPr="00143454" w:rsidRDefault="00183978" w:rsidP="005A7318">
      <w:pPr>
        <w:pStyle w:val="Heading2"/>
      </w:pPr>
      <w:bookmarkStart w:id="55" w:name="_Toc338066321"/>
      <w:r>
        <w:t>End</w:t>
      </w:r>
      <w:bookmarkEnd w:id="55"/>
    </w:p>
    <w:p w14:paraId="5CA19EB2" w14:textId="77777777" w:rsidR="002E5A51" w:rsidRDefault="005A4163" w:rsidP="005A7318">
      <w:pPr>
        <w:pStyle w:val="Heading3"/>
      </w:pPr>
      <w:bookmarkStart w:id="56" w:name="_Ref338064614"/>
      <w:bookmarkStart w:id="57" w:name="_Toc338066322"/>
      <w:r>
        <w:t>Individual</w:t>
      </w:r>
      <w:r w:rsidR="002E5A51">
        <w:t xml:space="preserve"> does not take action</w:t>
      </w:r>
      <w:bookmarkEnd w:id="56"/>
      <w:bookmarkEnd w:id="57"/>
    </w:p>
    <w:p w14:paraId="5CA19EB3" w14:textId="77777777" w:rsidR="002E5A51" w:rsidRDefault="00791A51" w:rsidP="005A7318">
      <w:pPr>
        <w:pStyle w:val="BodyText"/>
      </w:pPr>
      <w:r>
        <w:t>In s</w:t>
      </w:r>
      <w:r w:rsidR="002E5A51">
        <w:t xml:space="preserve">tep </w:t>
      </w:r>
      <w:r w:rsidR="00F743DF">
        <w:fldChar w:fldCharType="begin"/>
      </w:r>
      <w:r w:rsidR="002E5A51">
        <w:instrText xml:space="preserve"> REF _Ref335104486 \r \h </w:instrText>
      </w:r>
      <w:r w:rsidR="00F743DF">
        <w:fldChar w:fldCharType="separate"/>
      </w:r>
      <w:r w:rsidR="002E5A51">
        <w:t>2.1.6</w:t>
      </w:r>
      <w:r w:rsidR="00F743DF">
        <w:fldChar w:fldCharType="end"/>
      </w:r>
      <w:r w:rsidR="00513304">
        <w:t xml:space="preserve">, </w:t>
      </w:r>
      <w:r w:rsidR="002E5A51">
        <w:t>if the</w:t>
      </w:r>
      <w:r w:rsidR="00513304">
        <w:t xml:space="preserve"> </w:t>
      </w:r>
      <w:r w:rsidR="005A4163">
        <w:t>Individual</w:t>
      </w:r>
      <w:r w:rsidR="00513304">
        <w:t xml:space="preserve"> decides</w:t>
      </w:r>
      <w:r w:rsidR="002E5A51">
        <w:t xml:space="preserve"> not</w:t>
      </w:r>
      <w:r w:rsidR="00513304">
        <w:t xml:space="preserve"> to</w:t>
      </w:r>
      <w:r w:rsidR="002E5A51">
        <w:t xml:space="preserve"> take</w:t>
      </w:r>
      <w:r w:rsidR="00513304">
        <w:t xml:space="preserve"> any</w:t>
      </w:r>
      <w:r w:rsidR="002E5A51">
        <w:t xml:space="preserve"> action after having been notified by the Exchange of the </w:t>
      </w:r>
      <w:r w:rsidR="00BF5DED">
        <w:t>Open enrollment period</w:t>
      </w:r>
      <w:r w:rsidR="00E31BF2">
        <w:t xml:space="preserve"> and the r</w:t>
      </w:r>
      <w:r w:rsidR="00513304">
        <w:t>eminder</w:t>
      </w:r>
      <w:r w:rsidR="00E31BF2">
        <w:t xml:space="preserve"> notification,</w:t>
      </w:r>
      <w:r w:rsidR="002E5A51">
        <w:t xml:space="preserve"> then this Use Case ends.</w:t>
      </w:r>
    </w:p>
    <w:p w14:paraId="5CA19EB4" w14:textId="77777777" w:rsidR="002E5A51" w:rsidRDefault="002E5A51" w:rsidP="005A7318">
      <w:pPr>
        <w:pStyle w:val="BodyText"/>
      </w:pPr>
    </w:p>
    <w:p w14:paraId="5CA19EB5" w14:textId="77777777" w:rsidR="00EF5EB0" w:rsidRPr="00143454" w:rsidRDefault="00EF5EB0" w:rsidP="005A7318">
      <w:pPr>
        <w:pStyle w:val="Heading1"/>
      </w:pPr>
      <w:bookmarkStart w:id="58" w:name="_Toc338066323"/>
      <w:r w:rsidRPr="00143454">
        <w:t>Specifications</w:t>
      </w:r>
      <w:bookmarkEnd w:id="58"/>
    </w:p>
    <w:p w14:paraId="5CA19EB6" w14:textId="77777777" w:rsidR="00EF5EB0" w:rsidRPr="00143454" w:rsidRDefault="00EF5EB0" w:rsidP="005A7318">
      <w:pPr>
        <w:pStyle w:val="Heading2"/>
      </w:pPr>
      <w:bookmarkStart w:id="59" w:name="_Toc338066324"/>
      <w:r w:rsidRPr="00143454">
        <w:t>Business Rules</w:t>
      </w:r>
      <w:bookmarkEnd w:id="59"/>
    </w:p>
    <w:p w14:paraId="5CA19EB7" w14:textId="77777777" w:rsidR="006A0828" w:rsidRDefault="00FD3951" w:rsidP="005A7318">
      <w:pPr>
        <w:pStyle w:val="Heading3"/>
      </w:pPr>
      <w:bookmarkStart w:id="60" w:name="_Ref335405539"/>
      <w:bookmarkStart w:id="61" w:name="_Toc338066325"/>
      <w:r w:rsidRPr="00143454">
        <w:t>Determination of Open Enrollment Notification</w:t>
      </w:r>
      <w:bookmarkEnd w:id="60"/>
      <w:bookmarkEnd w:id="61"/>
    </w:p>
    <w:p w14:paraId="5CA19EB8" w14:textId="77777777" w:rsidR="00BA7791" w:rsidRDefault="00B04310" w:rsidP="005A7318">
      <w:pPr>
        <w:pStyle w:val="BodyText"/>
      </w:pPr>
      <w:r>
        <w:t>The Notice of Open Enrollment being sent out on December 1</w:t>
      </w:r>
      <w:r w:rsidR="00057EA6" w:rsidRPr="00057EA6">
        <w:rPr>
          <w:vertAlign w:val="superscript"/>
        </w:rPr>
        <w:t>st</w:t>
      </w:r>
      <w:r>
        <w:t xml:space="preserve"> 2013 </w:t>
      </w:r>
      <w:r w:rsidR="00BF15C2">
        <w:t xml:space="preserve">for health plans </w:t>
      </w:r>
      <w:r>
        <w:t xml:space="preserve">will be a special circumstance for the first </w:t>
      </w:r>
      <w:r w:rsidR="00BF15C2">
        <w:t xml:space="preserve">health plan </w:t>
      </w:r>
      <w:r w:rsidR="00BF5DED">
        <w:t>Open enrollment period</w:t>
      </w:r>
      <w:r>
        <w:t xml:space="preserve"> only.</w:t>
      </w:r>
    </w:p>
    <w:p w14:paraId="5CA19EB9" w14:textId="77777777" w:rsidR="00FD3951" w:rsidRPr="00143454" w:rsidRDefault="00FD3951" w:rsidP="005A7318">
      <w:pPr>
        <w:pStyle w:val="BodyText"/>
      </w:pPr>
      <w:r w:rsidRPr="00143454">
        <w:t xml:space="preserve">If the </w:t>
      </w:r>
      <w:r w:rsidR="005A4163">
        <w:t>Individual</w:t>
      </w:r>
      <w:r w:rsidRPr="00143454">
        <w:t xml:space="preserve"> </w:t>
      </w:r>
      <w:r w:rsidR="00C826A1">
        <w:t>has an account</w:t>
      </w:r>
      <w:r w:rsidRPr="00143454">
        <w:t xml:space="preserve"> on the Exchange, they will receive notification if:</w:t>
      </w:r>
    </w:p>
    <w:p w14:paraId="5CA19EBA" w14:textId="77777777" w:rsidR="00C826A1" w:rsidRPr="00143454" w:rsidRDefault="00C826A1" w:rsidP="005A7318">
      <w:pPr>
        <w:pStyle w:val="TrnProgram"/>
        <w:numPr>
          <w:ilvl w:val="0"/>
          <w:numId w:val="16"/>
        </w:numPr>
      </w:pPr>
      <w:r w:rsidRPr="00143454">
        <w:t xml:space="preserve">The </w:t>
      </w:r>
      <w:r w:rsidR="005A4163">
        <w:t>Individual</w:t>
      </w:r>
      <w:r w:rsidRPr="00143454">
        <w:t xml:space="preserve"> has not</w:t>
      </w:r>
      <w:r>
        <w:t xml:space="preserve"> sought exemption on the Exchange and</w:t>
      </w:r>
    </w:p>
    <w:p w14:paraId="5CA19EBB" w14:textId="77777777" w:rsidR="000966E3" w:rsidRDefault="00FD3951" w:rsidP="005A7318">
      <w:pPr>
        <w:pStyle w:val="TrnProgram"/>
        <w:numPr>
          <w:ilvl w:val="0"/>
          <w:numId w:val="16"/>
        </w:numPr>
      </w:pPr>
      <w:r w:rsidRPr="00143454">
        <w:t xml:space="preserve">They have not already </w:t>
      </w:r>
      <w:r w:rsidR="00B60983">
        <w:t>enrolled</w:t>
      </w:r>
      <w:r w:rsidR="000D0B49">
        <w:t xml:space="preserve"> for </w:t>
      </w:r>
      <w:r w:rsidR="00BF15C2">
        <w:t xml:space="preserve">a health plan during </w:t>
      </w:r>
      <w:r w:rsidR="000D0B49">
        <w:t xml:space="preserve">the </w:t>
      </w:r>
      <w:r w:rsidR="00BF5DED">
        <w:t>open enrollment period</w:t>
      </w:r>
      <w:r w:rsidR="000D0B49">
        <w:t xml:space="preserve"> </w:t>
      </w:r>
      <w:r w:rsidR="0038155A">
        <w:t xml:space="preserve"> (Application is</w:t>
      </w:r>
      <w:r w:rsidR="00C37C6A">
        <w:t xml:space="preserve"> not </w:t>
      </w:r>
      <w:r w:rsidR="0038155A">
        <w:t xml:space="preserve"> in status ‘</w:t>
      </w:r>
      <w:r w:rsidR="00C37C6A">
        <w:t>Submitted</w:t>
      </w:r>
      <w:r w:rsidR="0038155A">
        <w:t>’ or ‘</w:t>
      </w:r>
      <w:r w:rsidR="00C37C6A">
        <w:t>Enrolled</w:t>
      </w:r>
      <w:r w:rsidR="0038155A">
        <w:t>’ )</w:t>
      </w:r>
      <w:r w:rsidR="000D0B49">
        <w:t>and</w:t>
      </w:r>
    </w:p>
    <w:p w14:paraId="5CA19EBC" w14:textId="77777777" w:rsidR="00AA13F2" w:rsidRDefault="00AA13F2" w:rsidP="005A7318">
      <w:pPr>
        <w:pStyle w:val="TrnProgram"/>
        <w:numPr>
          <w:ilvl w:val="0"/>
          <w:numId w:val="16"/>
        </w:numPr>
      </w:pPr>
      <w:r>
        <w:t>The Individual does not have a Medicaid enrollment that includes January 1</w:t>
      </w:r>
      <w:r w:rsidRPr="006903B2">
        <w:rPr>
          <w:vertAlign w:val="superscript"/>
        </w:rPr>
        <w:t>st</w:t>
      </w:r>
      <w:r>
        <w:t>, 2014 and</w:t>
      </w:r>
    </w:p>
    <w:p w14:paraId="5CA19EBD" w14:textId="77777777" w:rsidR="00573486" w:rsidRDefault="000966E3" w:rsidP="005A7318">
      <w:pPr>
        <w:pStyle w:val="TrnProgram"/>
        <w:numPr>
          <w:ilvl w:val="0"/>
          <w:numId w:val="16"/>
        </w:numPr>
      </w:pPr>
      <w:r w:rsidRPr="00143454">
        <w:t>It</w:t>
      </w:r>
      <w:r>
        <w:t xml:space="preserve"> is </w:t>
      </w:r>
      <w:r w:rsidR="00E31BF2">
        <w:t>December 1</w:t>
      </w:r>
      <w:r w:rsidR="00E31BF2" w:rsidRPr="00E31BF2">
        <w:rPr>
          <w:vertAlign w:val="superscript"/>
        </w:rPr>
        <w:t>st</w:t>
      </w:r>
      <w:r w:rsidR="00E31BF2">
        <w:t>, 2013.</w:t>
      </w:r>
    </w:p>
    <w:p w14:paraId="5CA19EBE" w14:textId="77777777" w:rsidR="007105F3" w:rsidRDefault="007105F3" w:rsidP="005A7318">
      <w:pPr>
        <w:pStyle w:val="TrnProgram"/>
      </w:pPr>
    </w:p>
    <w:p w14:paraId="5CA19EBF" w14:textId="77777777" w:rsidR="006A0828" w:rsidRPr="00143454" w:rsidRDefault="00FD3951" w:rsidP="005A7318">
      <w:pPr>
        <w:pStyle w:val="Heading3"/>
      </w:pPr>
      <w:bookmarkStart w:id="62" w:name="_Ref335405593"/>
      <w:bookmarkStart w:id="63" w:name="_Toc338066326"/>
      <w:r w:rsidRPr="00143454">
        <w:t>Determination of Reminder Notification</w:t>
      </w:r>
      <w:bookmarkEnd w:id="62"/>
      <w:bookmarkEnd w:id="63"/>
    </w:p>
    <w:p w14:paraId="5CA19EC0" w14:textId="77777777" w:rsidR="00FD3951" w:rsidRPr="00143454" w:rsidRDefault="00FD3951" w:rsidP="005A7318">
      <w:pPr>
        <w:pStyle w:val="TrnProgram"/>
        <w:numPr>
          <w:ilvl w:val="0"/>
          <w:numId w:val="16"/>
        </w:numPr>
      </w:pPr>
      <w:r w:rsidRPr="00143454">
        <w:t xml:space="preserve">The </w:t>
      </w:r>
      <w:r w:rsidR="005A4163">
        <w:t>Individual</w:t>
      </w:r>
      <w:r w:rsidRPr="00143454">
        <w:t xml:space="preserve"> has not</w:t>
      </w:r>
      <w:r w:rsidR="009C57E8">
        <w:t xml:space="preserve"> sought exemption on the Exchange</w:t>
      </w:r>
      <w:r w:rsidR="00B60983">
        <w:t xml:space="preserve"> </w:t>
      </w:r>
      <w:r w:rsidR="006253C7">
        <w:t>and</w:t>
      </w:r>
    </w:p>
    <w:p w14:paraId="5CA19EC1" w14:textId="77777777" w:rsidR="00FD3951" w:rsidRDefault="00B60983" w:rsidP="005A7318">
      <w:pPr>
        <w:pStyle w:val="TrnProgram"/>
        <w:numPr>
          <w:ilvl w:val="0"/>
          <w:numId w:val="16"/>
        </w:numPr>
      </w:pPr>
      <w:r>
        <w:t xml:space="preserve">The </w:t>
      </w:r>
      <w:r w:rsidR="005A4163">
        <w:t>Individual</w:t>
      </w:r>
      <w:r>
        <w:t xml:space="preserve"> has not already </w:t>
      </w:r>
      <w:r w:rsidR="00FD3951" w:rsidRPr="00143454">
        <w:t xml:space="preserve">enrolled for the </w:t>
      </w:r>
      <w:r w:rsidR="00BF5DED">
        <w:t>open enrollment period</w:t>
      </w:r>
      <w:r w:rsidR="006253C7">
        <w:t xml:space="preserve"> </w:t>
      </w:r>
      <w:r w:rsidR="00BF15C2">
        <w:t>for that plan</w:t>
      </w:r>
      <w:r w:rsidR="00C37C6A">
        <w:t xml:space="preserve"> (Application is not  in status ‘Submitted’ or ‘</w:t>
      </w:r>
      <w:r w:rsidR="0096139C">
        <w:t>Enrolled</w:t>
      </w:r>
      <w:r w:rsidR="00C37C6A">
        <w:t>’ )</w:t>
      </w:r>
      <w:r w:rsidR="00BF15C2">
        <w:t xml:space="preserve"> </w:t>
      </w:r>
      <w:r w:rsidR="006253C7">
        <w:t>and</w:t>
      </w:r>
    </w:p>
    <w:p w14:paraId="5CA19EC2" w14:textId="77777777" w:rsidR="00AA13F2" w:rsidRPr="00143454" w:rsidRDefault="00AA13F2" w:rsidP="005A7318">
      <w:pPr>
        <w:pStyle w:val="TrnProgram"/>
        <w:numPr>
          <w:ilvl w:val="0"/>
          <w:numId w:val="16"/>
        </w:numPr>
      </w:pPr>
      <w:r>
        <w:t xml:space="preserve">The Individual does not have a Medicaid enrollment that includes </w:t>
      </w:r>
      <w:r w:rsidR="00BF15C2">
        <w:t>the</w:t>
      </w:r>
      <w:r w:rsidR="009A3468">
        <w:t xml:space="preserve"> effective date of the open enrollment period.</w:t>
      </w:r>
    </w:p>
    <w:p w14:paraId="5CA19EC3" w14:textId="77777777" w:rsidR="00FD3951" w:rsidRDefault="00FD3951" w:rsidP="005A7318">
      <w:pPr>
        <w:pStyle w:val="TrnProgram"/>
        <w:numPr>
          <w:ilvl w:val="0"/>
          <w:numId w:val="16"/>
        </w:numPr>
      </w:pPr>
      <w:r w:rsidRPr="00143454">
        <w:t xml:space="preserve">It is 30 days from the end of the </w:t>
      </w:r>
      <w:r w:rsidR="00BF5DED">
        <w:t>open enrollment period</w:t>
      </w:r>
      <w:r w:rsidRPr="00143454">
        <w:t>.</w:t>
      </w:r>
    </w:p>
    <w:p w14:paraId="5CA19EC4" w14:textId="77777777" w:rsidR="00573486" w:rsidRDefault="00573486" w:rsidP="005A7318">
      <w:pPr>
        <w:pStyle w:val="TrnProgram"/>
      </w:pPr>
    </w:p>
    <w:p w14:paraId="5CA19EC5" w14:textId="77777777" w:rsidR="00DA1C00" w:rsidRPr="00143454" w:rsidRDefault="00DA1C00" w:rsidP="005A7318">
      <w:pPr>
        <w:pStyle w:val="Heading2"/>
      </w:pPr>
      <w:bookmarkStart w:id="64" w:name="_Toc338066327"/>
      <w:r w:rsidRPr="00143454">
        <w:lastRenderedPageBreak/>
        <w:t>Process Rules</w:t>
      </w:r>
      <w:bookmarkEnd w:id="64"/>
    </w:p>
    <w:p w14:paraId="5CA19EC6" w14:textId="77777777" w:rsidR="002B0FA6" w:rsidRDefault="002B0FA6" w:rsidP="005A7318">
      <w:pPr>
        <w:pStyle w:val="Heading3"/>
      </w:pPr>
      <w:bookmarkStart w:id="65" w:name="_Toc338066328"/>
      <w:r>
        <w:t xml:space="preserve">Is </w:t>
      </w:r>
      <w:r w:rsidR="005A4163">
        <w:t>Individual</w:t>
      </w:r>
      <w:r>
        <w:t xml:space="preserve"> Enrolled?</w:t>
      </w:r>
      <w:bookmarkEnd w:id="65"/>
    </w:p>
    <w:p w14:paraId="5CA19EC7" w14:textId="74F320E3" w:rsidR="002B0FA6" w:rsidRDefault="002B0FA6" w:rsidP="005A7318">
      <w:pPr>
        <w:pStyle w:val="BodyText"/>
      </w:pPr>
      <w:r>
        <w:t xml:space="preserve">In </w:t>
      </w:r>
      <w:r w:rsidR="00B60983">
        <w:t>s</w:t>
      </w:r>
      <w:r>
        <w:t xml:space="preserve">tep </w:t>
      </w:r>
      <w:r w:rsidR="00F743DF">
        <w:fldChar w:fldCharType="begin"/>
      </w:r>
      <w:r>
        <w:instrText xml:space="preserve"> REF _Ref335404995 \r \h </w:instrText>
      </w:r>
      <w:r w:rsidR="00F743DF">
        <w:fldChar w:fldCharType="separate"/>
      </w:r>
      <w:r>
        <w:t>2.1.3</w:t>
      </w:r>
      <w:r w:rsidR="00F743DF">
        <w:fldChar w:fldCharType="end"/>
      </w:r>
      <w:r>
        <w:t>, the Exchange</w:t>
      </w:r>
      <w:r w:rsidR="00B60983">
        <w:t xml:space="preserve"> determines if the </w:t>
      </w:r>
      <w:r w:rsidR="005A4163">
        <w:t>Individual</w:t>
      </w:r>
      <w:r w:rsidR="00B60983">
        <w:t xml:space="preserve"> is e</w:t>
      </w:r>
      <w:r>
        <w:t xml:space="preserve">nrolled in a plan </w:t>
      </w:r>
      <w:r w:rsidR="00BF15C2">
        <w:t xml:space="preserve">for that line of business </w:t>
      </w:r>
      <w:r w:rsidR="006C39A5">
        <w:t>or</w:t>
      </w:r>
      <w:r w:rsidR="00EA19B8">
        <w:t xml:space="preserve"> is Medicaid enrolled or</w:t>
      </w:r>
      <w:r w:rsidR="006C39A5">
        <w:t xml:space="preserve"> has sought exemption from the Individual Mandate requirement of the Affordable Care Act (ACA)</w:t>
      </w:r>
      <w:r>
        <w:t xml:space="preserve">. </w:t>
      </w:r>
      <w:r w:rsidR="00B60983">
        <w:t xml:space="preserve"> </w:t>
      </w:r>
      <w:r>
        <w:t xml:space="preserve">If the </w:t>
      </w:r>
      <w:r w:rsidR="005A4163">
        <w:t>Individual</w:t>
      </w:r>
      <w:r>
        <w:t xml:space="preserve"> is e</w:t>
      </w:r>
      <w:r w:rsidR="00B60983">
        <w:t>nrolled in a p</w:t>
      </w:r>
      <w:r>
        <w:t xml:space="preserve">lan then he/she </w:t>
      </w:r>
      <w:r w:rsidR="00B60983">
        <w:t>may proceed to s</w:t>
      </w:r>
      <w:r>
        <w:t xml:space="preserve">tep </w:t>
      </w:r>
      <w:r w:rsidR="00F743DF">
        <w:fldChar w:fldCharType="begin"/>
      </w:r>
      <w:r>
        <w:instrText xml:space="preserve"> REF _Ref335405081 \r \h </w:instrText>
      </w:r>
      <w:r w:rsidR="00F743DF">
        <w:fldChar w:fldCharType="separate"/>
      </w:r>
      <w:r>
        <w:t>2.1.</w:t>
      </w:r>
      <w:r w:rsidR="00E5607E">
        <w:t>8</w:t>
      </w:r>
      <w:r w:rsidR="00F743DF">
        <w:fldChar w:fldCharType="end"/>
      </w:r>
      <w:r>
        <w:t xml:space="preserve"> and perform actions on the</w:t>
      </w:r>
      <w:r w:rsidR="003A4AE9">
        <w:t xml:space="preserve"> Exchange such as Shop for Individual</w:t>
      </w:r>
      <w:r>
        <w:t xml:space="preserve"> Plan,</w:t>
      </w:r>
      <w:r w:rsidR="00B60983">
        <w:t xml:space="preserve"> or</w:t>
      </w:r>
      <w:r>
        <w:t xml:space="preserve"> Manage Individual Information. If the</w:t>
      </w:r>
      <w:r w:rsidR="00B60983">
        <w:t xml:space="preserve"> </w:t>
      </w:r>
      <w:r w:rsidR="005A4163">
        <w:t>Individual</w:t>
      </w:r>
      <w:r w:rsidR="00B60983">
        <w:t xml:space="preserve"> is not enrolled in a p</w:t>
      </w:r>
      <w:r>
        <w:t xml:space="preserve">lan then the Exchange will send notification of the </w:t>
      </w:r>
      <w:r w:rsidR="00BF5DED">
        <w:t>open enrollment period</w:t>
      </w:r>
      <w:r>
        <w:t xml:space="preserve"> </w:t>
      </w:r>
      <w:r w:rsidR="00E5607E">
        <w:t>December 1</w:t>
      </w:r>
      <w:r w:rsidR="00E5607E" w:rsidRPr="00E5607E">
        <w:rPr>
          <w:vertAlign w:val="superscript"/>
        </w:rPr>
        <w:t>st</w:t>
      </w:r>
      <w:r w:rsidR="00E5607E">
        <w:t xml:space="preserve"> 2013</w:t>
      </w:r>
      <w:r w:rsidR="00B60983">
        <w:t xml:space="preserve"> and a r</w:t>
      </w:r>
      <w:r>
        <w:t xml:space="preserve">eminder notification 30 days prior to the end of the </w:t>
      </w:r>
      <w:r w:rsidR="00BF5DED">
        <w:t>open enrollment period</w:t>
      </w:r>
      <w:r w:rsidR="005606A0">
        <w:t>.</w:t>
      </w:r>
    </w:p>
    <w:p w14:paraId="5CA19EC8" w14:textId="2996C899" w:rsidR="006C39A5" w:rsidRDefault="006C39A5" w:rsidP="005A7318">
      <w:pPr>
        <w:pStyle w:val="BodyText"/>
      </w:pPr>
      <w:r>
        <w:t>If the Exchange determines that a</w:t>
      </w:r>
      <w:r w:rsidR="00AA13F2">
        <w:t>n</w:t>
      </w:r>
      <w:r>
        <w:t xml:space="preserve"> </w:t>
      </w:r>
      <w:r w:rsidR="005A4163">
        <w:t>Individual</w:t>
      </w:r>
      <w:r>
        <w:t xml:space="preserve"> has sought exemption from purchasing plans on the Exchange</w:t>
      </w:r>
      <w:r w:rsidR="00576025">
        <w:t xml:space="preserve"> or is Medicaid enrolled</w:t>
      </w:r>
      <w:bookmarkStart w:id="66" w:name="_GoBack"/>
      <w:bookmarkEnd w:id="66"/>
      <w:r>
        <w:t xml:space="preserve"> then no notification will be sent to them.</w:t>
      </w:r>
    </w:p>
    <w:p w14:paraId="5CA19EC9" w14:textId="77777777" w:rsidR="00E5607E" w:rsidRPr="002B0FA6" w:rsidRDefault="00E5607E" w:rsidP="005A7318">
      <w:pPr>
        <w:pStyle w:val="BodyText"/>
      </w:pPr>
      <w:r>
        <w:t>This step will be repeated until all necessary notifications have been sent.</w:t>
      </w:r>
    </w:p>
    <w:p w14:paraId="5CA19ECA" w14:textId="77777777" w:rsidR="001E07D8" w:rsidRPr="00143454" w:rsidRDefault="001E07D8" w:rsidP="005A7318">
      <w:pPr>
        <w:pStyle w:val="TrnProgram"/>
      </w:pPr>
    </w:p>
    <w:p w14:paraId="5CA19ECB" w14:textId="77777777" w:rsidR="00773885" w:rsidRPr="00143454" w:rsidRDefault="00773885" w:rsidP="005A7318">
      <w:pPr>
        <w:pStyle w:val="Heading2"/>
      </w:pPr>
      <w:bookmarkStart w:id="67" w:name="_Toc338066329"/>
      <w:r w:rsidRPr="00143454">
        <w:t>Workflow</w:t>
      </w:r>
      <w:bookmarkEnd w:id="67"/>
      <w:r w:rsidRPr="00143454">
        <w:t xml:space="preserve"> </w:t>
      </w:r>
    </w:p>
    <w:p w14:paraId="5CA19ECC" w14:textId="77777777" w:rsidR="00361125" w:rsidRDefault="00361125" w:rsidP="00361125">
      <w:pPr>
        <w:pStyle w:val="Heading3"/>
      </w:pPr>
      <w:bookmarkStart w:id="68" w:name="_Toc338066330"/>
      <w:r>
        <w:t>Worklist Definitions</w:t>
      </w:r>
      <w:bookmarkEnd w:id="68"/>
    </w:p>
    <w:p w14:paraId="5CA19ECD" w14:textId="77777777" w:rsidR="0084323B" w:rsidRPr="00773885" w:rsidRDefault="00D21767" w:rsidP="0084323B">
      <w:pPr>
        <w:pStyle w:val="Heading4"/>
        <w:tabs>
          <w:tab w:val="left" w:pos="900"/>
        </w:tabs>
      </w:pPr>
      <w:r>
        <w:t>Enrollment dates</w:t>
      </w:r>
    </w:p>
    <w:p w14:paraId="5CA19ECE" w14:textId="77777777" w:rsidR="0084323B" w:rsidRPr="006D53FC" w:rsidRDefault="0084323B" w:rsidP="0084323B">
      <w:pPr>
        <w:pStyle w:val="TrnProgram"/>
        <w:numPr>
          <w:ilvl w:val="0"/>
          <w:numId w:val="16"/>
        </w:numPr>
        <w:spacing w:after="0"/>
        <w:rPr>
          <w:noProof/>
        </w:rPr>
      </w:pPr>
      <w:r w:rsidRPr="006D53FC">
        <w:rPr>
          <w:noProof/>
        </w:rPr>
        <w:t>Task</w:t>
      </w:r>
      <w:r w:rsidR="00D21767">
        <w:rPr>
          <w:noProof/>
        </w:rPr>
        <w:t xml:space="preserve"> Name: Intimate Back Office </w:t>
      </w:r>
    </w:p>
    <w:p w14:paraId="5CA19ECF" w14:textId="77777777" w:rsidR="0084323B" w:rsidRDefault="0084323B" w:rsidP="0084323B">
      <w:pPr>
        <w:pStyle w:val="TrnProgram"/>
        <w:numPr>
          <w:ilvl w:val="0"/>
          <w:numId w:val="16"/>
        </w:numPr>
        <w:spacing w:after="0"/>
        <w:rPr>
          <w:noProof/>
        </w:rPr>
      </w:pPr>
      <w:r w:rsidRPr="006D53FC">
        <w:rPr>
          <w:noProof/>
        </w:rPr>
        <w:t xml:space="preserve">Task Actions: </w:t>
      </w:r>
      <w:r w:rsidR="00D21767">
        <w:rPr>
          <w:noProof/>
        </w:rPr>
        <w:t>Authorized COHBE personnel</w:t>
      </w:r>
      <w:r w:rsidR="007965DE">
        <w:rPr>
          <w:noProof/>
        </w:rPr>
        <w:t xml:space="preserve"> emails Back Office to inform them about the dates of Open Enrollment period to be setup on the Exchange.</w:t>
      </w:r>
    </w:p>
    <w:p w14:paraId="5CA19ED0" w14:textId="77777777" w:rsidR="007965DE" w:rsidRDefault="007965DE" w:rsidP="0084323B">
      <w:pPr>
        <w:pStyle w:val="TrnProgram"/>
        <w:numPr>
          <w:ilvl w:val="0"/>
          <w:numId w:val="16"/>
        </w:numPr>
        <w:spacing w:after="0"/>
        <w:rPr>
          <w:noProof/>
        </w:rPr>
      </w:pPr>
      <w:r>
        <w:rPr>
          <w:noProof/>
        </w:rPr>
        <w:t>Comments: This worklist is a placeholder until COHBE procedures are developed and finalized.</w:t>
      </w:r>
    </w:p>
    <w:p w14:paraId="5CA19ED1" w14:textId="77777777" w:rsidR="007965DE" w:rsidRPr="006D53FC" w:rsidRDefault="007965DE" w:rsidP="007965DE">
      <w:pPr>
        <w:pStyle w:val="TrnProgram"/>
        <w:spacing w:after="0"/>
        <w:ind w:left="720"/>
        <w:rPr>
          <w:noProof/>
        </w:rPr>
      </w:pPr>
    </w:p>
    <w:p w14:paraId="5CA19ED2" w14:textId="77777777" w:rsidR="007965DE" w:rsidRDefault="007965DE" w:rsidP="007965DE">
      <w:pPr>
        <w:pStyle w:val="Heading4"/>
        <w:tabs>
          <w:tab w:val="left" w:pos="900"/>
        </w:tabs>
      </w:pPr>
      <w:r>
        <w:t>Setup Enrollment period</w:t>
      </w:r>
    </w:p>
    <w:p w14:paraId="5CA19ED3" w14:textId="77777777" w:rsidR="007965DE" w:rsidRDefault="007965DE" w:rsidP="007965DE">
      <w:pPr>
        <w:pStyle w:val="TrnProgram"/>
        <w:numPr>
          <w:ilvl w:val="0"/>
          <w:numId w:val="16"/>
        </w:numPr>
        <w:spacing w:after="0"/>
        <w:rPr>
          <w:noProof/>
        </w:rPr>
      </w:pPr>
      <w:r w:rsidRPr="006D53FC">
        <w:rPr>
          <w:noProof/>
        </w:rPr>
        <w:t>Task</w:t>
      </w:r>
      <w:r>
        <w:rPr>
          <w:noProof/>
        </w:rPr>
        <w:t xml:space="preserve"> Name: </w:t>
      </w:r>
      <w:r w:rsidR="00AB3876">
        <w:rPr>
          <w:noProof/>
        </w:rPr>
        <w:t>Setup Open Enrollment period</w:t>
      </w:r>
    </w:p>
    <w:p w14:paraId="5CA19ED4" w14:textId="77777777" w:rsidR="00AB3876" w:rsidRDefault="00AB3876" w:rsidP="007965DE">
      <w:pPr>
        <w:pStyle w:val="TrnProgram"/>
        <w:numPr>
          <w:ilvl w:val="0"/>
          <w:numId w:val="16"/>
        </w:numPr>
        <w:spacing w:after="0"/>
        <w:rPr>
          <w:noProof/>
        </w:rPr>
      </w:pPr>
      <w:r>
        <w:rPr>
          <w:noProof/>
        </w:rPr>
        <w:t>Task Actions: Authorized Back Office personnel access the Exchange and setup the Enrollment period dates on the Exchange.</w:t>
      </w:r>
    </w:p>
    <w:p w14:paraId="5CA19ED5" w14:textId="77777777" w:rsidR="00AB3876" w:rsidRPr="006D53FC" w:rsidRDefault="00AB3876" w:rsidP="007965DE">
      <w:pPr>
        <w:pStyle w:val="TrnProgram"/>
        <w:numPr>
          <w:ilvl w:val="0"/>
          <w:numId w:val="16"/>
        </w:numPr>
        <w:spacing w:after="0"/>
        <w:rPr>
          <w:noProof/>
        </w:rPr>
      </w:pPr>
      <w:r>
        <w:rPr>
          <w:noProof/>
        </w:rPr>
        <w:t>Comments: This worklist is a placeholder until Back Office procedures are developed and finalized.</w:t>
      </w:r>
    </w:p>
    <w:p w14:paraId="5CA19ED6" w14:textId="77777777" w:rsidR="007965DE" w:rsidRPr="007965DE" w:rsidRDefault="007965DE" w:rsidP="007965DE">
      <w:pPr>
        <w:pStyle w:val="BodyText"/>
      </w:pPr>
    </w:p>
    <w:p w14:paraId="5CA19ED7" w14:textId="77777777" w:rsidR="0084323B" w:rsidRPr="006D53FC" w:rsidRDefault="0084323B" w:rsidP="007965DE">
      <w:pPr>
        <w:pStyle w:val="TrnProgram"/>
        <w:spacing w:after="0"/>
        <w:rPr>
          <w:noProof/>
        </w:rPr>
      </w:pPr>
    </w:p>
    <w:p w14:paraId="5CA19ED8" w14:textId="77777777" w:rsidR="00361125" w:rsidRPr="00143454" w:rsidRDefault="00361125" w:rsidP="00361125">
      <w:pPr>
        <w:pStyle w:val="BodyText"/>
      </w:pPr>
    </w:p>
    <w:p w14:paraId="5CA19ED9" w14:textId="77777777" w:rsidR="003C136A" w:rsidRPr="00143454" w:rsidRDefault="003C136A" w:rsidP="005A7318">
      <w:pPr>
        <w:pStyle w:val="Heading2"/>
      </w:pPr>
      <w:bookmarkStart w:id="69" w:name="_Toc338066331"/>
      <w:r w:rsidRPr="00143454">
        <w:lastRenderedPageBreak/>
        <w:t>UI Screen Details</w:t>
      </w:r>
      <w:bookmarkEnd w:id="69"/>
    </w:p>
    <w:p w14:paraId="5CA19EDA" w14:textId="77777777" w:rsidR="00C051D1" w:rsidRDefault="00C051D1" w:rsidP="00C051D1">
      <w:pPr>
        <w:pStyle w:val="Heading3"/>
        <w:tabs>
          <w:tab w:val="left" w:pos="900"/>
        </w:tabs>
        <w:spacing w:before="360" w:after="240"/>
      </w:pPr>
      <w:bookmarkStart w:id="70" w:name="_Toc337631870"/>
      <w:bookmarkStart w:id="71" w:name="_Toc337722394"/>
      <w:bookmarkStart w:id="72" w:name="_Toc338066332"/>
      <w:r>
        <w:t>UI Flow Considerations</w:t>
      </w:r>
      <w:bookmarkEnd w:id="70"/>
      <w:bookmarkEnd w:id="71"/>
      <w:bookmarkEnd w:id="72"/>
    </w:p>
    <w:p w14:paraId="5CA19EDB" w14:textId="77777777" w:rsidR="00C051D1" w:rsidRDefault="00C051D1" w:rsidP="00C051D1">
      <w:pPr>
        <w:pStyle w:val="BodyText"/>
      </w:pPr>
      <w:r>
        <w:t>There are no UI Flow Considerations for the Participate in Enrollment Period use case.</w:t>
      </w:r>
    </w:p>
    <w:p w14:paraId="5CA19EDC" w14:textId="77777777" w:rsidR="00C051D1" w:rsidRPr="00C051D1" w:rsidRDefault="00C051D1" w:rsidP="00C051D1">
      <w:pPr>
        <w:pStyle w:val="BodyText"/>
      </w:pPr>
    </w:p>
    <w:p w14:paraId="5CA19EDD" w14:textId="77777777" w:rsidR="00292AAD" w:rsidRDefault="00292AAD" w:rsidP="005A7318">
      <w:pPr>
        <w:pStyle w:val="Heading3"/>
      </w:pPr>
      <w:bookmarkStart w:id="73" w:name="_Toc338066333"/>
      <w:r>
        <w:t>Landing Screen</w:t>
      </w:r>
      <w:bookmarkEnd w:id="73"/>
    </w:p>
    <w:p w14:paraId="5CA19EDE" w14:textId="77777777" w:rsidR="00FD19F8" w:rsidRDefault="00FD19F8" w:rsidP="005A7318">
      <w:pPr>
        <w:pStyle w:val="BodyText"/>
      </w:pPr>
      <w:r>
        <w:t>The homepage of the Exchange has the following elements:</w:t>
      </w:r>
    </w:p>
    <w:p w14:paraId="5CA19EDF" w14:textId="77777777" w:rsidR="00FD19F8" w:rsidRDefault="00FD19F8" w:rsidP="005A7318">
      <w:pPr>
        <w:pStyle w:val="BodyText"/>
        <w:numPr>
          <w:ilvl w:val="0"/>
          <w:numId w:val="25"/>
        </w:numPr>
      </w:pPr>
      <w:r>
        <w:t>A logo element is shown at the top left of the screen.</w:t>
      </w:r>
    </w:p>
    <w:p w14:paraId="5CA19EE0" w14:textId="77777777" w:rsidR="00FD19F8" w:rsidRDefault="00FD19F8" w:rsidP="005A7318">
      <w:pPr>
        <w:pStyle w:val="BodyText"/>
        <w:numPr>
          <w:ilvl w:val="0"/>
          <w:numId w:val="25"/>
        </w:numPr>
      </w:pPr>
      <w:r>
        <w:t>The top frame of the screen has the following elements</w:t>
      </w:r>
      <w:r w:rsidR="00B9292D">
        <w:t>:</w:t>
      </w:r>
    </w:p>
    <w:p w14:paraId="5CA19EE1" w14:textId="77777777" w:rsidR="000C44F0" w:rsidRDefault="000C44F0" w:rsidP="005A7318">
      <w:pPr>
        <w:pStyle w:val="BodyText"/>
      </w:pPr>
      <w:r>
        <w:t>- Find a Plan link/button</w:t>
      </w:r>
    </w:p>
    <w:p w14:paraId="5CA19EE2" w14:textId="77777777" w:rsidR="000C44F0" w:rsidRDefault="000C44F0" w:rsidP="005A7318">
      <w:pPr>
        <w:pStyle w:val="BodyText"/>
      </w:pPr>
      <w:r>
        <w:t>- My account link/button</w:t>
      </w:r>
    </w:p>
    <w:p w14:paraId="5CA19EE3" w14:textId="77777777" w:rsidR="000C44F0" w:rsidRDefault="000C44F0" w:rsidP="005A7318">
      <w:pPr>
        <w:pStyle w:val="BodyText"/>
      </w:pPr>
      <w:r>
        <w:t>- Learn more link/ button</w:t>
      </w:r>
    </w:p>
    <w:p w14:paraId="5CA19EE4" w14:textId="77777777" w:rsidR="000C44F0" w:rsidRDefault="000C44F0" w:rsidP="005A7318">
      <w:pPr>
        <w:pStyle w:val="BodyText"/>
      </w:pPr>
      <w:r>
        <w:t>- Get assistance link/button</w:t>
      </w:r>
    </w:p>
    <w:p w14:paraId="5CA19EE5" w14:textId="77777777" w:rsidR="000C44F0" w:rsidRDefault="000C44F0" w:rsidP="005A7318">
      <w:pPr>
        <w:pStyle w:val="BodyText"/>
        <w:numPr>
          <w:ilvl w:val="0"/>
          <w:numId w:val="25"/>
        </w:numPr>
      </w:pPr>
      <w:r>
        <w:t>The top banner has the following elements:</w:t>
      </w:r>
    </w:p>
    <w:p w14:paraId="5CA19EE6" w14:textId="77777777" w:rsidR="000C44F0" w:rsidRDefault="000C44F0" w:rsidP="005A7318">
      <w:pPr>
        <w:pStyle w:val="BodyText"/>
      </w:pPr>
      <w:r>
        <w:t>-  A search link</w:t>
      </w:r>
    </w:p>
    <w:p w14:paraId="5CA19EE7" w14:textId="77777777" w:rsidR="000C44F0" w:rsidRDefault="000C44F0" w:rsidP="005A7318">
      <w:pPr>
        <w:pStyle w:val="BodyText"/>
      </w:pPr>
      <w:r>
        <w:t>- A language selection link</w:t>
      </w:r>
    </w:p>
    <w:p w14:paraId="5CA19EE8" w14:textId="77777777" w:rsidR="000C44F0" w:rsidRDefault="000C44F0" w:rsidP="005A7318">
      <w:pPr>
        <w:pStyle w:val="BodyText"/>
      </w:pPr>
      <w:r>
        <w:t>- Help link</w:t>
      </w:r>
    </w:p>
    <w:p w14:paraId="5CA19EE9" w14:textId="77777777" w:rsidR="000C44F0" w:rsidRDefault="000C44F0" w:rsidP="005A7318">
      <w:pPr>
        <w:pStyle w:val="BodyText"/>
      </w:pPr>
      <w:r>
        <w:t xml:space="preserve">- A message “Start your application for health coverage” </w:t>
      </w:r>
    </w:p>
    <w:p w14:paraId="5CA19EEA" w14:textId="77777777" w:rsidR="000C44F0" w:rsidRDefault="000C44F0" w:rsidP="005A7318">
      <w:pPr>
        <w:pStyle w:val="BodyText"/>
      </w:pPr>
      <w:r>
        <w:t>- A button with the label “Apply”</w:t>
      </w:r>
    </w:p>
    <w:p w14:paraId="5CA19EEB" w14:textId="77777777" w:rsidR="00E23835" w:rsidRDefault="00E23835" w:rsidP="005A7318">
      <w:pPr>
        <w:pStyle w:val="BodyText"/>
      </w:pPr>
      <w:r>
        <w:t>- Apply for coverage link/button</w:t>
      </w:r>
    </w:p>
    <w:p w14:paraId="5CA19EEC" w14:textId="77777777" w:rsidR="00E23835" w:rsidRDefault="00E23835" w:rsidP="005A7318">
      <w:pPr>
        <w:pStyle w:val="BodyText"/>
        <w:numPr>
          <w:ilvl w:val="0"/>
          <w:numId w:val="25"/>
        </w:numPr>
      </w:pPr>
      <w:r>
        <w:t>The left frame of the screen has a login box with the following fields:</w:t>
      </w:r>
    </w:p>
    <w:p w14:paraId="5CA19EED" w14:textId="77777777" w:rsidR="00AA7856" w:rsidRDefault="00AA7856" w:rsidP="005A7318">
      <w:pPr>
        <w:pStyle w:val="BodyText"/>
        <w:numPr>
          <w:ilvl w:val="0"/>
          <w:numId w:val="26"/>
        </w:numPr>
      </w:pPr>
      <w:r>
        <w:t>Username text box</w:t>
      </w:r>
    </w:p>
    <w:p w14:paraId="5CA19EEE" w14:textId="77777777" w:rsidR="00AA7856" w:rsidRDefault="00AA7856" w:rsidP="005A7318">
      <w:pPr>
        <w:pStyle w:val="BodyText"/>
        <w:numPr>
          <w:ilvl w:val="0"/>
          <w:numId w:val="26"/>
        </w:numPr>
      </w:pPr>
      <w:r>
        <w:t>Password text box</w:t>
      </w:r>
    </w:p>
    <w:p w14:paraId="5CA19EEF" w14:textId="77777777" w:rsidR="00AA7856" w:rsidRDefault="00AA7856" w:rsidP="005A7318">
      <w:pPr>
        <w:pStyle w:val="BodyText"/>
        <w:numPr>
          <w:ilvl w:val="0"/>
          <w:numId w:val="26"/>
        </w:numPr>
      </w:pPr>
      <w:r>
        <w:t>Remember me checkbox</w:t>
      </w:r>
    </w:p>
    <w:p w14:paraId="5CA19EF0" w14:textId="77777777" w:rsidR="00AA7856" w:rsidRDefault="00AA7856" w:rsidP="005A7318">
      <w:pPr>
        <w:pStyle w:val="BodyText"/>
        <w:numPr>
          <w:ilvl w:val="0"/>
          <w:numId w:val="26"/>
        </w:numPr>
      </w:pPr>
      <w:r>
        <w:t>Sign in button</w:t>
      </w:r>
    </w:p>
    <w:p w14:paraId="5CA19EF1" w14:textId="77777777" w:rsidR="00AA7856" w:rsidRDefault="00AA7856" w:rsidP="005A7318">
      <w:pPr>
        <w:pStyle w:val="BodyText"/>
        <w:numPr>
          <w:ilvl w:val="0"/>
          <w:numId w:val="26"/>
        </w:numPr>
      </w:pPr>
      <w:r>
        <w:t>Forgot username or password link</w:t>
      </w:r>
    </w:p>
    <w:p w14:paraId="5CA19EF2" w14:textId="77777777" w:rsidR="00AA7856" w:rsidRDefault="00AA7856" w:rsidP="005A7318">
      <w:pPr>
        <w:pStyle w:val="BodyText"/>
        <w:numPr>
          <w:ilvl w:val="0"/>
          <w:numId w:val="26"/>
        </w:numPr>
      </w:pPr>
      <w:r>
        <w:t>Create an account button</w:t>
      </w:r>
    </w:p>
    <w:p w14:paraId="5CA19EF3" w14:textId="77777777" w:rsidR="00AA7856" w:rsidRDefault="00AA7856" w:rsidP="005A7318">
      <w:pPr>
        <w:pStyle w:val="BodyText"/>
        <w:numPr>
          <w:ilvl w:val="0"/>
          <w:numId w:val="25"/>
        </w:numPr>
      </w:pPr>
      <w:r>
        <w:t xml:space="preserve">The center of the screen has the following elements </w:t>
      </w:r>
    </w:p>
    <w:p w14:paraId="5CA19EF4" w14:textId="77777777" w:rsidR="00AA7856" w:rsidRDefault="00AA7856" w:rsidP="005A7318">
      <w:pPr>
        <w:pStyle w:val="BodyText"/>
        <w:numPr>
          <w:ilvl w:val="0"/>
          <w:numId w:val="26"/>
        </w:numPr>
      </w:pPr>
      <w:r>
        <w:t>Quick start Eligibility check question</w:t>
      </w:r>
    </w:p>
    <w:p w14:paraId="5CA19EF5" w14:textId="77777777" w:rsidR="00AA7856" w:rsidRDefault="00AA7856" w:rsidP="005A7318">
      <w:pPr>
        <w:pStyle w:val="BodyText"/>
        <w:numPr>
          <w:ilvl w:val="0"/>
          <w:numId w:val="26"/>
        </w:numPr>
      </w:pPr>
      <w:r>
        <w:t>Primary applicant’s zip.</w:t>
      </w:r>
    </w:p>
    <w:p w14:paraId="5CA19EF6" w14:textId="77777777" w:rsidR="00AA7856" w:rsidRDefault="00AA7856" w:rsidP="005A7318">
      <w:pPr>
        <w:pStyle w:val="BodyText"/>
        <w:numPr>
          <w:ilvl w:val="0"/>
          <w:numId w:val="26"/>
        </w:numPr>
      </w:pPr>
      <w:r>
        <w:t>Check eligibility for benefits radio button with values Yes and No.</w:t>
      </w:r>
    </w:p>
    <w:p w14:paraId="5CA19EF7" w14:textId="77777777" w:rsidR="00AA7856" w:rsidRDefault="00AA7856" w:rsidP="005A7318">
      <w:pPr>
        <w:pStyle w:val="BodyText"/>
        <w:numPr>
          <w:ilvl w:val="0"/>
          <w:numId w:val="26"/>
        </w:numPr>
      </w:pPr>
      <w:r>
        <w:lastRenderedPageBreak/>
        <w:t>Start now button</w:t>
      </w:r>
    </w:p>
    <w:p w14:paraId="5CA19EF8" w14:textId="77777777" w:rsidR="00AA7856" w:rsidRDefault="00AA7856" w:rsidP="005A7318">
      <w:pPr>
        <w:pStyle w:val="BodyText"/>
        <w:numPr>
          <w:ilvl w:val="0"/>
          <w:numId w:val="25"/>
        </w:numPr>
      </w:pPr>
      <w:r>
        <w:t>There is a message displayed at the bottom of the screen</w:t>
      </w:r>
    </w:p>
    <w:p w14:paraId="5CA19EF9" w14:textId="77777777" w:rsidR="000C44F0" w:rsidRDefault="000C44F0" w:rsidP="005A7318">
      <w:pPr>
        <w:pStyle w:val="BodyText"/>
      </w:pPr>
      <w:r>
        <w:t>“Various Insurance carriers in the state offer plans through state health exchange that you can purchase for yourself and your family.”</w:t>
      </w:r>
    </w:p>
    <w:p w14:paraId="5CA19EFA" w14:textId="77777777" w:rsidR="000C44F0" w:rsidRDefault="000C44F0" w:rsidP="005A7318">
      <w:pPr>
        <w:pStyle w:val="BodyText"/>
        <w:numPr>
          <w:ilvl w:val="0"/>
          <w:numId w:val="26"/>
        </w:numPr>
      </w:pPr>
      <w:r>
        <w:t>Learn more link</w:t>
      </w:r>
    </w:p>
    <w:p w14:paraId="5CA19EFB" w14:textId="77777777" w:rsidR="000C44F0" w:rsidRDefault="000C44F0" w:rsidP="005A7318">
      <w:pPr>
        <w:pStyle w:val="BodyText"/>
        <w:numPr>
          <w:ilvl w:val="0"/>
          <w:numId w:val="25"/>
        </w:numPr>
      </w:pPr>
      <w:r>
        <w:t>At the right frame of the screen on the top section are the following elements:</w:t>
      </w:r>
    </w:p>
    <w:p w14:paraId="5CA19EFC" w14:textId="77777777" w:rsidR="000C44F0" w:rsidRDefault="000C44F0" w:rsidP="005A7318">
      <w:pPr>
        <w:pStyle w:val="BodyText"/>
      </w:pPr>
      <w:r>
        <w:t>-  View Plans anonymously label</w:t>
      </w:r>
    </w:p>
    <w:p w14:paraId="5CA19EFD" w14:textId="77777777" w:rsidR="000C44F0" w:rsidRDefault="000C44F0" w:rsidP="005A7318">
      <w:pPr>
        <w:pStyle w:val="BodyText"/>
      </w:pPr>
      <w:r>
        <w:t>- “Before you apply for coverage, you can find plans available in your area through the state exchange”</w:t>
      </w:r>
    </w:p>
    <w:p w14:paraId="5CA19EFE" w14:textId="77777777" w:rsidR="000C44F0" w:rsidRDefault="000C44F0" w:rsidP="005A7318">
      <w:pPr>
        <w:pStyle w:val="BodyText"/>
        <w:numPr>
          <w:ilvl w:val="0"/>
          <w:numId w:val="25"/>
        </w:numPr>
      </w:pPr>
      <w:r>
        <w:t>At the right frame of the screen on the bottom section are the following 2 tabs</w:t>
      </w:r>
    </w:p>
    <w:p w14:paraId="5CA19EFF" w14:textId="77777777" w:rsidR="000C44F0" w:rsidRDefault="000C44F0" w:rsidP="005A7318">
      <w:pPr>
        <w:pStyle w:val="BodyText"/>
      </w:pPr>
      <w:r>
        <w:t>- News: This tab shows important news like Open enrollment period dates.</w:t>
      </w:r>
    </w:p>
    <w:p w14:paraId="5CA19F00" w14:textId="77777777" w:rsidR="00FD19F8" w:rsidRPr="00FD19F8" w:rsidRDefault="000C44F0" w:rsidP="005A7318">
      <w:pPr>
        <w:pStyle w:val="BodyText"/>
      </w:pPr>
      <w:r>
        <w:t>- Important dates: This tab shows important dates for the exchange.</w:t>
      </w:r>
    </w:p>
    <w:p w14:paraId="5CA19F01" w14:textId="77777777" w:rsidR="00132864" w:rsidRDefault="00132864" w:rsidP="005A7318">
      <w:pPr>
        <w:pStyle w:val="BodyText"/>
      </w:pPr>
    </w:p>
    <w:p w14:paraId="5CA19F02" w14:textId="77777777" w:rsidR="007C582E" w:rsidRPr="00143454" w:rsidRDefault="007C582E" w:rsidP="005A7318">
      <w:pPr>
        <w:pStyle w:val="Heading2"/>
      </w:pPr>
      <w:bookmarkStart w:id="74" w:name="_Toc338066334"/>
      <w:r w:rsidRPr="00143454">
        <w:t>Communications</w:t>
      </w:r>
      <w:bookmarkEnd w:id="74"/>
    </w:p>
    <w:p w14:paraId="5CA19F03" w14:textId="77777777" w:rsidR="007C582E" w:rsidRPr="00143454" w:rsidRDefault="003706FA" w:rsidP="005A7318">
      <w:pPr>
        <w:pStyle w:val="Heading3"/>
      </w:pPr>
      <w:bookmarkStart w:id="75" w:name="_Toc338066335"/>
      <w:r w:rsidRPr="00143454">
        <w:t>Imaging Requirements</w:t>
      </w:r>
      <w:bookmarkEnd w:id="75"/>
    </w:p>
    <w:p w14:paraId="5CA19F04" w14:textId="77777777" w:rsidR="000D0B49" w:rsidRDefault="003B3171" w:rsidP="000D0B49">
      <w:pPr>
        <w:pStyle w:val="BodyTextACS"/>
      </w:pPr>
      <w:r>
        <w:t xml:space="preserve">There are no </w:t>
      </w:r>
      <w:r w:rsidRPr="000D0B49">
        <w:t>Imaging Requirements</w:t>
      </w:r>
      <w:r w:rsidRPr="00143454">
        <w:t xml:space="preserve"> for the Parti</w:t>
      </w:r>
      <w:r>
        <w:t xml:space="preserve">cipate in Enrollment Period use case. </w:t>
      </w:r>
    </w:p>
    <w:p w14:paraId="5CA19F05" w14:textId="77777777" w:rsidR="003A4AE9" w:rsidRDefault="003A4AE9" w:rsidP="000D0B49">
      <w:pPr>
        <w:pStyle w:val="BodyTextACS"/>
      </w:pPr>
    </w:p>
    <w:p w14:paraId="5CA19F06" w14:textId="77777777" w:rsidR="003706FA" w:rsidRPr="00143454" w:rsidRDefault="003706FA" w:rsidP="005A7318">
      <w:pPr>
        <w:pStyle w:val="Heading3"/>
      </w:pPr>
      <w:bookmarkStart w:id="76" w:name="_Toc338066336"/>
      <w:r w:rsidRPr="00143454">
        <w:t>Form Requirements</w:t>
      </w:r>
      <w:bookmarkEnd w:id="76"/>
    </w:p>
    <w:p w14:paraId="5CA19F07" w14:textId="77777777" w:rsidR="003706FA" w:rsidRDefault="001E07D8" w:rsidP="005A7318">
      <w:pPr>
        <w:pStyle w:val="BodyText"/>
      </w:pPr>
      <w:r w:rsidRPr="00143454">
        <w:t>There are no Form Requirements for the Participate in Enrollment Period use case.</w:t>
      </w:r>
    </w:p>
    <w:p w14:paraId="5CA19F08" w14:textId="77777777" w:rsidR="003A4AE9" w:rsidRPr="00143454" w:rsidRDefault="003A4AE9" w:rsidP="005A7318">
      <w:pPr>
        <w:pStyle w:val="BodyText"/>
      </w:pPr>
    </w:p>
    <w:p w14:paraId="5CA19F09" w14:textId="77777777" w:rsidR="003706FA" w:rsidRPr="00143454" w:rsidRDefault="003706FA" w:rsidP="005A7318">
      <w:pPr>
        <w:pStyle w:val="Heading3"/>
      </w:pPr>
      <w:bookmarkStart w:id="77" w:name="_Toc338066337"/>
      <w:r w:rsidRPr="00143454">
        <w:t>Notices Requirements</w:t>
      </w:r>
      <w:bookmarkEnd w:id="77"/>
    </w:p>
    <w:p w14:paraId="5CA19F0A" w14:textId="77777777" w:rsidR="001E07D8" w:rsidRPr="00143454" w:rsidRDefault="001E07D8" w:rsidP="005A7318">
      <w:pPr>
        <w:pStyle w:val="Heading4"/>
      </w:pPr>
      <w:bookmarkStart w:id="78" w:name="_Ref335401896"/>
      <w:r w:rsidRPr="00143454">
        <w:t>Reminder Notice</w:t>
      </w:r>
      <w:bookmarkEnd w:id="78"/>
    </w:p>
    <w:p w14:paraId="5CA19F0B" w14:textId="77777777" w:rsidR="005849CA" w:rsidRPr="00143454" w:rsidRDefault="005849CA" w:rsidP="005A7318">
      <w:pPr>
        <w:pStyle w:val="TrnProgram"/>
        <w:numPr>
          <w:ilvl w:val="0"/>
          <w:numId w:val="16"/>
        </w:numPr>
      </w:pPr>
      <w:r w:rsidRPr="00143454">
        <w:t>Open enrollment end date</w:t>
      </w:r>
      <w:r w:rsidR="00580FF0">
        <w:t>.</w:t>
      </w:r>
    </w:p>
    <w:p w14:paraId="5CA19F0C" w14:textId="77777777" w:rsidR="005849CA" w:rsidRDefault="00292AAD" w:rsidP="005A7318">
      <w:pPr>
        <w:pStyle w:val="TrnProgram"/>
        <w:numPr>
          <w:ilvl w:val="0"/>
          <w:numId w:val="16"/>
        </w:numPr>
      </w:pPr>
      <w:r>
        <w:t>Time left before</w:t>
      </w:r>
      <w:r w:rsidR="00956B1E">
        <w:t xml:space="preserve"> end of Open E</w:t>
      </w:r>
      <w:r>
        <w:t>n</w:t>
      </w:r>
      <w:r w:rsidR="00580FF0">
        <w:t>rollment</w:t>
      </w:r>
      <w:r w:rsidR="00956B1E">
        <w:t xml:space="preserve"> period</w:t>
      </w:r>
      <w:r w:rsidR="00580FF0">
        <w:t>.</w:t>
      </w:r>
    </w:p>
    <w:p w14:paraId="5CA19F0D" w14:textId="77777777" w:rsidR="006253C7" w:rsidRDefault="006253C7" w:rsidP="005A7318">
      <w:pPr>
        <w:pStyle w:val="TrnProgram"/>
        <w:numPr>
          <w:ilvl w:val="0"/>
          <w:numId w:val="16"/>
        </w:numPr>
      </w:pPr>
      <w:r>
        <w:t>URL to exchange</w:t>
      </w:r>
      <w:r w:rsidR="00292AAD">
        <w:t>.</w:t>
      </w:r>
    </w:p>
    <w:p w14:paraId="5CA19F0E" w14:textId="77777777" w:rsidR="00CE12BD" w:rsidRDefault="00363FD1" w:rsidP="005A7318">
      <w:pPr>
        <w:pStyle w:val="TrnProgram"/>
        <w:numPr>
          <w:ilvl w:val="0"/>
          <w:numId w:val="16"/>
        </w:numPr>
      </w:pPr>
      <w:r>
        <w:t xml:space="preserve">Dates of next </w:t>
      </w:r>
      <w:r w:rsidR="00BF5DED">
        <w:t>Open enrollment period</w:t>
      </w:r>
      <w:r w:rsidR="00292AAD">
        <w:t>.</w:t>
      </w:r>
    </w:p>
    <w:p w14:paraId="5CA19F0F" w14:textId="77777777" w:rsidR="00363FD1" w:rsidRDefault="00BF15C2" w:rsidP="005A7318">
      <w:pPr>
        <w:pStyle w:val="TrnProgram"/>
        <w:numPr>
          <w:ilvl w:val="0"/>
          <w:numId w:val="16"/>
        </w:numPr>
      </w:pPr>
      <w:r>
        <w:t xml:space="preserve">Individual </w:t>
      </w:r>
      <w:r w:rsidR="00363FD1">
        <w:t xml:space="preserve">is notified that special circumstances would be considered for enrollment in a health plan even after the closure of the </w:t>
      </w:r>
      <w:r w:rsidR="00BF5DED">
        <w:t>Open enrollment period</w:t>
      </w:r>
      <w:r w:rsidR="00292AAD">
        <w:t>.</w:t>
      </w:r>
    </w:p>
    <w:p w14:paraId="5CA19F10" w14:textId="77777777" w:rsidR="00E9140E" w:rsidRDefault="00E9140E" w:rsidP="005A7318">
      <w:pPr>
        <w:pStyle w:val="TrnProgram"/>
        <w:numPr>
          <w:ilvl w:val="0"/>
          <w:numId w:val="16"/>
        </w:numPr>
      </w:pPr>
      <w:r>
        <w:t>Residential address will not be part of the notification if the notification method is email.</w:t>
      </w:r>
    </w:p>
    <w:p w14:paraId="5CA19F11" w14:textId="77777777" w:rsidR="00573486" w:rsidRDefault="00573486" w:rsidP="005A7318">
      <w:pPr>
        <w:pStyle w:val="TrnProgram"/>
      </w:pPr>
    </w:p>
    <w:p w14:paraId="5CA19F12" w14:textId="77777777" w:rsidR="003706FA" w:rsidRPr="00143454" w:rsidRDefault="003706FA" w:rsidP="005A7318">
      <w:pPr>
        <w:pStyle w:val="Heading3"/>
      </w:pPr>
      <w:bookmarkStart w:id="79" w:name="_Toc338066338"/>
      <w:r w:rsidRPr="00143454">
        <w:t>Other Communication Requirements</w:t>
      </w:r>
      <w:bookmarkEnd w:id="79"/>
    </w:p>
    <w:p w14:paraId="5CA19F13" w14:textId="77777777" w:rsidR="00D21FAC" w:rsidRDefault="005849CA" w:rsidP="005A7318">
      <w:pPr>
        <w:pStyle w:val="BodyText"/>
        <w:rPr>
          <w:color w:val="0070C0"/>
        </w:rPr>
      </w:pPr>
      <w:r w:rsidRPr="00143454">
        <w:t>There are no Other Communication Requirements for the Participate in Enrollment Period use case</w:t>
      </w:r>
      <w:r w:rsidRPr="00143454">
        <w:rPr>
          <w:color w:val="0070C0"/>
        </w:rPr>
        <w:t>.</w:t>
      </w:r>
    </w:p>
    <w:p w14:paraId="5CA19F14" w14:textId="77777777" w:rsidR="00046028" w:rsidRPr="00143454" w:rsidRDefault="00046028" w:rsidP="005A7318">
      <w:pPr>
        <w:pStyle w:val="BodyText"/>
      </w:pPr>
    </w:p>
    <w:p w14:paraId="5CA19F15" w14:textId="77777777" w:rsidR="00B358A8" w:rsidRPr="00143454" w:rsidRDefault="00B358A8" w:rsidP="005A7318">
      <w:pPr>
        <w:pStyle w:val="Heading2"/>
      </w:pPr>
      <w:bookmarkStart w:id="80" w:name="_Toc338066339"/>
      <w:r w:rsidRPr="00143454">
        <w:t>Interfaces</w:t>
      </w:r>
      <w:bookmarkEnd w:id="80"/>
    </w:p>
    <w:p w14:paraId="5CA19F16" w14:textId="77777777" w:rsidR="00B358A8" w:rsidRDefault="003F5BC0" w:rsidP="00502499">
      <w:pPr>
        <w:pStyle w:val="BodyTextACS"/>
      </w:pPr>
      <w:r>
        <w:t>The CMBS interface will need to be called for Medicaid eligibility data</w:t>
      </w:r>
    </w:p>
    <w:p w14:paraId="5CA19F17" w14:textId="77777777" w:rsidR="00046028" w:rsidRPr="00502499" w:rsidRDefault="00046028" w:rsidP="00502499">
      <w:pPr>
        <w:pStyle w:val="BodyTextACS"/>
        <w:rPr>
          <w:rFonts w:cs="Calibri"/>
          <w:szCs w:val="28"/>
        </w:rPr>
      </w:pPr>
    </w:p>
    <w:p w14:paraId="5CA19F18" w14:textId="77777777" w:rsidR="00CF14F5" w:rsidRPr="00143454" w:rsidRDefault="00CF14F5" w:rsidP="005A7318">
      <w:pPr>
        <w:pStyle w:val="Heading2"/>
      </w:pPr>
      <w:bookmarkStart w:id="81" w:name="_Toc338066340"/>
      <w:r w:rsidRPr="00143454">
        <w:t>Reporting</w:t>
      </w:r>
      <w:bookmarkEnd w:id="81"/>
    </w:p>
    <w:p w14:paraId="5CA19F19" w14:textId="77777777" w:rsidR="00157C17" w:rsidRDefault="00BF15C2" w:rsidP="00A455E7">
      <w:pPr>
        <w:pStyle w:val="TrnProgram"/>
        <w:numPr>
          <w:ilvl w:val="0"/>
          <w:numId w:val="32"/>
        </w:numPr>
      </w:pPr>
      <w:r w:rsidRPr="006D5064">
        <w:t>User Experience</w:t>
      </w:r>
    </w:p>
    <w:p w14:paraId="5CA19F1A" w14:textId="77777777" w:rsidR="00BF15C2" w:rsidRDefault="00BF15C2" w:rsidP="005A7318">
      <w:pPr>
        <w:pStyle w:val="TrnProgram"/>
        <w:numPr>
          <w:ilvl w:val="0"/>
          <w:numId w:val="32"/>
        </w:numPr>
      </w:pPr>
      <w:r>
        <w:t>Business Activity</w:t>
      </w:r>
    </w:p>
    <w:p w14:paraId="5CA19F1B" w14:textId="77777777" w:rsidR="00A455E7" w:rsidRDefault="00A455E7" w:rsidP="00A455E7">
      <w:pPr>
        <w:pStyle w:val="TrnProgram"/>
        <w:numPr>
          <w:ilvl w:val="0"/>
          <w:numId w:val="33"/>
        </w:numPr>
      </w:pPr>
      <w:r>
        <w:t xml:space="preserve">Number of </w:t>
      </w:r>
      <w:r w:rsidR="003E3612">
        <w:t xml:space="preserve"> people contacted,</w:t>
      </w:r>
    </w:p>
    <w:p w14:paraId="5CA19F1C" w14:textId="77777777" w:rsidR="00A455E7" w:rsidRDefault="00A455E7" w:rsidP="00A455E7">
      <w:pPr>
        <w:pStyle w:val="TrnProgram"/>
        <w:numPr>
          <w:ilvl w:val="0"/>
          <w:numId w:val="33"/>
        </w:numPr>
      </w:pPr>
      <w:r>
        <w:t xml:space="preserve"> Number</w:t>
      </w:r>
      <w:r w:rsidR="003E3612">
        <w:t xml:space="preserve"> people respondin</w:t>
      </w:r>
      <w:r>
        <w:t>g (with aging by contact round)</w:t>
      </w:r>
    </w:p>
    <w:p w14:paraId="5CA19F1D" w14:textId="77777777" w:rsidR="003E3612" w:rsidRDefault="00A455E7" w:rsidP="00A455E7">
      <w:pPr>
        <w:pStyle w:val="TrnProgram"/>
        <w:numPr>
          <w:ilvl w:val="0"/>
          <w:numId w:val="33"/>
        </w:numPr>
      </w:pPr>
      <w:r>
        <w:t xml:space="preserve"> Number of</w:t>
      </w:r>
      <w:r w:rsidR="003E3612">
        <w:t xml:space="preserve"> people not responding (with aging)</w:t>
      </w:r>
    </w:p>
    <w:p w14:paraId="5CA19F1E" w14:textId="77777777" w:rsidR="003E3612" w:rsidRDefault="00BF15C2" w:rsidP="005A7318">
      <w:pPr>
        <w:pStyle w:val="TrnProgram"/>
        <w:numPr>
          <w:ilvl w:val="0"/>
          <w:numId w:val="32"/>
        </w:numPr>
      </w:pPr>
      <w:r>
        <w:t>Workflow</w:t>
      </w:r>
    </w:p>
    <w:p w14:paraId="5CA19F1F" w14:textId="77777777" w:rsidR="00BF15C2" w:rsidRPr="006D5064" w:rsidRDefault="00BF15C2" w:rsidP="005A7318">
      <w:pPr>
        <w:pStyle w:val="TrnProgram"/>
        <w:numPr>
          <w:ilvl w:val="0"/>
          <w:numId w:val="32"/>
        </w:numPr>
      </w:pPr>
      <w:r>
        <w:t>Community and Public Health</w:t>
      </w:r>
    </w:p>
    <w:p w14:paraId="5CA19F20" w14:textId="77777777" w:rsidR="006B64C4" w:rsidRPr="00143454" w:rsidRDefault="006B64C4" w:rsidP="005A7318">
      <w:pPr>
        <w:pStyle w:val="Heading2"/>
      </w:pPr>
      <w:bookmarkStart w:id="82" w:name="_Toc338066341"/>
      <w:r w:rsidRPr="00143454">
        <w:t>User Security</w:t>
      </w:r>
      <w:bookmarkEnd w:id="82"/>
    </w:p>
    <w:p w14:paraId="5CA19F21" w14:textId="77777777" w:rsidR="005F4578" w:rsidRDefault="003E3612" w:rsidP="007A2400">
      <w:pPr>
        <w:pStyle w:val="BodyTextACS"/>
        <w:numPr>
          <w:ilvl w:val="0"/>
          <w:numId w:val="29"/>
        </w:numPr>
        <w:rPr>
          <w:rFonts w:ascii="Calibri" w:hAnsi="Calibri"/>
          <w:b/>
        </w:rPr>
      </w:pPr>
      <w:r w:rsidRPr="001F73C2">
        <w:rPr>
          <w:rFonts w:ascii="Calibri" w:hAnsi="Calibri"/>
          <w:b/>
        </w:rPr>
        <w:t>Actor Status Changes</w:t>
      </w:r>
    </w:p>
    <w:p w14:paraId="5CA19F22" w14:textId="77777777" w:rsidR="003E3612" w:rsidRPr="005F4578" w:rsidRDefault="003E3612" w:rsidP="005F4578">
      <w:pPr>
        <w:pStyle w:val="BodyTextACS"/>
        <w:numPr>
          <w:ilvl w:val="0"/>
          <w:numId w:val="31"/>
        </w:numPr>
        <w:rPr>
          <w:rFonts w:ascii="Calibri" w:hAnsi="Calibri"/>
          <w:b/>
        </w:rPr>
      </w:pPr>
      <w:r w:rsidRPr="005F4578">
        <w:rPr>
          <w:rFonts w:ascii="Calibri" w:hAnsi="Calibri"/>
        </w:rPr>
        <w:t>None</w:t>
      </w:r>
    </w:p>
    <w:p w14:paraId="5CA19F23" w14:textId="77777777" w:rsidR="003E3612" w:rsidRDefault="003E3612" w:rsidP="003E3612">
      <w:pPr>
        <w:pStyle w:val="BodyTextACS"/>
        <w:numPr>
          <w:ilvl w:val="0"/>
          <w:numId w:val="29"/>
        </w:numPr>
        <w:rPr>
          <w:rFonts w:ascii="Calibri" w:hAnsi="Calibri"/>
          <w:b/>
        </w:rPr>
      </w:pPr>
      <w:r w:rsidRPr="007A2400">
        <w:rPr>
          <w:rFonts w:ascii="Calibri" w:hAnsi="Calibri"/>
          <w:b/>
        </w:rPr>
        <w:t>Sensitive Information Accessed</w:t>
      </w:r>
    </w:p>
    <w:p w14:paraId="5CA19F24" w14:textId="77777777" w:rsidR="00046028" w:rsidRPr="00002297" w:rsidRDefault="003E3612" w:rsidP="00002297">
      <w:pPr>
        <w:pStyle w:val="BodyTextACS"/>
        <w:numPr>
          <w:ilvl w:val="0"/>
          <w:numId w:val="30"/>
        </w:numPr>
        <w:rPr>
          <w:rFonts w:ascii="Calibri" w:hAnsi="Calibri"/>
          <w:b/>
        </w:rPr>
      </w:pPr>
      <w:r>
        <w:t>Medicaid Enrollment Data may be accessed to determine if a notice should be sent.</w:t>
      </w:r>
    </w:p>
    <w:p w14:paraId="5CA19F25" w14:textId="77777777" w:rsidR="00186F5B" w:rsidRPr="00002297" w:rsidRDefault="00186F5B" w:rsidP="00002297">
      <w:pPr>
        <w:pStyle w:val="BodyTextACS"/>
        <w:numPr>
          <w:ilvl w:val="0"/>
          <w:numId w:val="30"/>
        </w:numPr>
        <w:rPr>
          <w:rFonts w:ascii="Calibri" w:hAnsi="Calibri"/>
          <w:b/>
        </w:rPr>
      </w:pPr>
      <w:r>
        <w:t>First Name</w:t>
      </w:r>
    </w:p>
    <w:p w14:paraId="5CA19F26" w14:textId="77777777" w:rsidR="00186F5B" w:rsidRPr="00002297" w:rsidRDefault="00186F5B" w:rsidP="00002297">
      <w:pPr>
        <w:pStyle w:val="BodyTextACS"/>
        <w:numPr>
          <w:ilvl w:val="0"/>
          <w:numId w:val="30"/>
        </w:numPr>
        <w:rPr>
          <w:rFonts w:ascii="Calibri" w:hAnsi="Calibri"/>
          <w:b/>
        </w:rPr>
      </w:pPr>
      <w:r>
        <w:t>Last Name</w:t>
      </w:r>
    </w:p>
    <w:p w14:paraId="5CA19F27" w14:textId="77777777" w:rsidR="00186F5B" w:rsidRPr="00002297" w:rsidRDefault="00186F5B" w:rsidP="00002297">
      <w:pPr>
        <w:pStyle w:val="BodyTextACS"/>
        <w:numPr>
          <w:ilvl w:val="0"/>
          <w:numId w:val="30"/>
        </w:numPr>
        <w:rPr>
          <w:rFonts w:ascii="Calibri" w:hAnsi="Calibri"/>
          <w:b/>
        </w:rPr>
      </w:pPr>
      <w:r>
        <w:t>Email Address</w:t>
      </w:r>
    </w:p>
    <w:p w14:paraId="5CA19F28" w14:textId="77777777" w:rsidR="00186F5B" w:rsidRPr="00002297" w:rsidRDefault="00186F5B" w:rsidP="00002297">
      <w:pPr>
        <w:pStyle w:val="BodyTextACS"/>
        <w:numPr>
          <w:ilvl w:val="0"/>
          <w:numId w:val="30"/>
        </w:numPr>
        <w:rPr>
          <w:rFonts w:ascii="Calibri" w:hAnsi="Calibri"/>
          <w:b/>
        </w:rPr>
      </w:pPr>
      <w:r>
        <w:t>Residential address</w:t>
      </w:r>
      <w:r w:rsidR="00E9140E">
        <w:t xml:space="preserve"> ( If paper notification is sent)</w:t>
      </w:r>
    </w:p>
    <w:p w14:paraId="5CA19F29" w14:textId="77777777" w:rsidR="00D21767" w:rsidRPr="00143454" w:rsidRDefault="00D21767" w:rsidP="005A7318">
      <w:pPr>
        <w:pStyle w:val="BodyText"/>
      </w:pPr>
    </w:p>
    <w:p w14:paraId="5CA19F2A" w14:textId="77777777" w:rsidR="006B64C4" w:rsidRPr="00143454" w:rsidRDefault="006B64C4" w:rsidP="005A7318">
      <w:pPr>
        <w:pStyle w:val="Heading2"/>
      </w:pPr>
      <w:bookmarkStart w:id="83" w:name="_Toc338066342"/>
      <w:r w:rsidRPr="00143454">
        <w:lastRenderedPageBreak/>
        <w:t>Activity Log and Audit Trail</w:t>
      </w:r>
      <w:bookmarkEnd w:id="83"/>
    </w:p>
    <w:p w14:paraId="5CA19F2B" w14:textId="77777777" w:rsidR="006B64C4" w:rsidRDefault="008923B0" w:rsidP="005A7318">
      <w:pPr>
        <w:pStyle w:val="BodyText"/>
      </w:pPr>
      <w:r>
        <w:t>No updates captured at this time.</w:t>
      </w:r>
    </w:p>
    <w:p w14:paraId="5CA19F2C" w14:textId="77777777" w:rsidR="00404610" w:rsidRDefault="00404610" w:rsidP="005A7318">
      <w:pPr>
        <w:pStyle w:val="BodyText"/>
      </w:pPr>
    </w:p>
    <w:p w14:paraId="5CA19F2D" w14:textId="77777777" w:rsidR="00404610" w:rsidRPr="00225433" w:rsidRDefault="00404610" w:rsidP="00404610">
      <w:pPr>
        <w:pStyle w:val="Heading2"/>
        <w:tabs>
          <w:tab w:val="left" w:pos="900"/>
        </w:tabs>
        <w:spacing w:before="360"/>
      </w:pPr>
      <w:bookmarkStart w:id="84" w:name="_Toc338066343"/>
      <w:r>
        <w:t>Data Elements</w:t>
      </w:r>
      <w:bookmarkEnd w:id="84"/>
    </w:p>
    <w:tbl>
      <w:tblPr>
        <w:tblW w:w="5000" w:type="pct"/>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1987"/>
        <w:gridCol w:w="1140"/>
        <w:gridCol w:w="1216"/>
        <w:gridCol w:w="1561"/>
        <w:gridCol w:w="1630"/>
        <w:gridCol w:w="2042"/>
      </w:tblGrid>
      <w:tr w:rsidR="00404610" w:rsidRPr="000D2918" w14:paraId="5CA19F36" w14:textId="77777777" w:rsidTr="00F87713">
        <w:trPr>
          <w:cantSplit/>
          <w:trHeight w:val="503"/>
          <w:tblHeader/>
        </w:trPr>
        <w:tc>
          <w:tcPr>
            <w:tcW w:w="1037" w:type="pct"/>
            <w:tcBorders>
              <w:top w:val="single" w:sz="4" w:space="0" w:color="auto"/>
              <w:left w:val="single" w:sz="4" w:space="0" w:color="auto"/>
              <w:bottom w:val="single" w:sz="4" w:space="0" w:color="auto"/>
              <w:right w:val="single" w:sz="4" w:space="0" w:color="auto"/>
            </w:tcBorders>
            <w:shd w:val="clear" w:color="auto" w:fill="0070C0"/>
          </w:tcPr>
          <w:p w14:paraId="5CA19F2E" w14:textId="77777777" w:rsidR="00404610" w:rsidRDefault="00404610" w:rsidP="00F47C51">
            <w:pPr>
              <w:pStyle w:val="TableHeadingACS"/>
              <w:rPr>
                <w:rFonts w:ascii="Calibri" w:hAnsi="Calibri" w:cs="Calibri"/>
                <w:color w:val="FFFFFF"/>
                <w:sz w:val="24"/>
              </w:rPr>
            </w:pPr>
            <w:r>
              <w:rPr>
                <w:rFonts w:ascii="Calibri" w:hAnsi="Calibri" w:cs="Calibri"/>
                <w:color w:val="FFFFFF"/>
                <w:sz w:val="24"/>
              </w:rPr>
              <w:t>Process Step Reference</w:t>
            </w:r>
          </w:p>
          <w:p w14:paraId="5CA19F2F" w14:textId="77777777" w:rsidR="00404610" w:rsidRPr="00FC558F" w:rsidRDefault="00404610" w:rsidP="00F47C51">
            <w:r w:rsidRPr="00494D84">
              <w:rPr>
                <w:b/>
                <w:color w:val="FFFFFF"/>
                <w:sz w:val="16"/>
              </w:rPr>
              <w:t>*Required Field</w:t>
            </w:r>
          </w:p>
        </w:tc>
        <w:tc>
          <w:tcPr>
            <w:tcW w:w="595" w:type="pct"/>
            <w:tcBorders>
              <w:top w:val="single" w:sz="4" w:space="0" w:color="auto"/>
              <w:left w:val="single" w:sz="4" w:space="0" w:color="auto"/>
              <w:bottom w:val="single" w:sz="4" w:space="0" w:color="auto"/>
              <w:right w:val="single" w:sz="4" w:space="0" w:color="auto"/>
            </w:tcBorders>
            <w:shd w:val="clear" w:color="auto" w:fill="0070C0"/>
            <w:vAlign w:val="center"/>
            <w:hideMark/>
          </w:tcPr>
          <w:p w14:paraId="5CA19F30" w14:textId="77777777" w:rsidR="00404610" w:rsidRDefault="00404610" w:rsidP="00F47C51">
            <w:pPr>
              <w:pStyle w:val="TableHeadingACS"/>
              <w:rPr>
                <w:rFonts w:ascii="Calibri" w:hAnsi="Calibri" w:cs="Calibri"/>
                <w:color w:val="FFFFFF"/>
                <w:sz w:val="24"/>
              </w:rPr>
            </w:pPr>
            <w:r>
              <w:rPr>
                <w:rFonts w:ascii="Calibri" w:hAnsi="Calibri" w:cs="Calibri"/>
                <w:color w:val="FFFFFF"/>
                <w:sz w:val="24"/>
              </w:rPr>
              <w:t>Field Name</w:t>
            </w:r>
          </w:p>
          <w:p w14:paraId="5CA19F31" w14:textId="77777777" w:rsidR="00404610" w:rsidRPr="00494D84" w:rsidRDefault="00404610" w:rsidP="00F47C51">
            <w:pPr>
              <w:rPr>
                <w:b/>
                <w:color w:val="FFFFFF"/>
              </w:rPr>
            </w:pPr>
            <w:r w:rsidRPr="00494D84">
              <w:rPr>
                <w:b/>
                <w:color w:val="FFFFFF"/>
                <w:sz w:val="16"/>
              </w:rPr>
              <w:t>*Required Field</w:t>
            </w:r>
          </w:p>
        </w:tc>
        <w:tc>
          <w:tcPr>
            <w:tcW w:w="635" w:type="pct"/>
            <w:tcBorders>
              <w:top w:val="single" w:sz="4" w:space="0" w:color="auto"/>
              <w:left w:val="single" w:sz="4" w:space="0" w:color="auto"/>
              <w:bottom w:val="single" w:sz="4" w:space="0" w:color="auto"/>
              <w:right w:val="single" w:sz="4" w:space="0" w:color="auto"/>
            </w:tcBorders>
            <w:shd w:val="clear" w:color="auto" w:fill="0070C0"/>
          </w:tcPr>
          <w:p w14:paraId="5CA19F32" w14:textId="77777777" w:rsidR="00404610" w:rsidDel="00DC59AF" w:rsidRDefault="00404610" w:rsidP="00F47C51">
            <w:pPr>
              <w:pStyle w:val="TableHeadingACS"/>
              <w:rPr>
                <w:rFonts w:ascii="Calibri" w:hAnsi="Calibri" w:cs="Calibri"/>
                <w:color w:val="FFFFFF"/>
                <w:sz w:val="24"/>
              </w:rPr>
            </w:pPr>
            <w:r>
              <w:rPr>
                <w:rFonts w:ascii="Calibri" w:hAnsi="Calibri" w:cs="Calibri"/>
                <w:color w:val="FFFFFF"/>
                <w:sz w:val="24"/>
              </w:rPr>
              <w:t>Required Field?</w:t>
            </w:r>
          </w:p>
        </w:tc>
        <w:tc>
          <w:tcPr>
            <w:tcW w:w="815" w:type="pct"/>
            <w:tcBorders>
              <w:top w:val="single" w:sz="4" w:space="0" w:color="auto"/>
              <w:left w:val="single" w:sz="4" w:space="0" w:color="auto"/>
              <w:bottom w:val="single" w:sz="4" w:space="0" w:color="auto"/>
              <w:right w:val="single" w:sz="4" w:space="0" w:color="auto"/>
            </w:tcBorders>
            <w:shd w:val="clear" w:color="auto" w:fill="0070C0"/>
          </w:tcPr>
          <w:p w14:paraId="5CA19F33" w14:textId="77777777" w:rsidR="00404610" w:rsidRPr="00E466E4" w:rsidRDefault="00404610" w:rsidP="00F47C51">
            <w:pPr>
              <w:pStyle w:val="TableHeadingACS"/>
              <w:rPr>
                <w:rFonts w:ascii="Calibri" w:hAnsi="Calibri" w:cs="Calibri"/>
                <w:color w:val="FFFFFF"/>
                <w:sz w:val="24"/>
              </w:rPr>
            </w:pPr>
            <w:r>
              <w:rPr>
                <w:rFonts w:ascii="Calibri" w:hAnsi="Calibri" w:cs="Calibri"/>
                <w:color w:val="FFFFFF"/>
                <w:sz w:val="24"/>
              </w:rPr>
              <w:t>Action Taken</w:t>
            </w:r>
          </w:p>
        </w:tc>
        <w:tc>
          <w:tcPr>
            <w:tcW w:w="851" w:type="pct"/>
            <w:tcBorders>
              <w:top w:val="single" w:sz="4" w:space="0" w:color="auto"/>
              <w:left w:val="single" w:sz="4" w:space="0" w:color="auto"/>
              <w:bottom w:val="single" w:sz="4" w:space="0" w:color="auto"/>
              <w:right w:val="single" w:sz="4" w:space="0" w:color="auto"/>
            </w:tcBorders>
            <w:shd w:val="clear" w:color="auto" w:fill="0070C0"/>
          </w:tcPr>
          <w:p w14:paraId="5CA19F34" w14:textId="77777777" w:rsidR="00404610" w:rsidRPr="00E466E4" w:rsidRDefault="00404610" w:rsidP="00F47C51">
            <w:pPr>
              <w:pStyle w:val="TableHeadingACS"/>
              <w:rPr>
                <w:rFonts w:ascii="Calibri" w:hAnsi="Calibri" w:cs="Calibri"/>
                <w:color w:val="FFFFFF"/>
                <w:sz w:val="24"/>
              </w:rPr>
            </w:pPr>
            <w:r>
              <w:rPr>
                <w:rFonts w:ascii="Calibri" w:hAnsi="Calibri" w:cs="Calibri"/>
                <w:color w:val="FFFFFF"/>
                <w:sz w:val="24"/>
              </w:rPr>
              <w:t>Actor Performing Action</w:t>
            </w:r>
          </w:p>
        </w:tc>
        <w:tc>
          <w:tcPr>
            <w:tcW w:w="1066" w:type="pct"/>
            <w:tcBorders>
              <w:top w:val="single" w:sz="4" w:space="0" w:color="auto"/>
              <w:left w:val="single" w:sz="4" w:space="0" w:color="auto"/>
              <w:bottom w:val="single" w:sz="4" w:space="0" w:color="auto"/>
              <w:right w:val="single" w:sz="4" w:space="0" w:color="auto"/>
            </w:tcBorders>
            <w:shd w:val="clear" w:color="auto" w:fill="0070C0"/>
          </w:tcPr>
          <w:p w14:paraId="5CA19F35" w14:textId="77777777" w:rsidR="00404610" w:rsidRDefault="00404610" w:rsidP="00F47C51">
            <w:pPr>
              <w:pStyle w:val="TableHeadingACS"/>
              <w:rPr>
                <w:rFonts w:ascii="Calibri" w:hAnsi="Calibri" w:cs="Calibri"/>
                <w:color w:val="FFFFFF"/>
                <w:sz w:val="24"/>
              </w:rPr>
            </w:pPr>
            <w:r>
              <w:rPr>
                <w:rFonts w:ascii="Calibri" w:hAnsi="Calibri" w:cs="Calibri"/>
                <w:color w:val="FFFFFF"/>
                <w:sz w:val="24"/>
              </w:rPr>
              <w:t>Format, if known</w:t>
            </w:r>
          </w:p>
        </w:tc>
      </w:tr>
      <w:tr w:rsidR="00404610" w:rsidRPr="006A208A" w14:paraId="5CA19F3D" w14:textId="77777777" w:rsidTr="00F87713">
        <w:trPr>
          <w:cantSplit/>
        </w:trPr>
        <w:tc>
          <w:tcPr>
            <w:tcW w:w="1037" w:type="pct"/>
            <w:tcBorders>
              <w:top w:val="single" w:sz="4" w:space="0" w:color="auto"/>
              <w:left w:val="single" w:sz="4" w:space="0" w:color="auto"/>
              <w:bottom w:val="single" w:sz="4" w:space="0" w:color="auto"/>
              <w:right w:val="single" w:sz="4" w:space="0" w:color="auto"/>
            </w:tcBorders>
          </w:tcPr>
          <w:p w14:paraId="5CA19F37" w14:textId="77777777" w:rsidR="00404610" w:rsidRDefault="000D7234" w:rsidP="00F47C51">
            <w:pPr>
              <w:pStyle w:val="TableTextACS"/>
              <w:rPr>
                <w:rFonts w:cs="Calibri"/>
                <w:noProof/>
                <w:sz w:val="20"/>
                <w:szCs w:val="20"/>
                <w:lang w:val="fr-FR"/>
              </w:rPr>
            </w:pPr>
            <w:r>
              <w:rPr>
                <w:rFonts w:cs="Calibri"/>
                <w:noProof/>
                <w:sz w:val="20"/>
                <w:szCs w:val="20"/>
              </w:rPr>
              <w:t>2.1.2 Sets up Enrollment Period</w:t>
            </w:r>
          </w:p>
        </w:tc>
        <w:tc>
          <w:tcPr>
            <w:tcW w:w="595" w:type="pct"/>
            <w:tcBorders>
              <w:top w:val="single" w:sz="4" w:space="0" w:color="auto"/>
              <w:left w:val="single" w:sz="4" w:space="0" w:color="auto"/>
              <w:bottom w:val="single" w:sz="4" w:space="0" w:color="auto"/>
              <w:right w:val="single" w:sz="4" w:space="0" w:color="auto"/>
            </w:tcBorders>
            <w:hideMark/>
          </w:tcPr>
          <w:p w14:paraId="5CA19F38" w14:textId="77777777" w:rsidR="00404610" w:rsidRPr="00ED515C" w:rsidRDefault="000D7234" w:rsidP="00F47C51">
            <w:pPr>
              <w:pStyle w:val="TableTextACS"/>
              <w:rPr>
                <w:rFonts w:cs="Calibri"/>
                <w:noProof/>
                <w:sz w:val="20"/>
                <w:szCs w:val="20"/>
              </w:rPr>
            </w:pPr>
            <w:r>
              <w:rPr>
                <w:rFonts w:cs="Calibri"/>
                <w:noProof/>
                <w:sz w:val="20"/>
                <w:szCs w:val="20"/>
              </w:rPr>
              <w:t>Start Date of Open enrollment period</w:t>
            </w:r>
          </w:p>
        </w:tc>
        <w:tc>
          <w:tcPr>
            <w:tcW w:w="635" w:type="pct"/>
            <w:tcBorders>
              <w:top w:val="single" w:sz="4" w:space="0" w:color="auto"/>
              <w:left w:val="single" w:sz="4" w:space="0" w:color="auto"/>
              <w:bottom w:val="single" w:sz="4" w:space="0" w:color="auto"/>
              <w:right w:val="single" w:sz="4" w:space="0" w:color="auto"/>
            </w:tcBorders>
          </w:tcPr>
          <w:p w14:paraId="5CA19F39" w14:textId="77777777" w:rsidR="00404610" w:rsidRDefault="000D7234" w:rsidP="00186F5B">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15" w:type="pct"/>
            <w:tcBorders>
              <w:top w:val="single" w:sz="4" w:space="0" w:color="auto"/>
              <w:left w:val="single" w:sz="4" w:space="0" w:color="auto"/>
              <w:bottom w:val="single" w:sz="4" w:space="0" w:color="auto"/>
              <w:right w:val="single" w:sz="4" w:space="0" w:color="auto"/>
            </w:tcBorders>
          </w:tcPr>
          <w:p w14:paraId="5CA19F3A" w14:textId="77777777" w:rsidR="00404610" w:rsidRPr="00561561" w:rsidRDefault="000D7234" w:rsidP="00186F5B">
            <w:pPr>
              <w:pStyle w:val="ListBullet"/>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51" w:type="pct"/>
            <w:tcBorders>
              <w:top w:val="single" w:sz="4" w:space="0" w:color="auto"/>
              <w:left w:val="single" w:sz="4" w:space="0" w:color="auto"/>
              <w:bottom w:val="single" w:sz="4" w:space="0" w:color="auto"/>
              <w:right w:val="single" w:sz="4" w:space="0" w:color="auto"/>
            </w:tcBorders>
          </w:tcPr>
          <w:p w14:paraId="5CA19F3B" w14:textId="77777777" w:rsidR="00404610" w:rsidRDefault="000D7234" w:rsidP="00186F5B">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66" w:type="pct"/>
            <w:tcBorders>
              <w:top w:val="single" w:sz="4" w:space="0" w:color="auto"/>
              <w:left w:val="single" w:sz="4" w:space="0" w:color="auto"/>
              <w:bottom w:val="single" w:sz="4" w:space="0" w:color="auto"/>
              <w:right w:val="single" w:sz="4" w:space="0" w:color="auto"/>
            </w:tcBorders>
          </w:tcPr>
          <w:p w14:paraId="5CA19F3C" w14:textId="77777777" w:rsidR="00404610" w:rsidRDefault="00F87713" w:rsidP="001009F8">
            <w:pPr>
              <w:pStyle w:val="ListBullet"/>
              <w:tabs>
                <w:tab w:val="left" w:pos="806"/>
              </w:tabs>
              <w:spacing w:before="60" w:after="60"/>
              <w:ind w:left="360"/>
              <w:contextualSpacing/>
              <w:rPr>
                <w:rFonts w:ascii="Arial Narrow" w:hAnsi="Arial Narrow" w:cs="Calibri"/>
                <w:noProof/>
                <w:sz w:val="20"/>
                <w:lang w:val="fr-FR"/>
              </w:rPr>
            </w:pPr>
            <w:r>
              <w:rPr>
                <w:rFonts w:ascii="Arial Narrow" w:hAnsi="Arial Narrow" w:cs="Calibri"/>
                <w:noProof/>
                <w:sz w:val="20"/>
                <w:lang w:val="fr-FR"/>
              </w:rPr>
              <w:t>MM/DD/YYYY</w:t>
            </w:r>
          </w:p>
        </w:tc>
      </w:tr>
      <w:tr w:rsidR="000D7234" w:rsidRPr="006A208A" w14:paraId="5CA19F44" w14:textId="77777777" w:rsidTr="00F87713">
        <w:trPr>
          <w:cantSplit/>
        </w:trPr>
        <w:tc>
          <w:tcPr>
            <w:tcW w:w="1037" w:type="pct"/>
            <w:tcBorders>
              <w:top w:val="single" w:sz="4" w:space="0" w:color="auto"/>
              <w:left w:val="single" w:sz="4" w:space="0" w:color="auto"/>
              <w:bottom w:val="single" w:sz="4" w:space="0" w:color="auto"/>
              <w:right w:val="single" w:sz="4" w:space="0" w:color="auto"/>
            </w:tcBorders>
          </w:tcPr>
          <w:p w14:paraId="5CA19F3E" w14:textId="77777777" w:rsidR="000D7234" w:rsidRDefault="000D7234" w:rsidP="00F47C51">
            <w:pPr>
              <w:pStyle w:val="TableTextACS"/>
              <w:rPr>
                <w:rFonts w:cs="Calibri"/>
                <w:noProof/>
                <w:sz w:val="20"/>
                <w:szCs w:val="20"/>
              </w:rPr>
            </w:pPr>
          </w:p>
        </w:tc>
        <w:tc>
          <w:tcPr>
            <w:tcW w:w="595" w:type="pct"/>
            <w:tcBorders>
              <w:top w:val="single" w:sz="4" w:space="0" w:color="auto"/>
              <w:left w:val="single" w:sz="4" w:space="0" w:color="auto"/>
              <w:bottom w:val="single" w:sz="4" w:space="0" w:color="auto"/>
              <w:right w:val="single" w:sz="4" w:space="0" w:color="auto"/>
            </w:tcBorders>
          </w:tcPr>
          <w:p w14:paraId="5CA19F3F" w14:textId="77777777" w:rsidR="000D7234" w:rsidRDefault="000D7234" w:rsidP="00F47C51">
            <w:pPr>
              <w:pStyle w:val="TableTextACS"/>
              <w:rPr>
                <w:rFonts w:cs="Calibri"/>
                <w:noProof/>
                <w:sz w:val="20"/>
                <w:szCs w:val="20"/>
              </w:rPr>
            </w:pPr>
            <w:r>
              <w:rPr>
                <w:rFonts w:cs="Calibri"/>
                <w:noProof/>
                <w:sz w:val="20"/>
                <w:szCs w:val="20"/>
              </w:rPr>
              <w:t>End Date of Open enrollment period</w:t>
            </w:r>
          </w:p>
        </w:tc>
        <w:tc>
          <w:tcPr>
            <w:tcW w:w="635" w:type="pct"/>
            <w:tcBorders>
              <w:top w:val="single" w:sz="4" w:space="0" w:color="auto"/>
              <w:left w:val="single" w:sz="4" w:space="0" w:color="auto"/>
              <w:bottom w:val="single" w:sz="4" w:space="0" w:color="auto"/>
              <w:right w:val="single" w:sz="4" w:space="0" w:color="auto"/>
            </w:tcBorders>
          </w:tcPr>
          <w:p w14:paraId="5CA19F40" w14:textId="77777777" w:rsidR="000D7234" w:rsidRDefault="000D7234" w:rsidP="00186F5B">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Required</w:t>
            </w:r>
          </w:p>
        </w:tc>
        <w:tc>
          <w:tcPr>
            <w:tcW w:w="815" w:type="pct"/>
            <w:tcBorders>
              <w:top w:val="single" w:sz="4" w:space="0" w:color="auto"/>
              <w:left w:val="single" w:sz="4" w:space="0" w:color="auto"/>
              <w:bottom w:val="single" w:sz="4" w:space="0" w:color="auto"/>
              <w:right w:val="single" w:sz="4" w:space="0" w:color="auto"/>
            </w:tcBorders>
          </w:tcPr>
          <w:p w14:paraId="5CA19F41" w14:textId="77777777" w:rsidR="000D7234" w:rsidRDefault="000D7234" w:rsidP="00186F5B">
            <w:pPr>
              <w:pStyle w:val="ListBullet"/>
              <w:tabs>
                <w:tab w:val="left" w:pos="806"/>
              </w:tabs>
              <w:spacing w:before="60" w:after="60"/>
              <w:contextualSpacing/>
              <w:rPr>
                <w:rFonts w:ascii="Arial Narrow" w:hAnsi="Arial Narrow" w:cs="Calibri"/>
                <w:noProof/>
                <w:sz w:val="20"/>
              </w:rPr>
            </w:pPr>
            <w:r>
              <w:rPr>
                <w:rFonts w:ascii="Arial Narrow" w:hAnsi="Arial Narrow" w:cs="Calibri"/>
                <w:noProof/>
                <w:sz w:val="20"/>
              </w:rPr>
              <w:t>Create</w:t>
            </w:r>
          </w:p>
        </w:tc>
        <w:tc>
          <w:tcPr>
            <w:tcW w:w="851" w:type="pct"/>
            <w:tcBorders>
              <w:top w:val="single" w:sz="4" w:space="0" w:color="auto"/>
              <w:left w:val="single" w:sz="4" w:space="0" w:color="auto"/>
              <w:bottom w:val="single" w:sz="4" w:space="0" w:color="auto"/>
              <w:right w:val="single" w:sz="4" w:space="0" w:color="auto"/>
            </w:tcBorders>
          </w:tcPr>
          <w:p w14:paraId="5CA19F42" w14:textId="77777777" w:rsidR="000D7234" w:rsidRDefault="000D7234" w:rsidP="00186F5B">
            <w:pPr>
              <w:pStyle w:val="ListBullet"/>
              <w:tabs>
                <w:tab w:val="left" w:pos="806"/>
              </w:tabs>
              <w:spacing w:before="60" w:after="60"/>
              <w:contextualSpacing/>
              <w:rPr>
                <w:rFonts w:ascii="Arial Narrow" w:hAnsi="Arial Narrow" w:cs="Calibri"/>
                <w:noProof/>
                <w:sz w:val="20"/>
                <w:lang w:val="fr-FR"/>
              </w:rPr>
            </w:pPr>
            <w:r>
              <w:rPr>
                <w:rFonts w:ascii="Arial Narrow" w:hAnsi="Arial Narrow" w:cs="Calibri"/>
                <w:noProof/>
                <w:sz w:val="20"/>
                <w:lang w:val="fr-FR"/>
              </w:rPr>
              <w:t>User</w:t>
            </w:r>
          </w:p>
        </w:tc>
        <w:tc>
          <w:tcPr>
            <w:tcW w:w="1066" w:type="pct"/>
            <w:tcBorders>
              <w:top w:val="single" w:sz="4" w:space="0" w:color="auto"/>
              <w:left w:val="single" w:sz="4" w:space="0" w:color="auto"/>
              <w:bottom w:val="single" w:sz="4" w:space="0" w:color="auto"/>
              <w:right w:val="single" w:sz="4" w:space="0" w:color="auto"/>
            </w:tcBorders>
          </w:tcPr>
          <w:p w14:paraId="5CA19F43" w14:textId="77777777" w:rsidR="000D7234" w:rsidRDefault="00F87713" w:rsidP="001009F8">
            <w:pPr>
              <w:pStyle w:val="ListBullet"/>
              <w:tabs>
                <w:tab w:val="left" w:pos="806"/>
              </w:tabs>
              <w:spacing w:before="60" w:after="60"/>
              <w:ind w:left="360"/>
              <w:contextualSpacing/>
              <w:rPr>
                <w:rFonts w:ascii="Arial Narrow" w:hAnsi="Arial Narrow" w:cs="Calibri"/>
                <w:noProof/>
                <w:sz w:val="20"/>
                <w:lang w:val="fr-FR"/>
              </w:rPr>
            </w:pPr>
            <w:r>
              <w:rPr>
                <w:rFonts w:ascii="Arial Narrow" w:hAnsi="Arial Narrow" w:cs="Calibri"/>
                <w:noProof/>
                <w:sz w:val="20"/>
                <w:lang w:val="fr-FR"/>
              </w:rPr>
              <w:t>MM/DD/YYYY</w:t>
            </w:r>
          </w:p>
        </w:tc>
      </w:tr>
    </w:tbl>
    <w:p w14:paraId="5CA19F45" w14:textId="77777777" w:rsidR="00404610" w:rsidRDefault="00404610" w:rsidP="005A7318">
      <w:pPr>
        <w:pStyle w:val="BodyText"/>
      </w:pPr>
    </w:p>
    <w:p w14:paraId="5CA19F46" w14:textId="77777777" w:rsidR="00404610" w:rsidRPr="00143454" w:rsidRDefault="00404610" w:rsidP="005A7318">
      <w:pPr>
        <w:pStyle w:val="BodyText"/>
      </w:pPr>
    </w:p>
    <w:p w14:paraId="5CA19F47" w14:textId="77777777" w:rsidR="00B464EB" w:rsidRPr="00143454" w:rsidRDefault="00B464EB" w:rsidP="005A7318">
      <w:pPr>
        <w:pStyle w:val="Heading1"/>
      </w:pPr>
      <w:bookmarkStart w:id="85" w:name="_Toc338066344"/>
      <w:r w:rsidRPr="00143454">
        <w:t>Future Release Notes</w:t>
      </w:r>
      <w:bookmarkEnd w:id="85"/>
    </w:p>
    <w:p w14:paraId="5CA19F48" w14:textId="77777777" w:rsidR="00040A5A" w:rsidRPr="00360EDA" w:rsidRDefault="00040A5A" w:rsidP="005A7318">
      <w:pPr>
        <w:pStyle w:val="TrnProgram"/>
        <w:numPr>
          <w:ilvl w:val="0"/>
          <w:numId w:val="16"/>
        </w:numPr>
        <w:rPr>
          <w:color w:val="FF0000"/>
        </w:rPr>
      </w:pPr>
      <w:bookmarkStart w:id="86" w:name="_Toc531501750"/>
      <w:r w:rsidRPr="00360EDA">
        <w:rPr>
          <w:color w:val="FF0000"/>
        </w:rPr>
        <w:t xml:space="preserve">CR32 - The Exchange shall have the ability to automatically re-enroll a subset of Individual Exchange </w:t>
      </w:r>
      <w:r w:rsidR="005A4163" w:rsidRPr="00360EDA">
        <w:rPr>
          <w:color w:val="FF0000"/>
        </w:rPr>
        <w:t>Individual</w:t>
      </w:r>
      <w:r w:rsidRPr="00360EDA">
        <w:rPr>
          <w:color w:val="FF0000"/>
        </w:rPr>
        <w:t xml:space="preserve">s during the annual </w:t>
      </w:r>
      <w:r w:rsidR="00BF5DED" w:rsidRPr="00360EDA">
        <w:rPr>
          <w:color w:val="FF0000"/>
        </w:rPr>
        <w:t>Open enrollment period</w:t>
      </w:r>
      <w:r w:rsidRPr="00360EDA">
        <w:rPr>
          <w:color w:val="FF0000"/>
        </w:rPr>
        <w:t>.</w:t>
      </w:r>
    </w:p>
    <w:p w14:paraId="5CA19F49" w14:textId="77777777" w:rsidR="00A51C60" w:rsidRPr="006E43AD" w:rsidRDefault="006E43AD" w:rsidP="005A7318">
      <w:pPr>
        <w:pStyle w:val="TrnProgram"/>
        <w:numPr>
          <w:ilvl w:val="0"/>
          <w:numId w:val="16"/>
        </w:numPr>
      </w:pPr>
      <w:r>
        <w:t xml:space="preserve">EL279 - </w:t>
      </w:r>
      <w:r w:rsidR="00D138C9" w:rsidRPr="006E43AD">
        <w:t>At each annual enrollment cycle the Consumer will be able to visit the Exchange and make changes to the Consumer’s health plan enrollment or to renew health plan coverage</w:t>
      </w:r>
      <w:r>
        <w:t>.</w:t>
      </w:r>
    </w:p>
    <w:p w14:paraId="5CA19F4A" w14:textId="77777777" w:rsidR="00A51C60" w:rsidRPr="006E43AD" w:rsidRDefault="006E43AD" w:rsidP="005A7318">
      <w:pPr>
        <w:pStyle w:val="TrnProgram"/>
        <w:numPr>
          <w:ilvl w:val="0"/>
          <w:numId w:val="16"/>
        </w:numPr>
      </w:pPr>
      <w:r>
        <w:t xml:space="preserve">EL280 - </w:t>
      </w:r>
      <w:r w:rsidR="00D138C9" w:rsidRPr="006E43AD">
        <w:t>The Exchange will send advance notification to Customers informing them of renewals, open enrollment, and redetermination through their preferred method of communication as noted in their Customer Account Profile. This notification will inform them of their options to use the System to update their profiles (if needed) and conduct the renewal process.</w:t>
      </w:r>
      <w:r w:rsidR="00D138C9" w:rsidRPr="006E43AD">
        <w:rPr>
          <w:rFonts w:cs="Calibri"/>
          <w:noProof/>
          <w:lang w:val="fr-FR"/>
        </w:rPr>
        <w:t xml:space="preserve"> </w:t>
      </w:r>
    </w:p>
    <w:p w14:paraId="5CA19F4B" w14:textId="77777777" w:rsidR="00573486" w:rsidRPr="006E43AD" w:rsidRDefault="006E43AD" w:rsidP="005A7318">
      <w:pPr>
        <w:pStyle w:val="TrnProgram"/>
        <w:numPr>
          <w:ilvl w:val="0"/>
          <w:numId w:val="16"/>
        </w:numPr>
      </w:pPr>
      <w:r>
        <w:rPr>
          <w:noProof/>
          <w:lang w:val="fr-FR"/>
        </w:rPr>
        <w:t xml:space="preserve">PS191 - </w:t>
      </w:r>
      <w:r w:rsidR="00D138C9" w:rsidRPr="006E43AD">
        <w:rPr>
          <w:noProof/>
          <w:lang w:val="fr-FR"/>
        </w:rPr>
        <w:t xml:space="preserve">The System shall support automatic renewals at specified timeframes. </w:t>
      </w:r>
    </w:p>
    <w:p w14:paraId="5CA19F4C" w14:textId="77777777" w:rsidR="001B7A66" w:rsidRPr="00143454" w:rsidRDefault="001B7A66" w:rsidP="005A7318">
      <w:pPr>
        <w:pStyle w:val="TrnProgram"/>
      </w:pPr>
    </w:p>
    <w:p w14:paraId="5CA19F4D" w14:textId="77777777" w:rsidR="00407BB9" w:rsidRPr="001F6E1E" w:rsidRDefault="00407BB9" w:rsidP="005A7318">
      <w:pPr>
        <w:pStyle w:val="Heading1"/>
      </w:pPr>
      <w:bookmarkStart w:id="87" w:name="_Toc338066345"/>
      <w:r w:rsidRPr="0005485D">
        <w:lastRenderedPageBreak/>
        <w:t>Appendix A</w:t>
      </w:r>
      <w:bookmarkEnd w:id="86"/>
      <w:r w:rsidR="001F6E1E">
        <w:t xml:space="preserve"> - Glossary</w:t>
      </w:r>
      <w:bookmarkEnd w:id="87"/>
    </w:p>
    <w:tbl>
      <w:tblPr>
        <w:tblW w:w="5000" w:type="pct"/>
        <w:tblInd w:w="108" w:type="dxa"/>
        <w:tblBorders>
          <w:top w:val="single" w:sz="4" w:space="0" w:color="2895D5"/>
          <w:left w:val="single" w:sz="4" w:space="0" w:color="2895D5"/>
          <w:bottom w:val="single" w:sz="4" w:space="0" w:color="2895D5"/>
          <w:right w:val="single" w:sz="4" w:space="0" w:color="2895D5"/>
          <w:insideH w:val="single" w:sz="4" w:space="0" w:color="2895D5"/>
          <w:insideV w:val="single" w:sz="4" w:space="0" w:color="2895D5"/>
        </w:tblBorders>
        <w:tblLook w:val="01E0" w:firstRow="1" w:lastRow="1" w:firstColumn="1" w:lastColumn="1" w:noHBand="0" w:noVBand="0"/>
      </w:tblPr>
      <w:tblGrid>
        <w:gridCol w:w="2436"/>
        <w:gridCol w:w="7140"/>
      </w:tblGrid>
      <w:tr w:rsidR="001D145D" w14:paraId="5CA19F50" w14:textId="77777777" w:rsidTr="00CC3173">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5CA19F4E" w14:textId="77777777" w:rsidR="001D145D" w:rsidRPr="00E466E4" w:rsidRDefault="001D145D" w:rsidP="00721B22">
            <w:pPr>
              <w:pStyle w:val="theader"/>
              <w:rPr>
                <w:rFonts w:ascii="Calibri" w:hAnsi="Calibri" w:cs="Calibri"/>
                <w:sz w:val="24"/>
              </w:rPr>
            </w:pPr>
            <w:r w:rsidRPr="00E466E4">
              <w:rPr>
                <w:rFonts w:ascii="Calibri" w:hAnsi="Calibri" w:cs="Calibri"/>
                <w:sz w:val="24"/>
              </w:rPr>
              <w:t>Term</w:t>
            </w:r>
          </w:p>
        </w:tc>
        <w:tc>
          <w:tcPr>
            <w:tcW w:w="7140" w:type="dxa"/>
            <w:tcBorders>
              <w:top w:val="single" w:sz="4" w:space="0" w:color="auto"/>
              <w:left w:val="single" w:sz="4" w:space="0" w:color="auto"/>
              <w:bottom w:val="single" w:sz="4" w:space="0" w:color="auto"/>
              <w:right w:val="single" w:sz="4" w:space="0" w:color="auto"/>
            </w:tcBorders>
            <w:shd w:val="clear" w:color="auto" w:fill="0070C0"/>
            <w:vAlign w:val="center"/>
            <w:hideMark/>
          </w:tcPr>
          <w:p w14:paraId="5CA19F4F" w14:textId="77777777" w:rsidR="001D145D" w:rsidRPr="00E466E4" w:rsidRDefault="001D145D" w:rsidP="00721B22">
            <w:pPr>
              <w:pStyle w:val="theader"/>
              <w:rPr>
                <w:rFonts w:ascii="Calibri" w:hAnsi="Calibri" w:cs="Calibri"/>
                <w:sz w:val="24"/>
              </w:rPr>
            </w:pPr>
            <w:r w:rsidRPr="00E466E4">
              <w:rPr>
                <w:rFonts w:ascii="Calibri" w:hAnsi="Calibri" w:cs="Calibri"/>
                <w:sz w:val="24"/>
              </w:rPr>
              <w:t>Definition</w:t>
            </w:r>
          </w:p>
        </w:tc>
      </w:tr>
      <w:tr w:rsidR="00A1188B" w14:paraId="5CA19F53"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5CA19F51" w14:textId="77777777" w:rsidR="00A1188B" w:rsidRPr="00A1188B" w:rsidRDefault="00A1188B" w:rsidP="00A1188B">
            <w:pPr>
              <w:pStyle w:val="theader"/>
              <w:rPr>
                <w:rFonts w:ascii="Calibri" w:hAnsi="Calibri" w:cs="Calibri"/>
                <w:color w:val="auto"/>
                <w:sz w:val="24"/>
              </w:rPr>
            </w:pPr>
            <w:r w:rsidRPr="00A1188B">
              <w:rPr>
                <w:rFonts w:ascii="Calibri" w:hAnsi="Calibri" w:cs="Calibri"/>
                <w:color w:val="auto"/>
                <w:sz w:val="24"/>
              </w:rPr>
              <w:t>Benefits</w:t>
            </w:r>
          </w:p>
        </w:tc>
        <w:tc>
          <w:tcPr>
            <w:tcW w:w="7140" w:type="dxa"/>
            <w:tcBorders>
              <w:top w:val="single" w:sz="4" w:space="0" w:color="auto"/>
              <w:left w:val="single" w:sz="4" w:space="0" w:color="auto"/>
              <w:bottom w:val="single" w:sz="4" w:space="0" w:color="auto"/>
              <w:right w:val="single" w:sz="4" w:space="0" w:color="auto"/>
            </w:tcBorders>
            <w:shd w:val="clear" w:color="auto" w:fill="auto"/>
            <w:hideMark/>
          </w:tcPr>
          <w:p w14:paraId="5CA19F52" w14:textId="77777777" w:rsidR="00A1188B" w:rsidRPr="00A1188B" w:rsidRDefault="00A1188B" w:rsidP="00A1188B">
            <w:pPr>
              <w:pStyle w:val="theader"/>
              <w:rPr>
                <w:rFonts w:ascii="Calibri" w:hAnsi="Calibri" w:cs="Calibri"/>
                <w:b w:val="0"/>
                <w:color w:val="auto"/>
                <w:sz w:val="24"/>
              </w:rPr>
            </w:pPr>
            <w:r w:rsidRPr="00B445CA">
              <w:rPr>
                <w:rFonts w:ascii="Calibri" w:hAnsi="Calibri" w:cs="Calibri"/>
                <w:color w:val="auto"/>
                <w:sz w:val="24"/>
              </w:rPr>
              <w:t>“Benefits”</w:t>
            </w:r>
            <w:r w:rsidRPr="00A1188B">
              <w:rPr>
                <w:rFonts w:ascii="Calibri" w:hAnsi="Calibri" w:cs="Calibri"/>
                <w:b w:val="0"/>
                <w:color w:val="auto"/>
                <w:sz w:val="24"/>
              </w:rPr>
              <w:t xml:space="preserve"> are to be interpreted as Health Plan Benefits unless otherwise specified in the document. </w:t>
            </w:r>
          </w:p>
        </w:tc>
      </w:tr>
      <w:tr w:rsidR="00A1188B" w14:paraId="5CA19F57"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5CA19F54" w14:textId="77777777" w:rsidR="00A1188B" w:rsidRPr="00A1188B" w:rsidRDefault="00A1188B" w:rsidP="00A1188B">
            <w:pPr>
              <w:pStyle w:val="theader"/>
              <w:rPr>
                <w:rFonts w:ascii="Calibri" w:hAnsi="Calibri" w:cs="Calibri"/>
                <w:color w:val="auto"/>
                <w:sz w:val="24"/>
              </w:rPr>
            </w:pPr>
            <w:r w:rsidRPr="00A1188B">
              <w:rPr>
                <w:rFonts w:ascii="Calibri" w:hAnsi="Calibri" w:cs="Calibri"/>
                <w:color w:val="auto"/>
                <w:sz w:val="24"/>
              </w:rPr>
              <w:t>COHBE</w:t>
            </w:r>
          </w:p>
          <w:p w14:paraId="5CA19F55" w14:textId="77777777" w:rsidR="00A1188B" w:rsidRPr="00A1188B" w:rsidRDefault="00A1188B" w:rsidP="00A1188B">
            <w:pPr>
              <w:pStyle w:val="theader"/>
              <w:rPr>
                <w:rFonts w:ascii="Calibri" w:hAnsi="Calibri" w:cs="Calibri"/>
                <w:color w:val="auto"/>
                <w:sz w:val="24"/>
              </w:rPr>
            </w:pPr>
          </w:p>
        </w:tc>
        <w:tc>
          <w:tcPr>
            <w:tcW w:w="7140" w:type="dxa"/>
            <w:tcBorders>
              <w:top w:val="single" w:sz="4" w:space="0" w:color="auto"/>
              <w:left w:val="single" w:sz="4" w:space="0" w:color="auto"/>
              <w:bottom w:val="single" w:sz="4" w:space="0" w:color="auto"/>
              <w:right w:val="single" w:sz="4" w:space="0" w:color="auto"/>
            </w:tcBorders>
            <w:shd w:val="clear" w:color="auto" w:fill="auto"/>
            <w:hideMark/>
          </w:tcPr>
          <w:p w14:paraId="5CA19F56" w14:textId="77777777" w:rsidR="00A1188B" w:rsidRPr="00A1188B" w:rsidRDefault="00A1188B" w:rsidP="00A1188B">
            <w:pPr>
              <w:pStyle w:val="theader"/>
              <w:rPr>
                <w:rFonts w:ascii="Calibri" w:hAnsi="Calibri" w:cs="Calibri"/>
                <w:b w:val="0"/>
                <w:color w:val="auto"/>
                <w:sz w:val="24"/>
              </w:rPr>
            </w:pPr>
            <w:r w:rsidRPr="00A1188B">
              <w:rPr>
                <w:rFonts w:ascii="Calibri" w:hAnsi="Calibri" w:cs="Calibri"/>
                <w:b w:val="0"/>
                <w:color w:val="auto"/>
                <w:sz w:val="24"/>
              </w:rPr>
              <w:t xml:space="preserve">Colorado Health Benefit Exchange, </w:t>
            </w:r>
            <w:r w:rsidRPr="00B445CA">
              <w:rPr>
                <w:rFonts w:ascii="Calibri" w:hAnsi="Calibri" w:cs="Calibri"/>
                <w:color w:val="auto"/>
                <w:sz w:val="24"/>
              </w:rPr>
              <w:t>“COHBE”</w:t>
            </w:r>
            <w:r w:rsidRPr="00A1188B">
              <w:rPr>
                <w:rFonts w:ascii="Calibri" w:hAnsi="Calibri" w:cs="Calibri"/>
                <w:b w:val="0"/>
                <w:color w:val="auto"/>
                <w:sz w:val="24"/>
              </w:rPr>
              <w:t xml:space="preserve"> is used interchangeably with “Exchange” throughout the documents.  </w:t>
            </w:r>
          </w:p>
        </w:tc>
      </w:tr>
      <w:tr w:rsidR="00A1188B" w14:paraId="5CA19F5B"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5CA19F58" w14:textId="77777777" w:rsidR="00A1188B" w:rsidRPr="00A1188B" w:rsidRDefault="00A1188B" w:rsidP="00A1188B">
            <w:pPr>
              <w:pStyle w:val="theader"/>
              <w:rPr>
                <w:rFonts w:ascii="Calibri" w:hAnsi="Calibri" w:cs="Calibri"/>
                <w:color w:val="auto"/>
                <w:sz w:val="24"/>
              </w:rPr>
            </w:pPr>
            <w:r w:rsidRPr="00A1188B">
              <w:rPr>
                <w:rFonts w:ascii="Calibri" w:hAnsi="Calibri" w:cs="Calibri"/>
                <w:color w:val="auto"/>
                <w:sz w:val="24"/>
              </w:rPr>
              <w:t>Customer or Consumers</w:t>
            </w:r>
          </w:p>
          <w:p w14:paraId="5CA19F59" w14:textId="77777777" w:rsidR="00A1188B" w:rsidRPr="00A1188B" w:rsidRDefault="00A1188B" w:rsidP="00A1188B">
            <w:pPr>
              <w:pStyle w:val="theader"/>
              <w:rPr>
                <w:rFonts w:ascii="Calibri" w:hAnsi="Calibri" w:cs="Calibri"/>
                <w:color w:val="auto"/>
                <w:sz w:val="24"/>
              </w:rPr>
            </w:pPr>
          </w:p>
        </w:tc>
        <w:tc>
          <w:tcPr>
            <w:tcW w:w="7140" w:type="dxa"/>
            <w:tcBorders>
              <w:top w:val="single" w:sz="4" w:space="0" w:color="auto"/>
              <w:left w:val="single" w:sz="4" w:space="0" w:color="auto"/>
              <w:bottom w:val="single" w:sz="4" w:space="0" w:color="auto"/>
              <w:right w:val="single" w:sz="4" w:space="0" w:color="auto"/>
            </w:tcBorders>
            <w:shd w:val="clear" w:color="auto" w:fill="auto"/>
            <w:hideMark/>
          </w:tcPr>
          <w:p w14:paraId="5CA19F5A" w14:textId="77777777" w:rsidR="00A1188B" w:rsidRPr="00A1188B" w:rsidRDefault="00A1188B" w:rsidP="00A1188B">
            <w:pPr>
              <w:pStyle w:val="theader"/>
              <w:rPr>
                <w:rFonts w:ascii="Calibri" w:hAnsi="Calibri" w:cs="Calibri"/>
                <w:b w:val="0"/>
                <w:color w:val="auto"/>
                <w:sz w:val="24"/>
              </w:rPr>
            </w:pPr>
            <w:r w:rsidRPr="00A1188B">
              <w:rPr>
                <w:rFonts w:ascii="Calibri" w:hAnsi="Calibri" w:cs="Calibri"/>
                <w:b w:val="0"/>
                <w:color w:val="auto"/>
                <w:sz w:val="24"/>
              </w:rPr>
              <w:t xml:space="preserve"> </w:t>
            </w:r>
            <w:r w:rsidRPr="00B445CA">
              <w:rPr>
                <w:rFonts w:ascii="Calibri" w:hAnsi="Calibri" w:cs="Calibri"/>
                <w:color w:val="auto"/>
                <w:sz w:val="24"/>
              </w:rPr>
              <w:t>“Customers”</w:t>
            </w:r>
            <w:r w:rsidRPr="00A1188B">
              <w:rPr>
                <w:rFonts w:ascii="Calibri" w:hAnsi="Calibri" w:cs="Calibri"/>
                <w:b w:val="0"/>
                <w:color w:val="auto"/>
                <w:sz w:val="24"/>
              </w:rPr>
              <w:t xml:space="preserve"> or </w:t>
            </w:r>
            <w:r w:rsidRPr="00B445CA">
              <w:rPr>
                <w:rFonts w:ascii="Calibri" w:hAnsi="Calibri" w:cs="Calibri"/>
                <w:color w:val="auto"/>
                <w:sz w:val="24"/>
              </w:rPr>
              <w:t>“Consumers”</w:t>
            </w:r>
            <w:r w:rsidRPr="00A1188B">
              <w:rPr>
                <w:rFonts w:ascii="Calibri" w:hAnsi="Calibri" w:cs="Calibri"/>
                <w:b w:val="0"/>
                <w:color w:val="auto"/>
                <w:sz w:val="24"/>
              </w:rPr>
              <w:t xml:space="preserve"> may be used interchangeably and are terms meant to define individuals or small employers or employees of small employers learning about opportunities to purchase, shopping to purchase, purchasing insurance through the Exchange, or modifying insurance purchased through the Exchange.  References to Customers include, as appropriate, dependents of Customers, employees and dependents of employees and others covered by insurance purchased by Customers through the Exchange.</w:t>
            </w:r>
          </w:p>
        </w:tc>
      </w:tr>
      <w:tr w:rsidR="00A1188B" w14:paraId="5CA19F5F"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5CA19F5C" w14:textId="77777777" w:rsidR="00A1188B" w:rsidRPr="00A1188B" w:rsidRDefault="00A1188B" w:rsidP="00A1188B">
            <w:pPr>
              <w:pStyle w:val="theader"/>
              <w:rPr>
                <w:rFonts w:ascii="Calibri" w:hAnsi="Calibri" w:cs="Calibri"/>
                <w:color w:val="auto"/>
                <w:sz w:val="24"/>
              </w:rPr>
            </w:pPr>
            <w:r w:rsidRPr="00A1188B">
              <w:rPr>
                <w:rFonts w:ascii="Calibri" w:hAnsi="Calibri" w:cs="Calibri"/>
                <w:color w:val="auto"/>
                <w:sz w:val="24"/>
              </w:rPr>
              <w:t>EES – External Eligibility System</w:t>
            </w:r>
          </w:p>
          <w:p w14:paraId="5CA19F5D" w14:textId="77777777" w:rsidR="00A1188B" w:rsidRPr="00A1188B" w:rsidRDefault="00A1188B" w:rsidP="00A1188B">
            <w:pPr>
              <w:pStyle w:val="theader"/>
              <w:rPr>
                <w:rFonts w:ascii="Calibri" w:hAnsi="Calibri" w:cs="Calibri"/>
                <w:color w:val="auto"/>
                <w:sz w:val="24"/>
              </w:rPr>
            </w:pPr>
          </w:p>
        </w:tc>
        <w:tc>
          <w:tcPr>
            <w:tcW w:w="7140" w:type="dxa"/>
            <w:tcBorders>
              <w:top w:val="single" w:sz="4" w:space="0" w:color="auto"/>
              <w:left w:val="single" w:sz="4" w:space="0" w:color="auto"/>
              <w:bottom w:val="single" w:sz="4" w:space="0" w:color="auto"/>
              <w:right w:val="single" w:sz="4" w:space="0" w:color="auto"/>
            </w:tcBorders>
            <w:shd w:val="clear" w:color="auto" w:fill="auto"/>
            <w:hideMark/>
          </w:tcPr>
          <w:p w14:paraId="5CA19F5E" w14:textId="77777777" w:rsidR="00A1188B" w:rsidRPr="00A1188B" w:rsidRDefault="00A1188B" w:rsidP="00A1188B">
            <w:pPr>
              <w:pStyle w:val="theader"/>
              <w:rPr>
                <w:rFonts w:ascii="Calibri" w:hAnsi="Calibri" w:cs="Calibri"/>
                <w:b w:val="0"/>
                <w:color w:val="auto"/>
                <w:sz w:val="24"/>
              </w:rPr>
            </w:pPr>
            <w:r w:rsidRPr="00A1188B">
              <w:rPr>
                <w:rFonts w:ascii="Calibri" w:hAnsi="Calibri" w:cs="Calibri"/>
                <w:b w:val="0"/>
                <w:color w:val="auto"/>
                <w:sz w:val="24"/>
              </w:rPr>
              <w:t xml:space="preserve">The </w:t>
            </w:r>
            <w:r w:rsidRPr="00B445CA">
              <w:rPr>
                <w:rFonts w:ascii="Calibri" w:hAnsi="Calibri" w:cs="Calibri"/>
                <w:color w:val="auto"/>
                <w:sz w:val="24"/>
              </w:rPr>
              <w:t>EES, or External Eligibility System</w:t>
            </w:r>
            <w:r w:rsidRPr="00A1188B">
              <w:rPr>
                <w:rFonts w:ascii="Calibri" w:hAnsi="Calibri" w:cs="Calibri"/>
                <w:b w:val="0"/>
                <w:color w:val="auto"/>
                <w:sz w:val="24"/>
              </w:rPr>
              <w:t xml:space="preserve"> is an external service that is called by the Exchange and other state systems (e.g., Peak and CBMS) to determine whether an individual is eligible for various state and federal health care programs including Medicaid and APTC/CSR. </w:t>
            </w:r>
          </w:p>
        </w:tc>
      </w:tr>
      <w:tr w:rsidR="00A1188B" w14:paraId="5CA19F6A"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5CA19F60" w14:textId="77777777" w:rsidR="00A1188B" w:rsidRPr="00A1188B" w:rsidRDefault="00A1188B" w:rsidP="00A1188B">
            <w:pPr>
              <w:pStyle w:val="theader"/>
              <w:rPr>
                <w:rFonts w:ascii="Calibri" w:hAnsi="Calibri" w:cs="Calibri"/>
                <w:color w:val="auto"/>
                <w:sz w:val="24"/>
              </w:rPr>
            </w:pPr>
            <w:r w:rsidRPr="00A1188B">
              <w:rPr>
                <w:rFonts w:ascii="Calibri" w:hAnsi="Calibri" w:cs="Calibri"/>
                <w:color w:val="auto"/>
                <w:sz w:val="24"/>
              </w:rPr>
              <w:t>Eligibility</w:t>
            </w:r>
          </w:p>
          <w:p w14:paraId="5CA19F61" w14:textId="77777777" w:rsidR="00A1188B" w:rsidRPr="00A1188B" w:rsidRDefault="00A1188B" w:rsidP="00A1188B">
            <w:pPr>
              <w:pStyle w:val="theader"/>
              <w:rPr>
                <w:rFonts w:ascii="Calibri" w:hAnsi="Calibri" w:cs="Calibri"/>
                <w:color w:val="auto"/>
                <w:sz w:val="24"/>
              </w:rPr>
            </w:pPr>
          </w:p>
        </w:tc>
        <w:tc>
          <w:tcPr>
            <w:tcW w:w="7140" w:type="dxa"/>
            <w:tcBorders>
              <w:top w:val="single" w:sz="4" w:space="0" w:color="auto"/>
              <w:left w:val="single" w:sz="4" w:space="0" w:color="auto"/>
              <w:bottom w:val="single" w:sz="4" w:space="0" w:color="auto"/>
              <w:right w:val="single" w:sz="4" w:space="0" w:color="auto"/>
            </w:tcBorders>
            <w:shd w:val="clear" w:color="auto" w:fill="auto"/>
            <w:hideMark/>
          </w:tcPr>
          <w:p w14:paraId="5CA19F62" w14:textId="77777777" w:rsidR="00A1188B" w:rsidRPr="00A1188B" w:rsidRDefault="00A1188B" w:rsidP="00A1188B">
            <w:pPr>
              <w:pStyle w:val="theader"/>
              <w:rPr>
                <w:rFonts w:ascii="Calibri" w:hAnsi="Calibri" w:cs="Calibri"/>
                <w:b w:val="0"/>
                <w:color w:val="auto"/>
                <w:sz w:val="24"/>
              </w:rPr>
            </w:pPr>
            <w:r w:rsidRPr="00A1188B">
              <w:rPr>
                <w:rFonts w:ascii="Calibri" w:hAnsi="Calibri" w:cs="Calibri"/>
                <w:b w:val="0"/>
                <w:color w:val="auto"/>
                <w:sz w:val="24"/>
              </w:rPr>
              <w:t xml:space="preserve"> </w:t>
            </w:r>
            <w:r w:rsidRPr="00B445CA">
              <w:rPr>
                <w:rFonts w:ascii="Calibri" w:hAnsi="Calibri" w:cs="Calibri"/>
                <w:color w:val="auto"/>
                <w:sz w:val="24"/>
              </w:rPr>
              <w:t>“Eligibility”</w:t>
            </w:r>
            <w:r w:rsidRPr="00A1188B">
              <w:rPr>
                <w:rFonts w:ascii="Calibri" w:hAnsi="Calibri" w:cs="Calibri"/>
                <w:b w:val="0"/>
                <w:color w:val="auto"/>
                <w:sz w:val="24"/>
              </w:rPr>
              <w:t xml:space="preserve"> is a broad term that can mean, as an example, one or more of the following:</w:t>
            </w:r>
          </w:p>
          <w:p w14:paraId="5CA19F63" w14:textId="77777777" w:rsidR="00A1188B" w:rsidRPr="00A1188B" w:rsidRDefault="00A1188B" w:rsidP="009252BF">
            <w:pPr>
              <w:pStyle w:val="ListParagraph"/>
              <w:numPr>
                <w:ilvl w:val="0"/>
                <w:numId w:val="17"/>
              </w:numPr>
              <w:tabs>
                <w:tab w:val="left" w:pos="720"/>
              </w:tabs>
              <w:spacing w:after="0"/>
              <w:ind w:hanging="270"/>
              <w:rPr>
                <w:rFonts w:eastAsia="Times New Roman" w:cs="Calibri"/>
                <w:sz w:val="24"/>
                <w:szCs w:val="24"/>
              </w:rPr>
            </w:pPr>
            <w:r w:rsidRPr="00A1188B">
              <w:rPr>
                <w:rFonts w:eastAsia="Times New Roman" w:cs="Calibri"/>
                <w:sz w:val="24"/>
                <w:szCs w:val="24"/>
              </w:rPr>
              <w:t>An Individual’s ability to purchase on the Exchange</w:t>
            </w:r>
          </w:p>
          <w:p w14:paraId="5CA19F64" w14:textId="77777777" w:rsidR="00A1188B" w:rsidRPr="00A1188B" w:rsidRDefault="00A1188B" w:rsidP="009252BF">
            <w:pPr>
              <w:pStyle w:val="ListParagraph"/>
              <w:numPr>
                <w:ilvl w:val="0"/>
                <w:numId w:val="17"/>
              </w:numPr>
              <w:tabs>
                <w:tab w:val="left" w:pos="720"/>
              </w:tabs>
              <w:spacing w:after="0"/>
              <w:ind w:hanging="270"/>
              <w:rPr>
                <w:rFonts w:eastAsia="Times New Roman" w:cs="Calibri"/>
                <w:sz w:val="24"/>
                <w:szCs w:val="24"/>
              </w:rPr>
            </w:pPr>
            <w:r w:rsidRPr="00A1188B">
              <w:rPr>
                <w:rFonts w:eastAsia="Times New Roman" w:cs="Calibri"/>
                <w:sz w:val="24"/>
                <w:szCs w:val="24"/>
              </w:rPr>
              <w:t xml:space="preserve">An Individual’s ability to opt out of the Individual Mandate </w:t>
            </w:r>
          </w:p>
          <w:p w14:paraId="5CA19F65" w14:textId="77777777" w:rsidR="00A1188B" w:rsidRPr="00A1188B" w:rsidRDefault="00A1188B" w:rsidP="009252BF">
            <w:pPr>
              <w:pStyle w:val="ListParagraph"/>
              <w:numPr>
                <w:ilvl w:val="0"/>
                <w:numId w:val="17"/>
              </w:numPr>
              <w:tabs>
                <w:tab w:val="left" w:pos="720"/>
              </w:tabs>
              <w:spacing w:after="0"/>
              <w:ind w:hanging="270"/>
              <w:rPr>
                <w:rFonts w:eastAsia="Times New Roman" w:cs="Calibri"/>
                <w:sz w:val="24"/>
                <w:szCs w:val="24"/>
              </w:rPr>
            </w:pPr>
            <w:r w:rsidRPr="00A1188B">
              <w:rPr>
                <w:rFonts w:eastAsia="Times New Roman" w:cs="Calibri"/>
                <w:sz w:val="24"/>
                <w:szCs w:val="24"/>
              </w:rPr>
              <w:t>An Individuals entitlement to advanced premium tax credits or cost sharing reductions (“MAGI Eligibility”)</w:t>
            </w:r>
          </w:p>
          <w:p w14:paraId="5CA19F66" w14:textId="77777777" w:rsidR="00A1188B" w:rsidRPr="00A1188B" w:rsidRDefault="00A1188B" w:rsidP="009252BF">
            <w:pPr>
              <w:pStyle w:val="ListParagraph"/>
              <w:numPr>
                <w:ilvl w:val="0"/>
                <w:numId w:val="17"/>
              </w:numPr>
              <w:tabs>
                <w:tab w:val="left" w:pos="720"/>
              </w:tabs>
              <w:spacing w:after="0"/>
              <w:ind w:hanging="270"/>
              <w:rPr>
                <w:rFonts w:eastAsia="Times New Roman" w:cs="Calibri"/>
                <w:sz w:val="24"/>
                <w:szCs w:val="24"/>
              </w:rPr>
            </w:pPr>
            <w:r w:rsidRPr="00A1188B">
              <w:rPr>
                <w:rFonts w:eastAsia="Times New Roman" w:cs="Calibri"/>
                <w:sz w:val="24"/>
                <w:szCs w:val="24"/>
              </w:rPr>
              <w:t>An Employer’s ability to use the SHOP Exchange to provide employees with health insurance options</w:t>
            </w:r>
          </w:p>
          <w:p w14:paraId="5CA19F67" w14:textId="77777777" w:rsidR="00A1188B" w:rsidRPr="00A1188B" w:rsidRDefault="00A1188B" w:rsidP="009252BF">
            <w:pPr>
              <w:pStyle w:val="ListParagraph"/>
              <w:numPr>
                <w:ilvl w:val="0"/>
                <w:numId w:val="17"/>
              </w:numPr>
              <w:tabs>
                <w:tab w:val="left" w:pos="720"/>
              </w:tabs>
              <w:spacing w:after="0"/>
              <w:ind w:hanging="270"/>
              <w:rPr>
                <w:rFonts w:eastAsia="Times New Roman" w:cs="Calibri"/>
                <w:sz w:val="24"/>
                <w:szCs w:val="24"/>
              </w:rPr>
            </w:pPr>
            <w:r w:rsidRPr="00A1188B">
              <w:rPr>
                <w:rFonts w:eastAsia="Times New Roman" w:cs="Calibri"/>
                <w:sz w:val="24"/>
                <w:szCs w:val="24"/>
              </w:rPr>
              <w:t>An Employer’s entitlement to premium tax credits</w:t>
            </w:r>
          </w:p>
          <w:p w14:paraId="5CA19F68" w14:textId="77777777" w:rsidR="00A1188B" w:rsidRPr="00A1188B" w:rsidRDefault="00A1188B" w:rsidP="009252BF">
            <w:pPr>
              <w:pStyle w:val="ListParagraph"/>
              <w:numPr>
                <w:ilvl w:val="0"/>
                <w:numId w:val="17"/>
              </w:numPr>
              <w:tabs>
                <w:tab w:val="left" w:pos="720"/>
              </w:tabs>
              <w:spacing w:after="0"/>
              <w:ind w:hanging="270"/>
              <w:rPr>
                <w:rFonts w:eastAsia="Times New Roman" w:cs="Calibri"/>
                <w:sz w:val="24"/>
                <w:szCs w:val="24"/>
              </w:rPr>
            </w:pPr>
            <w:r w:rsidRPr="00A1188B">
              <w:rPr>
                <w:rFonts w:eastAsia="Times New Roman" w:cs="Calibri"/>
                <w:sz w:val="24"/>
                <w:szCs w:val="24"/>
              </w:rPr>
              <w:t xml:space="preserve">A Carrier’s ability to offer QHP’s through the exchange </w:t>
            </w:r>
          </w:p>
          <w:p w14:paraId="5CA19F69" w14:textId="77777777" w:rsidR="00A1188B" w:rsidRPr="00A1188B" w:rsidRDefault="00A1188B" w:rsidP="00A1188B">
            <w:pPr>
              <w:pStyle w:val="theader"/>
              <w:rPr>
                <w:rFonts w:ascii="Calibri" w:hAnsi="Calibri" w:cs="Calibri"/>
                <w:b w:val="0"/>
                <w:color w:val="auto"/>
                <w:sz w:val="24"/>
              </w:rPr>
            </w:pPr>
            <w:r w:rsidRPr="00A1188B">
              <w:rPr>
                <w:rFonts w:ascii="Calibri" w:hAnsi="Calibri" w:cs="Calibri"/>
                <w:b w:val="0"/>
                <w:color w:val="auto"/>
                <w:sz w:val="24"/>
              </w:rPr>
              <w:t xml:space="preserve">Unless specifically stated as “MAGI Eligibility”, the term Eligibility should be interpreted as broadly as possible within the context of the requirement.  </w:t>
            </w:r>
          </w:p>
        </w:tc>
      </w:tr>
      <w:tr w:rsidR="00A1188B" w14:paraId="5CA19F6E"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5CA19F6B" w14:textId="77777777" w:rsidR="00A1188B" w:rsidRPr="00B445CA" w:rsidRDefault="00A1188B" w:rsidP="00A1188B">
            <w:pPr>
              <w:pStyle w:val="theader"/>
              <w:rPr>
                <w:rFonts w:ascii="Calibri" w:hAnsi="Calibri" w:cs="Calibri"/>
                <w:color w:val="auto"/>
                <w:sz w:val="24"/>
              </w:rPr>
            </w:pPr>
            <w:r w:rsidRPr="00B445CA">
              <w:rPr>
                <w:rFonts w:ascii="Calibri" w:hAnsi="Calibri" w:cs="Calibri"/>
                <w:color w:val="auto"/>
                <w:sz w:val="24"/>
              </w:rPr>
              <w:lastRenderedPageBreak/>
              <w:t>Eligibility Determination</w:t>
            </w:r>
          </w:p>
          <w:p w14:paraId="5CA19F6C" w14:textId="77777777" w:rsidR="00A1188B" w:rsidRPr="00B445CA" w:rsidRDefault="00A1188B" w:rsidP="00A1188B">
            <w:pPr>
              <w:pStyle w:val="theader"/>
              <w:rPr>
                <w:rFonts w:ascii="Calibri" w:hAnsi="Calibri" w:cs="Calibri"/>
                <w:b w:val="0"/>
                <w:color w:val="auto"/>
                <w:sz w:val="24"/>
              </w:rPr>
            </w:pPr>
          </w:p>
        </w:tc>
        <w:tc>
          <w:tcPr>
            <w:tcW w:w="7140" w:type="dxa"/>
            <w:tcBorders>
              <w:top w:val="single" w:sz="4" w:space="0" w:color="auto"/>
              <w:left w:val="single" w:sz="4" w:space="0" w:color="auto"/>
              <w:bottom w:val="single" w:sz="4" w:space="0" w:color="auto"/>
              <w:right w:val="single" w:sz="4" w:space="0" w:color="auto"/>
            </w:tcBorders>
            <w:shd w:val="clear" w:color="auto" w:fill="auto"/>
            <w:hideMark/>
          </w:tcPr>
          <w:p w14:paraId="5CA19F6D" w14:textId="77777777" w:rsidR="00A1188B" w:rsidRPr="00B445CA" w:rsidRDefault="00A1188B" w:rsidP="00A1188B">
            <w:pPr>
              <w:pStyle w:val="theader"/>
              <w:rPr>
                <w:rFonts w:ascii="Calibri" w:hAnsi="Calibri" w:cs="Calibri"/>
                <w:b w:val="0"/>
                <w:color w:val="auto"/>
                <w:sz w:val="24"/>
              </w:rPr>
            </w:pPr>
            <w:r w:rsidRPr="00B445CA">
              <w:rPr>
                <w:rFonts w:ascii="Calibri" w:hAnsi="Calibri" w:cs="Calibri"/>
                <w:b w:val="0"/>
                <w:color w:val="auto"/>
                <w:sz w:val="24"/>
              </w:rPr>
              <w:t xml:space="preserve"> </w:t>
            </w:r>
            <w:r w:rsidRPr="00B445CA">
              <w:rPr>
                <w:rFonts w:ascii="Calibri" w:hAnsi="Calibri" w:cs="Calibri"/>
                <w:color w:val="auto"/>
                <w:sz w:val="24"/>
              </w:rPr>
              <w:t xml:space="preserve">“Eligibility Determination” </w:t>
            </w:r>
            <w:r w:rsidRPr="00B445CA">
              <w:rPr>
                <w:rFonts w:ascii="Calibri" w:hAnsi="Calibri" w:cs="Calibri"/>
                <w:b w:val="0"/>
                <w:color w:val="auto"/>
                <w:sz w:val="24"/>
              </w:rPr>
              <w:t>is the process of determining a</w:t>
            </w:r>
            <w:r w:rsidR="00AA13F2">
              <w:rPr>
                <w:rFonts w:ascii="Calibri" w:hAnsi="Calibri" w:cs="Calibri"/>
                <w:b w:val="0"/>
                <w:color w:val="auto"/>
                <w:sz w:val="24"/>
              </w:rPr>
              <w:t>n</w:t>
            </w:r>
            <w:r w:rsidRPr="00B445CA">
              <w:rPr>
                <w:rFonts w:ascii="Calibri" w:hAnsi="Calibri" w:cs="Calibri"/>
                <w:b w:val="0"/>
                <w:color w:val="auto"/>
                <w:sz w:val="24"/>
              </w:rPr>
              <w:t xml:space="preserve"> </w:t>
            </w:r>
            <w:r w:rsidR="005A4163">
              <w:rPr>
                <w:rFonts w:ascii="Calibri" w:hAnsi="Calibri" w:cs="Calibri"/>
                <w:b w:val="0"/>
                <w:color w:val="auto"/>
                <w:sz w:val="24"/>
              </w:rPr>
              <w:t>Individual</w:t>
            </w:r>
            <w:r w:rsidRPr="00B445CA">
              <w:rPr>
                <w:rFonts w:ascii="Calibri" w:hAnsi="Calibri" w:cs="Calibri"/>
                <w:b w:val="0"/>
                <w:color w:val="auto"/>
                <w:sz w:val="24"/>
              </w:rPr>
              <w:t xml:space="preserve">’s eligibility for various programs (including Medicaid, CHP, APTC and CSR) using the External Eligibility Service (EES).  The determination may be either preliminary or final depending on when the EES is called (either at preliminary screening stage or after application has been completed). </w:t>
            </w:r>
          </w:p>
        </w:tc>
      </w:tr>
      <w:tr w:rsidR="00A1188B" w14:paraId="5CA19F72"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5CA19F6F" w14:textId="77777777" w:rsidR="00A1188B" w:rsidRPr="00A1188B" w:rsidRDefault="00A1188B" w:rsidP="00A1188B">
            <w:pPr>
              <w:pStyle w:val="theader"/>
              <w:rPr>
                <w:rFonts w:ascii="Calibri" w:hAnsi="Calibri" w:cs="Calibri"/>
                <w:color w:val="auto"/>
                <w:sz w:val="24"/>
              </w:rPr>
            </w:pPr>
            <w:r w:rsidRPr="00A1188B">
              <w:rPr>
                <w:rFonts w:ascii="Calibri" w:hAnsi="Calibri" w:cs="Calibri"/>
                <w:color w:val="auto"/>
                <w:sz w:val="24"/>
              </w:rPr>
              <w:t>Employee</w:t>
            </w:r>
          </w:p>
          <w:p w14:paraId="5CA19F70" w14:textId="77777777" w:rsidR="00A1188B" w:rsidRPr="00A1188B" w:rsidRDefault="00A1188B" w:rsidP="00A1188B">
            <w:pPr>
              <w:pStyle w:val="theader"/>
              <w:rPr>
                <w:rFonts w:ascii="Calibri" w:hAnsi="Calibri" w:cs="Calibri"/>
                <w:color w:val="auto"/>
                <w:sz w:val="24"/>
              </w:rPr>
            </w:pPr>
          </w:p>
        </w:tc>
        <w:tc>
          <w:tcPr>
            <w:tcW w:w="7140" w:type="dxa"/>
            <w:tcBorders>
              <w:top w:val="single" w:sz="4" w:space="0" w:color="auto"/>
              <w:left w:val="single" w:sz="4" w:space="0" w:color="auto"/>
              <w:bottom w:val="single" w:sz="4" w:space="0" w:color="auto"/>
              <w:right w:val="single" w:sz="4" w:space="0" w:color="auto"/>
            </w:tcBorders>
            <w:shd w:val="clear" w:color="auto" w:fill="auto"/>
            <w:hideMark/>
          </w:tcPr>
          <w:p w14:paraId="5CA19F71" w14:textId="77777777" w:rsidR="00A1188B" w:rsidRPr="00A1188B" w:rsidRDefault="00A1188B" w:rsidP="00A1188B">
            <w:pPr>
              <w:pStyle w:val="theader"/>
              <w:rPr>
                <w:rFonts w:ascii="Calibri" w:hAnsi="Calibri" w:cs="Calibri"/>
                <w:b w:val="0"/>
                <w:color w:val="auto"/>
                <w:sz w:val="24"/>
              </w:rPr>
            </w:pPr>
            <w:r w:rsidRPr="00A1188B">
              <w:rPr>
                <w:rFonts w:ascii="Calibri" w:hAnsi="Calibri" w:cs="Calibri"/>
                <w:b w:val="0"/>
                <w:color w:val="auto"/>
                <w:sz w:val="24"/>
              </w:rPr>
              <w:t xml:space="preserve">An </w:t>
            </w:r>
            <w:r w:rsidRPr="00B445CA">
              <w:rPr>
                <w:rFonts w:ascii="Calibri" w:hAnsi="Calibri" w:cs="Calibri"/>
                <w:color w:val="auto"/>
                <w:sz w:val="24"/>
              </w:rPr>
              <w:t>“Employee”</w:t>
            </w:r>
            <w:r w:rsidRPr="00A1188B">
              <w:rPr>
                <w:rFonts w:ascii="Calibri" w:hAnsi="Calibri" w:cs="Calibri"/>
                <w:b w:val="0"/>
                <w:color w:val="auto"/>
                <w:sz w:val="24"/>
              </w:rPr>
              <w:t xml:space="preserve"> is a person who is employed by a company or small business who obtains insurance through the Exchange.</w:t>
            </w:r>
          </w:p>
        </w:tc>
      </w:tr>
      <w:tr w:rsidR="00A1188B" w14:paraId="5CA19F75"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tcPr>
          <w:p w14:paraId="5CA19F73" w14:textId="77777777" w:rsidR="00A1188B" w:rsidRPr="00A1188B" w:rsidRDefault="00A1188B" w:rsidP="00B445CA">
            <w:pPr>
              <w:pStyle w:val="theader"/>
              <w:rPr>
                <w:rFonts w:asciiTheme="minorHAnsi" w:hAnsiTheme="minorHAnsi" w:cstheme="minorHAnsi"/>
                <w:color w:val="auto"/>
                <w:sz w:val="24"/>
              </w:rPr>
            </w:pPr>
            <w:r w:rsidRPr="00A1188B">
              <w:rPr>
                <w:rFonts w:asciiTheme="minorHAnsi" w:hAnsiTheme="minorHAnsi" w:cstheme="minorHAnsi"/>
                <w:color w:val="auto"/>
                <w:sz w:val="24"/>
              </w:rPr>
              <w:t>Employer</w:t>
            </w:r>
          </w:p>
        </w:tc>
        <w:tc>
          <w:tcPr>
            <w:tcW w:w="7140" w:type="dxa"/>
            <w:tcBorders>
              <w:top w:val="single" w:sz="4" w:space="0" w:color="auto"/>
              <w:left w:val="single" w:sz="4" w:space="0" w:color="auto"/>
              <w:bottom w:val="single" w:sz="4" w:space="0" w:color="auto"/>
              <w:right w:val="single" w:sz="4" w:space="0" w:color="auto"/>
            </w:tcBorders>
            <w:shd w:val="clear" w:color="auto" w:fill="auto"/>
          </w:tcPr>
          <w:p w14:paraId="5CA19F74" w14:textId="77777777" w:rsidR="00A1188B" w:rsidRPr="00A1188B" w:rsidRDefault="00A1188B" w:rsidP="00A1188B">
            <w:pPr>
              <w:tabs>
                <w:tab w:val="left" w:pos="90"/>
              </w:tabs>
              <w:rPr>
                <w:rFonts w:asciiTheme="minorHAnsi" w:hAnsiTheme="minorHAnsi" w:cstheme="minorHAnsi"/>
                <w:b/>
                <w:sz w:val="24"/>
                <w:szCs w:val="24"/>
              </w:rPr>
            </w:pPr>
            <w:r w:rsidRPr="00A1188B">
              <w:rPr>
                <w:rFonts w:asciiTheme="minorHAnsi" w:hAnsiTheme="minorHAnsi" w:cstheme="minorHAnsi"/>
                <w:sz w:val="24"/>
                <w:szCs w:val="24"/>
              </w:rPr>
              <w:t xml:space="preserve">An </w:t>
            </w:r>
            <w:r w:rsidRPr="00A1188B">
              <w:rPr>
                <w:rFonts w:asciiTheme="minorHAnsi" w:hAnsiTheme="minorHAnsi" w:cstheme="minorHAnsi"/>
                <w:b/>
                <w:sz w:val="24"/>
                <w:szCs w:val="24"/>
              </w:rPr>
              <w:t>“Employer”</w:t>
            </w:r>
            <w:r w:rsidRPr="00A1188B">
              <w:rPr>
                <w:rFonts w:asciiTheme="minorHAnsi" w:hAnsiTheme="minorHAnsi" w:cstheme="minorHAnsi"/>
                <w:sz w:val="24"/>
                <w:szCs w:val="24"/>
              </w:rPr>
              <w:t xml:space="preserve"> is a company or small business who participates in the Exchange to offer insurance and/or premium assistance to its Employee(s) or its Employee(s) and their dependents.</w:t>
            </w:r>
          </w:p>
        </w:tc>
      </w:tr>
      <w:tr w:rsidR="00B445CA" w14:paraId="5CA19F78"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tcPr>
          <w:p w14:paraId="5CA19F76" w14:textId="77777777" w:rsidR="00B445CA" w:rsidRPr="00A1188B" w:rsidRDefault="00B445CA" w:rsidP="00B445CA">
            <w:pPr>
              <w:pStyle w:val="theader"/>
              <w:rPr>
                <w:rFonts w:asciiTheme="minorHAnsi" w:hAnsiTheme="minorHAnsi" w:cstheme="minorHAnsi"/>
                <w:color w:val="auto"/>
                <w:sz w:val="24"/>
              </w:rPr>
            </w:pPr>
            <w:r w:rsidRPr="00B445CA">
              <w:rPr>
                <w:rFonts w:asciiTheme="minorHAnsi" w:hAnsiTheme="minorHAnsi" w:cstheme="minorHAnsi"/>
                <w:color w:val="auto"/>
                <w:sz w:val="24"/>
              </w:rPr>
              <w:t>Enrollment</w:t>
            </w:r>
          </w:p>
        </w:tc>
        <w:tc>
          <w:tcPr>
            <w:tcW w:w="7140" w:type="dxa"/>
            <w:tcBorders>
              <w:top w:val="single" w:sz="4" w:space="0" w:color="auto"/>
              <w:left w:val="single" w:sz="4" w:space="0" w:color="auto"/>
              <w:bottom w:val="single" w:sz="4" w:space="0" w:color="auto"/>
              <w:right w:val="single" w:sz="4" w:space="0" w:color="auto"/>
            </w:tcBorders>
            <w:shd w:val="clear" w:color="auto" w:fill="auto"/>
          </w:tcPr>
          <w:p w14:paraId="5CA19F77" w14:textId="77777777" w:rsidR="00B445CA" w:rsidRPr="00A1188B" w:rsidRDefault="00B445CA" w:rsidP="00B445CA">
            <w:pPr>
              <w:tabs>
                <w:tab w:val="left" w:pos="90"/>
              </w:tabs>
              <w:rPr>
                <w:rFonts w:asciiTheme="minorHAnsi" w:hAnsiTheme="minorHAnsi" w:cstheme="minorHAnsi"/>
                <w:sz w:val="24"/>
                <w:szCs w:val="24"/>
              </w:rPr>
            </w:pPr>
            <w:r w:rsidRPr="00B445CA">
              <w:rPr>
                <w:rFonts w:asciiTheme="minorHAnsi" w:hAnsiTheme="minorHAnsi" w:cstheme="minorHAnsi"/>
                <w:b/>
                <w:sz w:val="24"/>
                <w:szCs w:val="24"/>
              </w:rPr>
              <w:t>“Enrollment”</w:t>
            </w:r>
            <w:r w:rsidRPr="00B445CA">
              <w:rPr>
                <w:rFonts w:asciiTheme="minorHAnsi" w:hAnsiTheme="minorHAnsi" w:cstheme="minorHAnsi"/>
                <w:sz w:val="24"/>
                <w:szCs w:val="24"/>
              </w:rPr>
              <w:t xml:space="preserve"> occurs when a Carrier accepts an Application and commits to providing healthcare benefits to the applicant(s) within the provisions of a healthcare coverage plan.</w:t>
            </w:r>
          </w:p>
        </w:tc>
      </w:tr>
      <w:tr w:rsidR="00A1188B" w14:paraId="5CA19F80"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5CA19F79" w14:textId="77777777" w:rsidR="00A1188B" w:rsidRPr="00A1188B" w:rsidRDefault="00A1188B" w:rsidP="00A1188B">
            <w:pPr>
              <w:pStyle w:val="theader"/>
              <w:rPr>
                <w:rFonts w:ascii="Calibri" w:hAnsi="Calibri" w:cs="Calibri"/>
                <w:color w:val="auto"/>
                <w:sz w:val="24"/>
              </w:rPr>
            </w:pPr>
            <w:r w:rsidRPr="00A1188B">
              <w:rPr>
                <w:rFonts w:ascii="Calibri" w:hAnsi="Calibri" w:cs="Calibri"/>
                <w:color w:val="auto"/>
                <w:sz w:val="24"/>
              </w:rPr>
              <w:t>Exchange</w:t>
            </w:r>
          </w:p>
          <w:p w14:paraId="5CA19F7A" w14:textId="77777777" w:rsidR="00A1188B" w:rsidRPr="00A1188B" w:rsidRDefault="00A1188B" w:rsidP="00A1188B">
            <w:pPr>
              <w:pStyle w:val="theader"/>
              <w:rPr>
                <w:rFonts w:ascii="Calibri" w:hAnsi="Calibri" w:cs="Calibri"/>
                <w:color w:val="auto"/>
                <w:sz w:val="24"/>
              </w:rPr>
            </w:pPr>
          </w:p>
        </w:tc>
        <w:tc>
          <w:tcPr>
            <w:tcW w:w="7140" w:type="dxa"/>
            <w:tcBorders>
              <w:top w:val="single" w:sz="4" w:space="0" w:color="auto"/>
              <w:left w:val="single" w:sz="4" w:space="0" w:color="auto"/>
              <w:bottom w:val="single" w:sz="4" w:space="0" w:color="auto"/>
              <w:right w:val="single" w:sz="4" w:space="0" w:color="auto"/>
            </w:tcBorders>
            <w:shd w:val="clear" w:color="auto" w:fill="auto"/>
            <w:hideMark/>
          </w:tcPr>
          <w:p w14:paraId="5CA19F7B" w14:textId="77777777" w:rsidR="00A1188B" w:rsidRPr="00A1188B" w:rsidRDefault="00A1188B" w:rsidP="00A1188B">
            <w:pPr>
              <w:pStyle w:val="theader"/>
              <w:rPr>
                <w:rFonts w:ascii="Calibri" w:hAnsi="Calibri" w:cs="Calibri"/>
                <w:b w:val="0"/>
                <w:color w:val="auto"/>
                <w:sz w:val="24"/>
              </w:rPr>
            </w:pPr>
            <w:r w:rsidRPr="00A1188B">
              <w:rPr>
                <w:rFonts w:ascii="Calibri" w:hAnsi="Calibri" w:cs="Calibri"/>
                <w:b w:val="0"/>
                <w:color w:val="auto"/>
                <w:sz w:val="24"/>
              </w:rPr>
              <w:t xml:space="preserve">During the implementation phase, the terms </w:t>
            </w:r>
            <w:r w:rsidRPr="00B445CA">
              <w:rPr>
                <w:rFonts w:ascii="Calibri" w:hAnsi="Calibri" w:cs="Calibri"/>
                <w:color w:val="auto"/>
                <w:sz w:val="24"/>
              </w:rPr>
              <w:t xml:space="preserve">“Exchange” </w:t>
            </w:r>
            <w:r w:rsidRPr="00A1188B">
              <w:rPr>
                <w:rFonts w:ascii="Calibri" w:hAnsi="Calibri" w:cs="Calibri"/>
                <w:b w:val="0"/>
                <w:color w:val="auto"/>
                <w:sz w:val="24"/>
              </w:rPr>
              <w:t xml:space="preserve">or </w:t>
            </w:r>
            <w:r w:rsidRPr="00B445CA">
              <w:rPr>
                <w:rFonts w:ascii="Calibri" w:hAnsi="Calibri" w:cs="Calibri"/>
                <w:color w:val="auto"/>
                <w:sz w:val="24"/>
              </w:rPr>
              <w:t>“Exchanges”</w:t>
            </w:r>
            <w:r w:rsidRPr="00A1188B">
              <w:rPr>
                <w:rFonts w:ascii="Calibri" w:hAnsi="Calibri" w:cs="Calibri"/>
                <w:b w:val="0"/>
                <w:color w:val="auto"/>
                <w:sz w:val="24"/>
              </w:rPr>
              <w:t xml:space="preserve"> are meant to include technology, services, business processes, people, and other resources required to implement, operate and/or maintain the requirements or functions needed to support the ability for consumers to shop for and purchase health insurance.  Specifically related to interpretation of a requirement, the term “Exchange” implies that the implementation of a requirement is not strictly limited to a technology solution.   </w:t>
            </w:r>
          </w:p>
          <w:p w14:paraId="5CA19F7C" w14:textId="77777777" w:rsidR="00A1188B" w:rsidRPr="00A1188B" w:rsidRDefault="00A1188B" w:rsidP="009252BF">
            <w:pPr>
              <w:pStyle w:val="ListParagraph"/>
              <w:numPr>
                <w:ilvl w:val="0"/>
                <w:numId w:val="18"/>
              </w:numPr>
              <w:tabs>
                <w:tab w:val="left" w:pos="90"/>
              </w:tabs>
              <w:autoSpaceDE w:val="0"/>
              <w:autoSpaceDN w:val="0"/>
              <w:adjustRightInd w:val="0"/>
              <w:spacing w:after="0"/>
              <w:rPr>
                <w:rFonts w:eastAsia="Times New Roman" w:cs="Calibri"/>
                <w:sz w:val="24"/>
                <w:szCs w:val="24"/>
              </w:rPr>
            </w:pPr>
            <w:r w:rsidRPr="00A1188B">
              <w:rPr>
                <w:rFonts w:eastAsia="Times New Roman" w:cs="Calibri"/>
                <w:sz w:val="24"/>
                <w:szCs w:val="24"/>
              </w:rPr>
              <w:t xml:space="preserve">Individually, the term “Exchange” refers to each Exchange or both Exchanges as appropriate in the context. </w:t>
            </w:r>
          </w:p>
          <w:p w14:paraId="5CA19F7D" w14:textId="77777777" w:rsidR="00A1188B" w:rsidRPr="00A1188B" w:rsidRDefault="00A1188B" w:rsidP="009252BF">
            <w:pPr>
              <w:pStyle w:val="ListParagraph"/>
              <w:numPr>
                <w:ilvl w:val="0"/>
                <w:numId w:val="18"/>
              </w:numPr>
              <w:tabs>
                <w:tab w:val="left" w:pos="90"/>
              </w:tabs>
              <w:autoSpaceDE w:val="0"/>
              <w:autoSpaceDN w:val="0"/>
              <w:adjustRightInd w:val="0"/>
              <w:spacing w:after="0"/>
              <w:rPr>
                <w:rStyle w:val="blck10"/>
                <w:rFonts w:eastAsia="Times New Roman" w:cs="Calibri"/>
                <w:sz w:val="24"/>
                <w:szCs w:val="24"/>
              </w:rPr>
            </w:pPr>
            <w:r w:rsidRPr="00A1188B">
              <w:rPr>
                <w:rStyle w:val="blck10"/>
                <w:rFonts w:eastAsia="Times New Roman" w:cs="Calibri"/>
                <w:sz w:val="24"/>
                <w:szCs w:val="24"/>
              </w:rPr>
              <w:t xml:space="preserve">The Exchange is NOT a state agency but a standalone non-profit entity.  It will serve as an aggregator of individual policies sold by private insurers and underwritten using the new federal and state underwriting and rating rules. </w:t>
            </w:r>
          </w:p>
          <w:p w14:paraId="5CA19F7E" w14:textId="77777777" w:rsidR="00A1188B" w:rsidRPr="00A1188B" w:rsidRDefault="00A1188B" w:rsidP="009252BF">
            <w:pPr>
              <w:pStyle w:val="ListParagraph"/>
              <w:numPr>
                <w:ilvl w:val="0"/>
                <w:numId w:val="18"/>
              </w:numPr>
              <w:tabs>
                <w:tab w:val="left" w:pos="90"/>
              </w:tabs>
              <w:autoSpaceDE w:val="0"/>
              <w:autoSpaceDN w:val="0"/>
              <w:adjustRightInd w:val="0"/>
              <w:spacing w:after="0"/>
              <w:rPr>
                <w:rStyle w:val="blck10"/>
                <w:rFonts w:eastAsia="Times New Roman" w:cs="Calibri"/>
                <w:sz w:val="24"/>
                <w:szCs w:val="24"/>
              </w:rPr>
            </w:pPr>
            <w:r w:rsidRPr="00A1188B">
              <w:rPr>
                <w:rStyle w:val="blck10"/>
                <w:rFonts w:eastAsia="Times New Roman" w:cs="Calibri"/>
                <w:sz w:val="24"/>
                <w:szCs w:val="24"/>
              </w:rPr>
              <w:t xml:space="preserve">The Small Business Health Options Program (SHOP) Exchange will support the specific needs of small employers.  </w:t>
            </w:r>
          </w:p>
          <w:p w14:paraId="5CA19F7F" w14:textId="77777777" w:rsidR="00A1188B" w:rsidRPr="00A1188B" w:rsidRDefault="00A1188B" w:rsidP="009252BF">
            <w:pPr>
              <w:pStyle w:val="ListParagraph"/>
              <w:numPr>
                <w:ilvl w:val="0"/>
                <w:numId w:val="18"/>
              </w:numPr>
              <w:tabs>
                <w:tab w:val="left" w:pos="90"/>
              </w:tabs>
              <w:autoSpaceDE w:val="0"/>
              <w:autoSpaceDN w:val="0"/>
              <w:adjustRightInd w:val="0"/>
              <w:spacing w:after="0"/>
              <w:rPr>
                <w:rFonts w:eastAsia="Times New Roman" w:cs="Calibri"/>
                <w:sz w:val="24"/>
                <w:szCs w:val="24"/>
              </w:rPr>
            </w:pPr>
            <w:r w:rsidRPr="00A1188B">
              <w:rPr>
                <w:rFonts w:eastAsia="Times New Roman" w:cs="Calibri"/>
                <w:sz w:val="24"/>
                <w:szCs w:val="24"/>
              </w:rPr>
              <w:t xml:space="preserve">For context, </w:t>
            </w:r>
            <w:r w:rsidRPr="00A1188B">
              <w:rPr>
                <w:rStyle w:val="blck10"/>
                <w:rFonts w:eastAsia="Times New Roman" w:cs="Calibri"/>
                <w:sz w:val="24"/>
                <w:szCs w:val="24"/>
              </w:rPr>
              <w:t xml:space="preserve">the Exchanges will act much like an “Expedia or Orbitz for Health Insurance” system.  They will allow individuals and small firms to obtain information, compare and purchase private health insurance plans. The Exchanges will also be the entities that will evaluate whether or not a particular insurance policy meets the criteria set out by the new federal rules for policies offered to individuals and small employers. </w:t>
            </w:r>
          </w:p>
        </w:tc>
      </w:tr>
      <w:tr w:rsidR="00A1188B" w14:paraId="5CA19F84"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5CA19F81" w14:textId="77777777" w:rsidR="00A1188B" w:rsidRPr="00A1188B" w:rsidRDefault="00A1188B" w:rsidP="00A1188B">
            <w:pPr>
              <w:pStyle w:val="theader"/>
              <w:rPr>
                <w:rFonts w:ascii="Calibri" w:hAnsi="Calibri" w:cs="Calibri"/>
                <w:color w:val="auto"/>
                <w:sz w:val="24"/>
              </w:rPr>
            </w:pPr>
            <w:r w:rsidRPr="00A1188B">
              <w:rPr>
                <w:rFonts w:ascii="Calibri" w:hAnsi="Calibri" w:cs="Calibri"/>
                <w:color w:val="auto"/>
                <w:sz w:val="24"/>
              </w:rPr>
              <w:lastRenderedPageBreak/>
              <w:t>Individual</w:t>
            </w:r>
          </w:p>
          <w:p w14:paraId="5CA19F82" w14:textId="77777777" w:rsidR="00A1188B" w:rsidRPr="00A1188B" w:rsidRDefault="00A1188B" w:rsidP="00A1188B">
            <w:pPr>
              <w:pStyle w:val="theader"/>
              <w:rPr>
                <w:rFonts w:ascii="Calibri" w:hAnsi="Calibri" w:cs="Calibri"/>
                <w:color w:val="auto"/>
                <w:sz w:val="24"/>
              </w:rPr>
            </w:pPr>
          </w:p>
        </w:tc>
        <w:tc>
          <w:tcPr>
            <w:tcW w:w="7140" w:type="dxa"/>
            <w:tcBorders>
              <w:top w:val="single" w:sz="4" w:space="0" w:color="auto"/>
              <w:left w:val="single" w:sz="4" w:space="0" w:color="auto"/>
              <w:bottom w:val="single" w:sz="4" w:space="0" w:color="auto"/>
              <w:right w:val="single" w:sz="4" w:space="0" w:color="auto"/>
            </w:tcBorders>
            <w:shd w:val="clear" w:color="auto" w:fill="auto"/>
            <w:hideMark/>
          </w:tcPr>
          <w:p w14:paraId="5CA19F83" w14:textId="77777777" w:rsidR="00A1188B" w:rsidRPr="00A1188B" w:rsidRDefault="00A1188B" w:rsidP="00A1188B">
            <w:pPr>
              <w:pStyle w:val="theader"/>
              <w:rPr>
                <w:rFonts w:ascii="Calibri" w:hAnsi="Calibri" w:cs="Calibri"/>
                <w:b w:val="0"/>
                <w:color w:val="auto"/>
                <w:sz w:val="24"/>
              </w:rPr>
            </w:pPr>
            <w:r w:rsidRPr="00B445CA">
              <w:rPr>
                <w:rFonts w:ascii="Calibri" w:hAnsi="Calibri" w:cs="Calibri"/>
                <w:color w:val="auto"/>
                <w:sz w:val="24"/>
              </w:rPr>
              <w:t>“Individual”</w:t>
            </w:r>
            <w:r w:rsidRPr="00A1188B">
              <w:rPr>
                <w:rFonts w:ascii="Calibri" w:hAnsi="Calibri" w:cs="Calibri"/>
                <w:b w:val="0"/>
                <w:color w:val="auto"/>
                <w:sz w:val="24"/>
              </w:rPr>
              <w:t xml:space="preserve"> is generally meant to identify a person who obtains insurance for themselves and/or their dependents through the Individual Exchange.</w:t>
            </w:r>
          </w:p>
        </w:tc>
      </w:tr>
      <w:tr w:rsidR="00A1188B" w14:paraId="5CA19F88"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5CA19F85" w14:textId="77777777" w:rsidR="00A1188B" w:rsidRPr="00A1188B" w:rsidRDefault="00A1188B" w:rsidP="00A1188B">
            <w:pPr>
              <w:pStyle w:val="theader"/>
              <w:rPr>
                <w:rFonts w:ascii="Calibri" w:hAnsi="Calibri" w:cs="Calibri"/>
                <w:color w:val="auto"/>
                <w:sz w:val="24"/>
              </w:rPr>
            </w:pPr>
            <w:r w:rsidRPr="00A1188B">
              <w:rPr>
                <w:rFonts w:ascii="Calibri" w:hAnsi="Calibri" w:cs="Calibri"/>
                <w:color w:val="auto"/>
                <w:sz w:val="24"/>
              </w:rPr>
              <w:t>Navigators</w:t>
            </w:r>
          </w:p>
          <w:p w14:paraId="5CA19F86" w14:textId="77777777" w:rsidR="00A1188B" w:rsidRPr="00A1188B" w:rsidRDefault="00A1188B" w:rsidP="00A1188B">
            <w:pPr>
              <w:pStyle w:val="theader"/>
              <w:rPr>
                <w:rFonts w:ascii="Calibri" w:hAnsi="Calibri" w:cs="Calibri"/>
                <w:color w:val="auto"/>
                <w:sz w:val="24"/>
              </w:rPr>
            </w:pPr>
          </w:p>
        </w:tc>
        <w:tc>
          <w:tcPr>
            <w:tcW w:w="7140" w:type="dxa"/>
            <w:tcBorders>
              <w:top w:val="single" w:sz="4" w:space="0" w:color="auto"/>
              <w:left w:val="single" w:sz="4" w:space="0" w:color="auto"/>
              <w:bottom w:val="single" w:sz="4" w:space="0" w:color="auto"/>
              <w:right w:val="single" w:sz="4" w:space="0" w:color="auto"/>
            </w:tcBorders>
            <w:shd w:val="clear" w:color="auto" w:fill="auto"/>
            <w:hideMark/>
          </w:tcPr>
          <w:p w14:paraId="5CA19F87" w14:textId="77777777" w:rsidR="00A1188B" w:rsidRPr="00A1188B" w:rsidRDefault="00A1188B" w:rsidP="00A1188B">
            <w:pPr>
              <w:pStyle w:val="theader"/>
              <w:rPr>
                <w:rFonts w:ascii="Calibri" w:hAnsi="Calibri" w:cs="Calibri"/>
                <w:b w:val="0"/>
                <w:color w:val="auto"/>
                <w:sz w:val="24"/>
              </w:rPr>
            </w:pPr>
            <w:r w:rsidRPr="00B445CA">
              <w:rPr>
                <w:rFonts w:ascii="Calibri" w:hAnsi="Calibri" w:cs="Calibri"/>
                <w:color w:val="auto"/>
                <w:sz w:val="24"/>
              </w:rPr>
              <w:t xml:space="preserve"> “Navigators”</w:t>
            </w:r>
            <w:r w:rsidRPr="00A1188B">
              <w:rPr>
                <w:rFonts w:ascii="Calibri" w:hAnsi="Calibri" w:cs="Calibri"/>
                <w:b w:val="0"/>
                <w:color w:val="auto"/>
                <w:sz w:val="24"/>
              </w:rPr>
              <w:t xml:space="preserve"> are persons authorized to assist Customers in their activities to shop for insurance through the Exchanges. </w:t>
            </w:r>
          </w:p>
        </w:tc>
      </w:tr>
      <w:tr w:rsidR="00B445CA" w14:paraId="5CA19F8B"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tcPr>
          <w:p w14:paraId="5CA19F89" w14:textId="77777777" w:rsidR="00B445CA" w:rsidRPr="00B445CA" w:rsidRDefault="00B445CA" w:rsidP="00A1188B">
            <w:pPr>
              <w:pStyle w:val="theader"/>
              <w:rPr>
                <w:rFonts w:ascii="Calibri" w:hAnsi="Calibri" w:cs="Calibri"/>
                <w:color w:val="auto"/>
                <w:sz w:val="24"/>
              </w:rPr>
            </w:pPr>
            <w:r w:rsidRPr="00B445CA">
              <w:rPr>
                <w:rFonts w:asciiTheme="minorHAnsi" w:hAnsiTheme="minorHAnsi" w:cstheme="minorHAnsi"/>
                <w:color w:val="auto"/>
                <w:sz w:val="24"/>
              </w:rPr>
              <w:t>Notification</w:t>
            </w:r>
          </w:p>
        </w:tc>
        <w:tc>
          <w:tcPr>
            <w:tcW w:w="7140" w:type="dxa"/>
            <w:tcBorders>
              <w:top w:val="single" w:sz="4" w:space="0" w:color="auto"/>
              <w:left w:val="single" w:sz="4" w:space="0" w:color="auto"/>
              <w:bottom w:val="single" w:sz="4" w:space="0" w:color="auto"/>
              <w:right w:val="single" w:sz="4" w:space="0" w:color="auto"/>
            </w:tcBorders>
            <w:shd w:val="clear" w:color="auto" w:fill="auto"/>
          </w:tcPr>
          <w:p w14:paraId="5CA19F8A" w14:textId="77777777" w:rsidR="00B445CA" w:rsidRPr="00B445CA" w:rsidRDefault="00B445CA" w:rsidP="00B445CA">
            <w:pPr>
              <w:tabs>
                <w:tab w:val="left" w:pos="90"/>
              </w:tabs>
              <w:autoSpaceDE w:val="0"/>
              <w:autoSpaceDN w:val="0"/>
              <w:adjustRightInd w:val="0"/>
              <w:rPr>
                <w:rFonts w:asciiTheme="minorHAnsi" w:hAnsiTheme="minorHAnsi" w:cstheme="minorHAnsi"/>
              </w:rPr>
            </w:pPr>
            <w:r>
              <w:rPr>
                <w:rFonts w:asciiTheme="minorHAnsi" w:hAnsiTheme="minorHAnsi" w:cstheme="minorHAnsi"/>
              </w:rPr>
              <w:t>For the purposes of the implementation phase of the program, the term “</w:t>
            </w:r>
            <w:r w:rsidRPr="0002525F">
              <w:rPr>
                <w:rFonts w:asciiTheme="minorHAnsi" w:hAnsiTheme="minorHAnsi" w:cstheme="minorHAnsi"/>
                <w:b/>
              </w:rPr>
              <w:t>Notification</w:t>
            </w:r>
            <w:r>
              <w:rPr>
                <w:rFonts w:asciiTheme="minorHAnsi" w:hAnsiTheme="minorHAnsi" w:cstheme="minorHAnsi"/>
              </w:rPr>
              <w:t>” or “</w:t>
            </w:r>
            <w:r w:rsidRPr="0002525F">
              <w:rPr>
                <w:rFonts w:asciiTheme="minorHAnsi" w:hAnsiTheme="minorHAnsi" w:cstheme="minorHAnsi"/>
                <w:b/>
              </w:rPr>
              <w:t>Notices</w:t>
            </w:r>
            <w:r>
              <w:rPr>
                <w:rFonts w:asciiTheme="minorHAnsi" w:hAnsiTheme="minorHAnsi" w:cstheme="minorHAnsi"/>
              </w:rPr>
              <w:t xml:space="preserve">” shall mean a formal written document that is sent to Customers or Carriers regarding products or services offered on the Exchange. </w:t>
            </w:r>
          </w:p>
        </w:tc>
      </w:tr>
      <w:tr w:rsidR="00A1188B" w14:paraId="5CA19F8F"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5CA19F8C" w14:textId="77777777" w:rsidR="00A1188B" w:rsidRPr="00A1188B" w:rsidRDefault="00A1188B" w:rsidP="00A1188B">
            <w:pPr>
              <w:pStyle w:val="theader"/>
              <w:rPr>
                <w:rFonts w:ascii="Calibri" w:hAnsi="Calibri" w:cs="Calibri"/>
                <w:color w:val="auto"/>
                <w:sz w:val="24"/>
              </w:rPr>
            </w:pPr>
            <w:r w:rsidRPr="00A1188B">
              <w:rPr>
                <w:rFonts w:ascii="Calibri" w:hAnsi="Calibri" w:cs="Calibri"/>
                <w:color w:val="auto"/>
                <w:sz w:val="24"/>
              </w:rPr>
              <w:t>Qualified Health Plan (QHP)</w:t>
            </w:r>
          </w:p>
          <w:p w14:paraId="5CA19F8D" w14:textId="77777777" w:rsidR="00A1188B" w:rsidRPr="00A1188B" w:rsidRDefault="00A1188B" w:rsidP="00A1188B">
            <w:pPr>
              <w:pStyle w:val="theader"/>
              <w:rPr>
                <w:rFonts w:ascii="Calibri" w:hAnsi="Calibri" w:cs="Calibri"/>
                <w:color w:val="auto"/>
                <w:sz w:val="24"/>
              </w:rPr>
            </w:pPr>
          </w:p>
        </w:tc>
        <w:tc>
          <w:tcPr>
            <w:tcW w:w="7140" w:type="dxa"/>
            <w:tcBorders>
              <w:top w:val="single" w:sz="4" w:space="0" w:color="auto"/>
              <w:left w:val="single" w:sz="4" w:space="0" w:color="auto"/>
              <w:bottom w:val="single" w:sz="4" w:space="0" w:color="auto"/>
              <w:right w:val="single" w:sz="4" w:space="0" w:color="auto"/>
            </w:tcBorders>
            <w:shd w:val="clear" w:color="auto" w:fill="auto"/>
            <w:hideMark/>
          </w:tcPr>
          <w:p w14:paraId="5CA19F8E" w14:textId="77777777" w:rsidR="00A1188B" w:rsidRPr="00A1188B" w:rsidRDefault="00A1188B" w:rsidP="00A1188B">
            <w:pPr>
              <w:pStyle w:val="theader"/>
              <w:rPr>
                <w:rFonts w:ascii="Calibri" w:hAnsi="Calibri" w:cs="Calibri"/>
                <w:b w:val="0"/>
                <w:color w:val="auto"/>
                <w:sz w:val="24"/>
              </w:rPr>
            </w:pPr>
            <w:r w:rsidRPr="00A1188B">
              <w:rPr>
                <w:rFonts w:ascii="Calibri" w:hAnsi="Calibri" w:cs="Calibri"/>
                <w:b w:val="0"/>
                <w:color w:val="auto"/>
                <w:sz w:val="24"/>
              </w:rPr>
              <w:t xml:space="preserve"> </w:t>
            </w:r>
            <w:r w:rsidRPr="00B445CA">
              <w:rPr>
                <w:rFonts w:ascii="Calibri" w:hAnsi="Calibri" w:cs="Calibri"/>
                <w:color w:val="auto"/>
                <w:sz w:val="24"/>
              </w:rPr>
              <w:t xml:space="preserve">“Qualified Health Plan (QHP)” </w:t>
            </w:r>
            <w:r w:rsidRPr="00A1188B">
              <w:rPr>
                <w:rFonts w:ascii="Calibri" w:hAnsi="Calibri" w:cs="Calibri"/>
                <w:b w:val="0"/>
                <w:color w:val="auto"/>
                <w:sz w:val="24"/>
              </w:rPr>
              <w:t>generally refers to health plans that meet all the criteria set forth by CMS, the DOI and the Exchange and are offered on the Exchange.  In some instances, QHP means both the carrier offering the plan and the plan itself.</w:t>
            </w:r>
          </w:p>
        </w:tc>
      </w:tr>
      <w:tr w:rsidR="00B445CA" w14:paraId="5CA19F93"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tcPr>
          <w:p w14:paraId="5CA19F90" w14:textId="77777777" w:rsidR="00B445CA" w:rsidRPr="00B445CA" w:rsidRDefault="00B445CA" w:rsidP="00B445CA">
            <w:pPr>
              <w:tabs>
                <w:tab w:val="left" w:pos="90"/>
              </w:tabs>
              <w:autoSpaceDE w:val="0"/>
              <w:autoSpaceDN w:val="0"/>
              <w:adjustRightInd w:val="0"/>
              <w:rPr>
                <w:rStyle w:val="blck10"/>
                <w:rFonts w:asciiTheme="minorHAnsi" w:hAnsiTheme="minorHAnsi" w:cstheme="minorHAnsi"/>
                <w:b/>
                <w:sz w:val="24"/>
                <w:szCs w:val="24"/>
              </w:rPr>
            </w:pPr>
            <w:r w:rsidRPr="00B445CA">
              <w:rPr>
                <w:rStyle w:val="blck10"/>
                <w:rFonts w:asciiTheme="minorHAnsi" w:hAnsiTheme="minorHAnsi" w:cstheme="minorHAnsi"/>
                <w:b/>
                <w:sz w:val="24"/>
                <w:szCs w:val="24"/>
              </w:rPr>
              <w:t>Service Representative</w:t>
            </w:r>
          </w:p>
          <w:p w14:paraId="5CA19F91" w14:textId="77777777" w:rsidR="00B445CA" w:rsidRPr="00A1188B" w:rsidRDefault="00B445CA" w:rsidP="00A1188B">
            <w:pPr>
              <w:pStyle w:val="theader"/>
              <w:rPr>
                <w:rFonts w:ascii="Calibri" w:hAnsi="Calibri" w:cs="Calibri"/>
                <w:color w:val="auto"/>
                <w:sz w:val="24"/>
              </w:rPr>
            </w:pPr>
          </w:p>
        </w:tc>
        <w:tc>
          <w:tcPr>
            <w:tcW w:w="7140" w:type="dxa"/>
            <w:tcBorders>
              <w:top w:val="single" w:sz="4" w:space="0" w:color="auto"/>
              <w:left w:val="single" w:sz="4" w:space="0" w:color="auto"/>
              <w:bottom w:val="single" w:sz="4" w:space="0" w:color="auto"/>
              <w:right w:val="single" w:sz="4" w:space="0" w:color="auto"/>
            </w:tcBorders>
            <w:shd w:val="clear" w:color="auto" w:fill="auto"/>
          </w:tcPr>
          <w:p w14:paraId="5CA19F92" w14:textId="77777777" w:rsidR="00B445CA" w:rsidRPr="00B445CA" w:rsidRDefault="00B445CA" w:rsidP="00B445CA">
            <w:pPr>
              <w:tabs>
                <w:tab w:val="left" w:pos="90"/>
              </w:tabs>
            </w:pPr>
            <w:r w:rsidRPr="00B445CA">
              <w:rPr>
                <w:rFonts w:asciiTheme="minorHAnsi" w:hAnsiTheme="minorHAnsi" w:cstheme="minorHAnsi"/>
                <w:sz w:val="24"/>
                <w:szCs w:val="24"/>
              </w:rPr>
              <w:t xml:space="preserve">Service Representative (ServRep or SR): A COHBE representative who assists Participants, Customers, and/or Users in using the Exchange and/or the System.  </w:t>
            </w:r>
            <w:r w:rsidRPr="00B445CA">
              <w:rPr>
                <w:rFonts w:asciiTheme="minorHAnsi" w:hAnsiTheme="minorHAnsi" w:cstheme="minorHAnsi"/>
                <w:b/>
                <w:sz w:val="24"/>
                <w:szCs w:val="24"/>
              </w:rPr>
              <w:t>NOTE</w:t>
            </w:r>
            <w:r w:rsidRPr="00B445CA">
              <w:rPr>
                <w:rFonts w:asciiTheme="minorHAnsi" w:hAnsiTheme="minorHAnsi" w:cstheme="minorHAnsi"/>
                <w:sz w:val="24"/>
                <w:szCs w:val="24"/>
              </w:rPr>
              <w:t xml:space="preserve">: </w:t>
            </w:r>
            <w:r w:rsidRPr="00B445CA">
              <w:rPr>
                <w:rFonts w:asciiTheme="minorHAnsi" w:hAnsiTheme="minorHAnsi" w:cstheme="minorHAnsi"/>
                <w:b/>
                <w:sz w:val="24"/>
                <w:szCs w:val="24"/>
              </w:rPr>
              <w:t>CSR</w:t>
            </w:r>
            <w:r w:rsidRPr="00B445CA">
              <w:rPr>
                <w:rFonts w:asciiTheme="minorHAnsi" w:hAnsiTheme="minorHAnsi" w:cstheme="minorHAnsi"/>
                <w:sz w:val="24"/>
                <w:szCs w:val="24"/>
              </w:rPr>
              <w:t xml:space="preserve"> is used to mean Cost Sharing Reductions and shall </w:t>
            </w:r>
            <w:r w:rsidRPr="00B445CA">
              <w:rPr>
                <w:rFonts w:asciiTheme="minorHAnsi" w:hAnsiTheme="minorHAnsi" w:cstheme="minorHAnsi"/>
                <w:b/>
                <w:sz w:val="24"/>
                <w:szCs w:val="24"/>
              </w:rPr>
              <w:t>not</w:t>
            </w:r>
            <w:r w:rsidRPr="00B445CA">
              <w:rPr>
                <w:rFonts w:asciiTheme="minorHAnsi" w:hAnsiTheme="minorHAnsi" w:cstheme="minorHAnsi"/>
                <w:sz w:val="24"/>
                <w:szCs w:val="24"/>
              </w:rPr>
              <w:t xml:space="preserve"> be used to mean ‘customer service representative’. </w:t>
            </w:r>
          </w:p>
        </w:tc>
      </w:tr>
      <w:tr w:rsidR="00A1188B" w14:paraId="5CA19F97"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5CA19F94" w14:textId="77777777" w:rsidR="00A1188B" w:rsidRPr="00A1188B" w:rsidRDefault="00A1188B" w:rsidP="00A1188B">
            <w:pPr>
              <w:pStyle w:val="theader"/>
              <w:rPr>
                <w:rFonts w:ascii="Calibri" w:hAnsi="Calibri" w:cs="Calibri"/>
                <w:color w:val="auto"/>
                <w:sz w:val="24"/>
              </w:rPr>
            </w:pPr>
            <w:r w:rsidRPr="00A1188B">
              <w:rPr>
                <w:rStyle w:val="blck10"/>
                <w:rFonts w:ascii="Calibri" w:hAnsi="Calibri" w:cs="Calibri"/>
                <w:color w:val="auto"/>
                <w:sz w:val="24"/>
              </w:rPr>
              <w:t>System</w:t>
            </w:r>
          </w:p>
          <w:p w14:paraId="5CA19F95" w14:textId="77777777" w:rsidR="00A1188B" w:rsidRPr="00A1188B" w:rsidRDefault="00A1188B" w:rsidP="00A1188B">
            <w:pPr>
              <w:pStyle w:val="theader"/>
              <w:rPr>
                <w:rFonts w:ascii="Calibri" w:hAnsi="Calibri" w:cs="Calibri"/>
                <w:color w:val="auto"/>
                <w:sz w:val="24"/>
              </w:rPr>
            </w:pPr>
          </w:p>
        </w:tc>
        <w:tc>
          <w:tcPr>
            <w:tcW w:w="7140" w:type="dxa"/>
            <w:tcBorders>
              <w:top w:val="single" w:sz="4" w:space="0" w:color="auto"/>
              <w:left w:val="single" w:sz="4" w:space="0" w:color="auto"/>
              <w:bottom w:val="single" w:sz="4" w:space="0" w:color="auto"/>
              <w:right w:val="single" w:sz="4" w:space="0" w:color="auto"/>
            </w:tcBorders>
            <w:shd w:val="clear" w:color="auto" w:fill="auto"/>
            <w:hideMark/>
          </w:tcPr>
          <w:p w14:paraId="5CA19F96" w14:textId="77777777" w:rsidR="00A1188B" w:rsidRPr="00A1188B" w:rsidRDefault="00A1188B" w:rsidP="00A1188B">
            <w:pPr>
              <w:pStyle w:val="theader"/>
              <w:rPr>
                <w:rFonts w:ascii="Calibri" w:hAnsi="Calibri" w:cs="Calibri"/>
                <w:b w:val="0"/>
                <w:color w:val="auto"/>
                <w:sz w:val="24"/>
              </w:rPr>
            </w:pPr>
            <w:r w:rsidRPr="00A1188B">
              <w:rPr>
                <w:rFonts w:ascii="Calibri" w:hAnsi="Calibri" w:cs="Calibri"/>
                <w:b w:val="0"/>
                <w:color w:val="auto"/>
                <w:sz w:val="24"/>
              </w:rPr>
              <w:t xml:space="preserve">The </w:t>
            </w:r>
            <w:r w:rsidRPr="00B445CA">
              <w:rPr>
                <w:rFonts w:ascii="Calibri" w:hAnsi="Calibri" w:cs="Calibri"/>
                <w:color w:val="auto"/>
                <w:sz w:val="24"/>
              </w:rPr>
              <w:t>“System”</w:t>
            </w:r>
            <w:r w:rsidRPr="00A1188B">
              <w:rPr>
                <w:rFonts w:ascii="Calibri" w:hAnsi="Calibri" w:cs="Calibri"/>
                <w:b w:val="0"/>
                <w:color w:val="auto"/>
                <w:sz w:val="24"/>
              </w:rPr>
              <w:t xml:space="preserve"> means all of the software, configurations, data, processes, and equipment used to provide the Exchanges and the System is also referred to as the “solution.” During the implementation phase, “System” is taken to mean the technology component of the Exchange. </w:t>
            </w:r>
          </w:p>
        </w:tc>
      </w:tr>
      <w:tr w:rsidR="00A1188B" w14:paraId="5CA19F9B" w14:textId="77777777" w:rsidTr="00A1188B">
        <w:trPr>
          <w:cantSplit/>
          <w:tblHeader/>
        </w:trPr>
        <w:tc>
          <w:tcPr>
            <w:tcW w:w="2436" w:type="dxa"/>
            <w:tcBorders>
              <w:top w:val="single" w:sz="4" w:space="0" w:color="auto"/>
              <w:left w:val="single" w:sz="4" w:space="0" w:color="auto"/>
              <w:bottom w:val="single" w:sz="4" w:space="0" w:color="auto"/>
              <w:right w:val="single" w:sz="4" w:space="0" w:color="auto"/>
            </w:tcBorders>
            <w:shd w:val="clear" w:color="auto" w:fill="auto"/>
            <w:hideMark/>
          </w:tcPr>
          <w:p w14:paraId="5CA19F98" w14:textId="77777777" w:rsidR="00A1188B" w:rsidRPr="00A1188B" w:rsidRDefault="00A1188B" w:rsidP="00A1188B">
            <w:pPr>
              <w:pStyle w:val="theader"/>
              <w:rPr>
                <w:rFonts w:ascii="Calibri" w:hAnsi="Calibri" w:cs="Calibri"/>
                <w:color w:val="auto"/>
                <w:sz w:val="24"/>
              </w:rPr>
            </w:pPr>
            <w:r w:rsidRPr="00A1188B">
              <w:rPr>
                <w:rFonts w:ascii="Calibri" w:hAnsi="Calibri" w:cs="Calibri"/>
                <w:color w:val="auto"/>
                <w:sz w:val="24"/>
              </w:rPr>
              <w:t>Users</w:t>
            </w:r>
          </w:p>
          <w:p w14:paraId="5CA19F99" w14:textId="77777777" w:rsidR="00A1188B" w:rsidRPr="00A1188B" w:rsidRDefault="00A1188B" w:rsidP="00A1188B">
            <w:pPr>
              <w:pStyle w:val="theader"/>
              <w:rPr>
                <w:rFonts w:ascii="Calibri" w:hAnsi="Calibri" w:cs="Calibri"/>
                <w:color w:val="auto"/>
                <w:sz w:val="24"/>
              </w:rPr>
            </w:pPr>
          </w:p>
        </w:tc>
        <w:tc>
          <w:tcPr>
            <w:tcW w:w="7140" w:type="dxa"/>
            <w:tcBorders>
              <w:top w:val="single" w:sz="4" w:space="0" w:color="auto"/>
              <w:left w:val="single" w:sz="4" w:space="0" w:color="auto"/>
              <w:bottom w:val="single" w:sz="4" w:space="0" w:color="auto"/>
              <w:right w:val="single" w:sz="4" w:space="0" w:color="auto"/>
            </w:tcBorders>
            <w:shd w:val="clear" w:color="auto" w:fill="auto"/>
            <w:hideMark/>
          </w:tcPr>
          <w:p w14:paraId="5CA19F9A" w14:textId="77777777" w:rsidR="00A1188B" w:rsidRPr="00A1188B" w:rsidRDefault="00A1188B" w:rsidP="00A1188B">
            <w:pPr>
              <w:pStyle w:val="theader"/>
              <w:rPr>
                <w:rStyle w:val="blck10"/>
                <w:rFonts w:ascii="Calibri" w:hAnsi="Calibri" w:cs="Calibri"/>
                <w:b w:val="0"/>
                <w:color w:val="auto"/>
                <w:sz w:val="24"/>
              </w:rPr>
            </w:pPr>
            <w:r w:rsidRPr="00A1188B">
              <w:rPr>
                <w:rFonts w:ascii="Calibri" w:hAnsi="Calibri" w:cs="Calibri"/>
                <w:b w:val="0"/>
                <w:color w:val="auto"/>
                <w:sz w:val="24"/>
              </w:rPr>
              <w:t xml:space="preserve"> </w:t>
            </w:r>
            <w:r w:rsidRPr="00B445CA">
              <w:rPr>
                <w:rFonts w:ascii="Calibri" w:hAnsi="Calibri" w:cs="Calibri"/>
                <w:color w:val="auto"/>
                <w:sz w:val="24"/>
              </w:rPr>
              <w:t>“Users”</w:t>
            </w:r>
            <w:r w:rsidRPr="00A1188B">
              <w:rPr>
                <w:rFonts w:ascii="Calibri" w:hAnsi="Calibri" w:cs="Calibri"/>
                <w:b w:val="0"/>
                <w:color w:val="auto"/>
                <w:sz w:val="24"/>
              </w:rPr>
              <w:t xml:space="preserve"> are users of the Exchange authorized by COHBE and may include operators, administrators, customers, brokers, navigators, etc., who interact with the System.  Users may be internal or external to COHBE.</w:t>
            </w:r>
          </w:p>
        </w:tc>
      </w:tr>
    </w:tbl>
    <w:p w14:paraId="5CA19F9C" w14:textId="77777777" w:rsidR="001D145D" w:rsidRPr="001D145D" w:rsidRDefault="001D145D" w:rsidP="005A7318">
      <w:pPr>
        <w:pStyle w:val="BodyText"/>
      </w:pPr>
    </w:p>
    <w:sectPr w:rsidR="001D145D" w:rsidRPr="001D145D" w:rsidSect="00930CD2">
      <w:footerReference w:type="default" r:id="rId21"/>
      <w:pgSz w:w="12240" w:h="15840" w:code="1"/>
      <w:pgMar w:top="1440" w:right="1440" w:bottom="1440" w:left="1440" w:header="720" w:footer="44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A19FAA" w14:textId="77777777" w:rsidR="000C4B4C" w:rsidRDefault="000C4B4C">
      <w:r>
        <w:separator/>
      </w:r>
    </w:p>
  </w:endnote>
  <w:endnote w:type="continuationSeparator" w:id="0">
    <w:p w14:paraId="5CA19FAB" w14:textId="77777777" w:rsidR="000C4B4C" w:rsidRDefault="000C4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Bold">
    <w:altName w:val="Arial"/>
    <w:panose1 w:val="020B0704020202020204"/>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7524" w:type="dxa"/>
      <w:tblInd w:w="-540" w:type="dxa"/>
      <w:tblCellMar>
        <w:top w:w="29" w:type="dxa"/>
        <w:left w:w="0" w:type="dxa"/>
        <w:bottom w:w="29" w:type="dxa"/>
        <w:right w:w="0" w:type="dxa"/>
      </w:tblCellMar>
      <w:tblLook w:val="0000" w:firstRow="0" w:lastRow="0" w:firstColumn="0" w:lastColumn="0" w:noHBand="0" w:noVBand="0"/>
    </w:tblPr>
    <w:tblGrid>
      <w:gridCol w:w="5400"/>
      <w:gridCol w:w="180"/>
      <w:gridCol w:w="1944"/>
    </w:tblGrid>
    <w:tr w:rsidR="001009F8" w14:paraId="5CA19FB8" w14:textId="77777777" w:rsidTr="007610B5">
      <w:tc>
        <w:tcPr>
          <w:tcW w:w="5400" w:type="dxa"/>
          <w:tcBorders>
            <w:top w:val="single" w:sz="2" w:space="0" w:color="auto"/>
            <w:right w:val="single" w:sz="2" w:space="0" w:color="auto"/>
          </w:tcBorders>
        </w:tcPr>
        <w:p w14:paraId="5CA19FB3" w14:textId="77777777" w:rsidR="001009F8" w:rsidRDefault="001009F8" w:rsidP="001F1BEC">
          <w:pPr>
            <w:pStyle w:val="Footer"/>
            <w:tabs>
              <w:tab w:val="left" w:pos="11340"/>
            </w:tabs>
            <w:rPr>
              <w:b/>
            </w:rPr>
          </w:pPr>
          <w:r>
            <w:rPr>
              <w:b/>
            </w:rPr>
            <w:t>USEM-MM03-F10 Professional Development and Training Program Guide</w:t>
          </w:r>
        </w:p>
        <w:p w14:paraId="5CA19FB4" w14:textId="77777777" w:rsidR="001009F8" w:rsidRPr="00B60EA6" w:rsidRDefault="001009F8" w:rsidP="001657F1">
          <w:pPr>
            <w:pStyle w:val="Footer"/>
            <w:tabs>
              <w:tab w:val="left" w:pos="11340"/>
            </w:tabs>
          </w:pPr>
          <w:r w:rsidRPr="00B60EA6">
            <w:t xml:space="preserve">Version </w:t>
          </w:r>
          <w:r>
            <w:t>1</w:t>
          </w:r>
          <w:r w:rsidRPr="00B60EA6">
            <w:t>.</w:t>
          </w:r>
          <w:r>
            <w:t>2</w:t>
          </w:r>
        </w:p>
        <w:p w14:paraId="5CA19FB5" w14:textId="77777777" w:rsidR="001009F8" w:rsidRDefault="001009F8" w:rsidP="001657F1">
          <w:pPr>
            <w:pStyle w:val="Footer"/>
            <w:tabs>
              <w:tab w:val="left" w:pos="11340"/>
            </w:tabs>
          </w:pPr>
          <w:r>
            <w:t>September 8, 2010</w:t>
          </w:r>
        </w:p>
      </w:tc>
      <w:tc>
        <w:tcPr>
          <w:tcW w:w="180" w:type="dxa"/>
          <w:tcBorders>
            <w:top w:val="nil"/>
            <w:right w:val="single" w:sz="2" w:space="0" w:color="FFFFFF"/>
          </w:tcBorders>
        </w:tcPr>
        <w:p w14:paraId="5CA19FB6" w14:textId="77777777" w:rsidR="001009F8" w:rsidRDefault="001009F8">
          <w:pPr>
            <w:pStyle w:val="Footer"/>
            <w:tabs>
              <w:tab w:val="right" w:pos="9000"/>
            </w:tabs>
          </w:pPr>
        </w:p>
      </w:tc>
      <w:tc>
        <w:tcPr>
          <w:tcW w:w="1944" w:type="dxa"/>
          <w:tcBorders>
            <w:top w:val="single" w:sz="2" w:space="0" w:color="auto"/>
            <w:left w:val="single" w:sz="2" w:space="0" w:color="FFFFFF"/>
            <w:right w:val="single" w:sz="2" w:space="0" w:color="auto"/>
          </w:tcBorders>
        </w:tcPr>
        <w:p w14:paraId="5CA19FB7" w14:textId="77777777" w:rsidR="001009F8" w:rsidRDefault="001009F8">
          <w:pPr>
            <w:pStyle w:val="Footer"/>
            <w:tabs>
              <w:tab w:val="right" w:pos="9000"/>
            </w:tabs>
            <w:rPr>
              <w:b/>
            </w:rPr>
          </w:pPr>
          <w:r>
            <w:t>Proprietary and Confidential</w:t>
          </w:r>
        </w:p>
      </w:tc>
    </w:tr>
  </w:tbl>
  <w:p w14:paraId="5CA19FB9" w14:textId="77777777" w:rsidR="001009F8" w:rsidRDefault="001009F8">
    <w:pPr>
      <w:pStyle w:val="Footer"/>
    </w:pPr>
    <w:r>
      <w:rPr>
        <w:noProof/>
      </w:rPr>
      <mc:AlternateContent>
        <mc:Choice Requires="wps">
          <w:drawing>
            <wp:anchor distT="0" distB="0" distL="114300" distR="114300" simplePos="0" relativeHeight="251659264" behindDoc="0" locked="0" layoutInCell="1" allowOverlap="1" wp14:anchorId="5CA19FD4" wp14:editId="5CA19FD5">
              <wp:simplePos x="0" y="0"/>
              <wp:positionH relativeFrom="column">
                <wp:posOffset>4686300</wp:posOffset>
              </wp:positionH>
              <wp:positionV relativeFrom="paragraph">
                <wp:posOffset>33020</wp:posOffset>
              </wp:positionV>
              <wp:extent cx="454660" cy="228600"/>
              <wp:effectExtent l="0" t="0" r="0" b="0"/>
              <wp:wrapNone/>
              <wp:docPr id="1"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19FE1" w14:textId="77777777" w:rsidR="001009F8" w:rsidRDefault="001009F8"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5" o:spid="_x0000_s1031" type="#_x0000_t202" style="position:absolute;margin-left:369pt;margin-top:2.6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vCkuQIAAME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w0jQHkr0yPYG3ck9CsOZzc846AzUHgZQNHsQWF0bqx7uZfVNIyGXLRUbdquUHFtGa/AvtD/9i68T&#10;jrYg6/GjrMEQ3RrpgPaN6i0gpAMBOtTp6VQb60wFj2RG4hgkFYiiKIkDVzufZsfPg9LmPZM9socc&#10;Kyi9A6e7e22sMzQ7qlhbQpa861z5O/HsARSnFzANX63MOuGq+TMN0lWySohHonjlkaAovNtySby4&#10;DOez4l2xXBbhL2s3JFnL65oJa+bIrJD8WeUOHJ84ceKWlh2vLZx1SavNetkptKPA7NItl3KQnNX8&#10;5264JEAsL0IKIxLcRalXxsncIyWZeek8SLwgTO/SOCApKcrnId1zwf49JDTmOJ1Fs4lLZ6dfxBa4&#10;9To2mvXcwOzoeJ/j5KREM8vAlahdaQ3l3XS+SIV1/5wKKPex0I6vlqITWc1+vXetER3bYC3rJyCw&#10;kkAw4CLMPTi0Uv3AaIQZkmP9fUsVw6j7IKAJ0pAQO3TchczmEVzUpWR9KaGiAqgcG4ym49JMg2o7&#10;KL5pwdLUdkLeQuM03JHadtjk1aHdYE642A4zzQ6iy7vTOk/exW8AAAD//wMAUEsDBBQABgAIAAAA&#10;IQDJDgzD3QAAAAgBAAAPAAAAZHJzL2Rvd25yZXYueG1sTI/NTsMwEITvSH0Ha5F6o3bTvzRkUyEQ&#10;VxCFInFz420SNV5HsduEt8ec4Dia0cw3+W60rbhS7xvHCPOZAkFcOtNwhfDx/nyXgvBBs9GtY0L4&#10;Jg+7YnKT68y4gd/oug+ViCXsM41Qh9BlUvqyJqv9zHXE0Tu53uoQZV9J0+shlttWJkqtpdUNx4Va&#10;d/RYU3neXyzC4eX09blUr9WTXXWDG5Vku5WI09vx4R5EoDH8heEXP6JDEZmO7sLGixZhs0jjl4Cw&#10;SkBEP1XbNYgjwnKegCxy+f9A8QMAAP//AwBQSwECLQAUAAYACAAAACEAtoM4kv4AAADhAQAAEwAA&#10;AAAAAAAAAAAAAAAAAAAAW0NvbnRlbnRfVHlwZXNdLnhtbFBLAQItABQABgAIAAAAIQA4/SH/1gAA&#10;AJQBAAALAAAAAAAAAAAAAAAAAC8BAABfcmVscy8ucmVsc1BLAQItABQABgAIAAAAIQDTCvCkuQIA&#10;AMEFAAAOAAAAAAAAAAAAAAAAAC4CAABkcnMvZTJvRG9jLnhtbFBLAQItABQABgAIAAAAIQDJDgzD&#10;3QAAAAgBAAAPAAAAAAAAAAAAAAAAABMFAABkcnMvZG93bnJldi54bWxQSwUGAAAAAAQABADzAAAA&#10;HQYAAAAA&#10;" filled="f" stroked="f">
              <v:textbox>
                <w:txbxContent>
                  <w:p w:rsidR="001009F8" w:rsidRDefault="001009F8" w:rsidP="00BF4916">
                    <w:r>
                      <w:rPr>
                        <w:rStyle w:val="PageNumber"/>
                        <w:sz w:val="12"/>
                      </w:rPr>
                      <w:fldChar w:fldCharType="begin"/>
                    </w:r>
                    <w:r>
                      <w:rPr>
                        <w:rStyle w:val="PageNumber"/>
                        <w:sz w:val="12"/>
                      </w:rPr>
                      <w:instrText xml:space="preserve"> PAGE </w:instrText>
                    </w:r>
                    <w:r>
                      <w:rPr>
                        <w:rStyle w:val="PageNumber"/>
                        <w:sz w:val="12"/>
                      </w:rPr>
                      <w:fldChar w:fldCharType="separate"/>
                    </w:r>
                    <w:r>
                      <w:rPr>
                        <w:rStyle w:val="PageNumber"/>
                        <w:noProof/>
                        <w:sz w:val="12"/>
                      </w:rPr>
                      <w:t>2-2</w:t>
                    </w:r>
                    <w:r>
                      <w:rPr>
                        <w:rStyle w:val="PageNumber"/>
                        <w:sz w:val="12"/>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Layout w:type="fixed"/>
      <w:tblLook w:val="0000" w:firstRow="0" w:lastRow="0" w:firstColumn="0" w:lastColumn="0" w:noHBand="0" w:noVBand="0"/>
    </w:tblPr>
    <w:tblGrid>
      <w:gridCol w:w="1530"/>
      <w:gridCol w:w="7938"/>
    </w:tblGrid>
    <w:tr w:rsidR="001009F8" w14:paraId="5CA19FBE" w14:textId="77777777" w:rsidTr="00930CD2">
      <w:tc>
        <w:tcPr>
          <w:tcW w:w="1530" w:type="dxa"/>
        </w:tcPr>
        <w:p w14:paraId="5CA19FBA" w14:textId="77777777" w:rsidR="001009F8" w:rsidRDefault="001009F8" w:rsidP="00930CD2">
          <w:pPr>
            <w:pStyle w:val="Footer"/>
            <w:tabs>
              <w:tab w:val="left" w:pos="11340"/>
            </w:tabs>
          </w:pPr>
          <w:r>
            <w:rPr>
              <w:b/>
              <w:noProof/>
            </w:rPr>
            <w:drawing>
              <wp:inline distT="0" distB="0" distL="0" distR="0" wp14:anchorId="5CA19FD6" wp14:editId="5CA19FD7">
                <wp:extent cx="762000" cy="323850"/>
                <wp:effectExtent l="0" t="0" r="0" b="0"/>
                <wp:docPr id="10" name="Picture 2" descr="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BE.jpg"/>
                        <pic:cNvPicPr>
                          <a:picLocks noChangeAspect="1" noChangeArrowheads="1"/>
                        </pic:cNvPicPr>
                      </pic:nvPicPr>
                      <pic:blipFill>
                        <a:blip r:embed="rId1">
                          <a:clrChange>
                            <a:clrFrom>
                              <a:srgbClr val="F8F7F5"/>
                            </a:clrFrom>
                            <a:clrTo>
                              <a:srgbClr val="F8F7F5">
                                <a:alpha val="0"/>
                              </a:srgbClr>
                            </a:clrTo>
                          </a:clrChange>
                        </a:blip>
                        <a:srcRect/>
                        <a:stretch>
                          <a:fillRect/>
                        </a:stretch>
                      </pic:blipFill>
                      <pic:spPr bwMode="auto">
                        <a:xfrm>
                          <a:off x="0" y="0"/>
                          <a:ext cx="762000" cy="323850"/>
                        </a:xfrm>
                        <a:prstGeom prst="rect">
                          <a:avLst/>
                        </a:prstGeom>
                        <a:noFill/>
                        <a:ln w="9525">
                          <a:noFill/>
                          <a:miter lim="800000"/>
                          <a:headEnd/>
                          <a:tailEnd/>
                        </a:ln>
                      </pic:spPr>
                    </pic:pic>
                  </a:graphicData>
                </a:graphic>
              </wp:inline>
            </w:drawing>
          </w:r>
        </w:p>
        <w:p w14:paraId="5CA19FBB" w14:textId="77777777" w:rsidR="001009F8" w:rsidRDefault="001009F8" w:rsidP="00930CD2">
          <w:pPr>
            <w:pStyle w:val="Footer"/>
            <w:tabs>
              <w:tab w:val="left" w:pos="11340"/>
            </w:tabs>
          </w:pPr>
        </w:p>
      </w:tc>
      <w:tc>
        <w:tcPr>
          <w:tcW w:w="7938" w:type="dxa"/>
        </w:tcPr>
        <w:p w14:paraId="5CA19FBC" w14:textId="77777777" w:rsidR="001009F8" w:rsidRPr="00930CD2" w:rsidRDefault="001009F8" w:rsidP="00930CD2">
          <w:pPr>
            <w:pStyle w:val="Footer"/>
            <w:tabs>
              <w:tab w:val="clear" w:pos="4320"/>
              <w:tab w:val="left" w:pos="11340"/>
            </w:tabs>
            <w:jc w:val="right"/>
            <w:rPr>
              <w:b/>
            </w:rPr>
          </w:pPr>
          <w:r>
            <w:rPr>
              <w:b/>
            </w:rPr>
            <w:t xml:space="preserve">COHBE </w:t>
          </w:r>
          <w:r w:rsidR="006E15C9">
            <w:rPr>
              <w:b/>
            </w:rPr>
            <w:t xml:space="preserve">EN-001 </w:t>
          </w:r>
          <w:r>
            <w:rPr>
              <w:b/>
            </w:rPr>
            <w:t>Participate in Enrollment Period Use Case</w:t>
          </w:r>
        </w:p>
        <w:p w14:paraId="5CA19FBD" w14:textId="77777777" w:rsidR="001009F8" w:rsidRPr="00F635EC" w:rsidRDefault="001009F8" w:rsidP="00930CD2">
          <w:pPr>
            <w:pStyle w:val="Footer"/>
            <w:tabs>
              <w:tab w:val="clear" w:pos="4320"/>
              <w:tab w:val="center" w:pos="-7135"/>
              <w:tab w:val="right" w:pos="3470"/>
              <w:tab w:val="right" w:pos="9000"/>
            </w:tabs>
            <w:jc w:val="right"/>
          </w:pPr>
        </w:p>
      </w:tc>
    </w:tr>
  </w:tbl>
  <w:p w14:paraId="5CA19FBF" w14:textId="77777777" w:rsidR="001009F8" w:rsidRDefault="001009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80" w:type="dxa"/>
      <w:tblInd w:w="-360" w:type="dxa"/>
      <w:tblCellMar>
        <w:top w:w="29" w:type="dxa"/>
        <w:left w:w="0" w:type="dxa"/>
        <w:bottom w:w="29" w:type="dxa"/>
        <w:right w:w="0" w:type="dxa"/>
      </w:tblCellMar>
      <w:tblLook w:val="0000" w:firstRow="0" w:lastRow="0" w:firstColumn="0" w:lastColumn="0" w:noHBand="0" w:noVBand="0"/>
    </w:tblPr>
    <w:tblGrid>
      <w:gridCol w:w="3780"/>
      <w:gridCol w:w="180"/>
      <w:gridCol w:w="1944"/>
      <w:gridCol w:w="4176"/>
    </w:tblGrid>
    <w:tr w:rsidR="001009F8" w14:paraId="5CA19FC7" w14:textId="77777777" w:rsidTr="00930CD2">
      <w:tc>
        <w:tcPr>
          <w:tcW w:w="3780" w:type="dxa"/>
        </w:tcPr>
        <w:p w14:paraId="5CA19FC0" w14:textId="77777777" w:rsidR="001009F8" w:rsidRDefault="001009F8" w:rsidP="00930CD2">
          <w:pPr>
            <w:pStyle w:val="Footer"/>
            <w:tabs>
              <w:tab w:val="clear" w:pos="4320"/>
              <w:tab w:val="clear" w:pos="8640"/>
            </w:tabs>
          </w:pPr>
          <w:r>
            <w:rPr>
              <w:b/>
              <w:noProof/>
            </w:rPr>
            <w:drawing>
              <wp:inline distT="0" distB="0" distL="0" distR="0" wp14:anchorId="5CA19FD8" wp14:editId="5CA19FD9">
                <wp:extent cx="762000" cy="323850"/>
                <wp:effectExtent l="0" t="0" r="0" b="0"/>
                <wp:docPr id="26" name="Picture 2" descr="COH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HBE.jpg"/>
                        <pic:cNvPicPr>
                          <a:picLocks noChangeAspect="1" noChangeArrowheads="1"/>
                        </pic:cNvPicPr>
                      </pic:nvPicPr>
                      <pic:blipFill>
                        <a:blip r:embed="rId1">
                          <a:clrChange>
                            <a:clrFrom>
                              <a:srgbClr val="F8F7F5"/>
                            </a:clrFrom>
                            <a:clrTo>
                              <a:srgbClr val="F8F7F5">
                                <a:alpha val="0"/>
                              </a:srgbClr>
                            </a:clrTo>
                          </a:clrChange>
                        </a:blip>
                        <a:srcRect/>
                        <a:stretch>
                          <a:fillRect/>
                        </a:stretch>
                      </pic:blipFill>
                      <pic:spPr bwMode="auto">
                        <a:xfrm>
                          <a:off x="0" y="0"/>
                          <a:ext cx="762000" cy="323850"/>
                        </a:xfrm>
                        <a:prstGeom prst="rect">
                          <a:avLst/>
                        </a:prstGeom>
                        <a:noFill/>
                        <a:ln w="9525">
                          <a:noFill/>
                          <a:miter lim="800000"/>
                          <a:headEnd/>
                          <a:tailEnd/>
                        </a:ln>
                      </pic:spPr>
                    </pic:pic>
                  </a:graphicData>
                </a:graphic>
              </wp:inline>
            </w:drawing>
          </w:r>
        </w:p>
      </w:tc>
      <w:tc>
        <w:tcPr>
          <w:tcW w:w="180" w:type="dxa"/>
        </w:tcPr>
        <w:p w14:paraId="5CA19FC1" w14:textId="77777777" w:rsidR="001009F8" w:rsidRDefault="001009F8">
          <w:pPr>
            <w:pStyle w:val="Footer"/>
            <w:tabs>
              <w:tab w:val="right" w:pos="9000"/>
            </w:tabs>
          </w:pPr>
        </w:p>
      </w:tc>
      <w:tc>
        <w:tcPr>
          <w:tcW w:w="1944" w:type="dxa"/>
        </w:tcPr>
        <w:p w14:paraId="5CA19FC2" w14:textId="77777777" w:rsidR="001009F8" w:rsidRDefault="001009F8" w:rsidP="00930CD2">
          <w:pPr>
            <w:pStyle w:val="Footer"/>
            <w:tabs>
              <w:tab w:val="right" w:pos="9000"/>
            </w:tabs>
            <w:jc w:val="center"/>
            <w:rPr>
              <w:color w:val="7F7F7F"/>
              <w:spacing w:val="60"/>
            </w:rPr>
          </w:pPr>
          <w:r>
            <w:t>Proprietary and Confidential</w:t>
          </w:r>
        </w:p>
        <w:p w14:paraId="5CA19FC3" w14:textId="77777777" w:rsidR="001009F8" w:rsidRDefault="001009F8" w:rsidP="00930CD2">
          <w:pPr>
            <w:pStyle w:val="Footer"/>
            <w:tabs>
              <w:tab w:val="right" w:pos="9000"/>
            </w:tabs>
            <w:jc w:val="center"/>
            <w:rPr>
              <w:color w:val="7F7F7F"/>
              <w:spacing w:val="60"/>
            </w:rPr>
          </w:pPr>
        </w:p>
        <w:p w14:paraId="5CA19FC4" w14:textId="77777777" w:rsidR="001009F8" w:rsidRPr="006C11D9" w:rsidRDefault="001009F8" w:rsidP="00930CD2">
          <w:pPr>
            <w:pStyle w:val="Footer"/>
            <w:tabs>
              <w:tab w:val="right" w:pos="9000"/>
            </w:tabs>
            <w:jc w:val="center"/>
          </w:pPr>
          <w:r>
            <w:rPr>
              <w:color w:val="7F7F7F"/>
              <w:spacing w:val="60"/>
            </w:rPr>
            <w:t>Page</w:t>
          </w:r>
          <w:r>
            <w:t xml:space="preserve"> | </w:t>
          </w:r>
          <w:r>
            <w:fldChar w:fldCharType="begin"/>
          </w:r>
          <w:r>
            <w:instrText xml:space="preserve"> PAGE   \* MERGEFORMAT </w:instrText>
          </w:r>
          <w:r>
            <w:fldChar w:fldCharType="separate"/>
          </w:r>
          <w:r w:rsidR="00576025" w:rsidRPr="00576025">
            <w:rPr>
              <w:b/>
              <w:noProof/>
            </w:rPr>
            <w:t>11</w:t>
          </w:r>
          <w:r>
            <w:rPr>
              <w:b/>
              <w:noProof/>
            </w:rPr>
            <w:fldChar w:fldCharType="end"/>
          </w:r>
        </w:p>
      </w:tc>
      <w:tc>
        <w:tcPr>
          <w:tcW w:w="4176" w:type="dxa"/>
        </w:tcPr>
        <w:p w14:paraId="5CA19FC5" w14:textId="77777777" w:rsidR="001009F8" w:rsidRDefault="001009F8" w:rsidP="00930CD2">
          <w:pPr>
            <w:pStyle w:val="Footer"/>
            <w:tabs>
              <w:tab w:val="right" w:pos="4176"/>
              <w:tab w:val="left" w:pos="11340"/>
            </w:tabs>
            <w:rPr>
              <w:b/>
            </w:rPr>
          </w:pPr>
          <w:r>
            <w:rPr>
              <w:b/>
            </w:rPr>
            <w:tab/>
            <w:t xml:space="preserve">COHBE </w:t>
          </w:r>
          <w:r w:rsidR="00AD04A3">
            <w:rPr>
              <w:b/>
            </w:rPr>
            <w:t xml:space="preserve">EN-001 </w:t>
          </w:r>
          <w:r>
            <w:rPr>
              <w:b/>
            </w:rPr>
            <w:t>Participate in Enrollment Period Use Case</w:t>
          </w:r>
        </w:p>
        <w:p w14:paraId="5CA19FC6" w14:textId="77777777" w:rsidR="001009F8" w:rsidRDefault="001009F8" w:rsidP="00930CD2">
          <w:pPr>
            <w:pStyle w:val="Footer"/>
            <w:tabs>
              <w:tab w:val="right" w:pos="9000"/>
            </w:tabs>
            <w:jc w:val="right"/>
            <w:rPr>
              <w:noProof/>
            </w:rPr>
          </w:pPr>
        </w:p>
      </w:tc>
    </w:tr>
  </w:tbl>
  <w:p w14:paraId="5CA19FC8" w14:textId="77777777" w:rsidR="001009F8" w:rsidRDefault="001009F8" w:rsidP="006D06BB">
    <w:pPr>
      <w:pStyle w:val="Footer"/>
    </w:pPr>
  </w:p>
  <w:p w14:paraId="5CA19FC9" w14:textId="77777777" w:rsidR="001009F8" w:rsidRDefault="001009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19FA8" w14:textId="77777777" w:rsidR="000C4B4C" w:rsidRDefault="000C4B4C">
      <w:r>
        <w:separator/>
      </w:r>
    </w:p>
  </w:footnote>
  <w:footnote w:type="continuationSeparator" w:id="0">
    <w:p w14:paraId="5CA19FA9" w14:textId="77777777" w:rsidR="000C4B4C" w:rsidRDefault="000C4B4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A19FAC" w14:textId="77777777" w:rsidR="001009F8" w:rsidRDefault="001009F8">
    <w:pPr>
      <w:pStyle w:val="Header"/>
      <w:rPr>
        <w:sz w:val="20"/>
      </w:rPr>
    </w:pPr>
    <w:r>
      <w:rPr>
        <w:noProof/>
      </w:rPr>
      <w:drawing>
        <wp:inline distT="0" distB="0" distL="0" distR="0" wp14:anchorId="5CA19FCA" wp14:editId="5CA19FCB">
          <wp:extent cx="457200" cy="238125"/>
          <wp:effectExtent l="19050" t="0" r="0" b="0"/>
          <wp:docPr id="8" name="Picture 8"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_Logo_Red"/>
                  <pic:cNvPicPr>
                    <a:picLocks noChangeAspect="1" noChangeArrowheads="1"/>
                  </pic:cNvPicPr>
                </pic:nvPicPr>
                <pic:blipFill>
                  <a:blip r:embed="rId1"/>
                  <a:srcRect/>
                  <a:stretch>
                    <a:fillRect/>
                  </a:stretch>
                </pic:blipFill>
                <pic:spPr bwMode="auto">
                  <a:xfrm>
                    <a:off x="0" y="0"/>
                    <a:ext cx="457200" cy="238125"/>
                  </a:xfrm>
                  <a:prstGeom prst="rect">
                    <a:avLst/>
                  </a:prstGeom>
                  <a:noFill/>
                  <a:ln w="9525">
                    <a:noFill/>
                    <a:miter lim="800000"/>
                    <a:headEnd/>
                    <a:tailEnd/>
                  </a:ln>
                </pic:spPr>
              </pic:pic>
            </a:graphicData>
          </a:graphic>
        </wp:inline>
      </w:drawing>
    </w:r>
    <w:r>
      <w:rPr>
        <w:noProof/>
        <w:sz w:val="20"/>
      </w:rPr>
      <mc:AlternateContent>
        <mc:Choice Requires="wps">
          <w:drawing>
            <wp:anchor distT="0" distB="0" distL="114300" distR="114300" simplePos="0" relativeHeight="251657216" behindDoc="0" locked="0" layoutInCell="1" allowOverlap="1" wp14:anchorId="5CA19FCC" wp14:editId="5CA19FCD">
              <wp:simplePos x="0" y="0"/>
              <wp:positionH relativeFrom="column">
                <wp:posOffset>1943100</wp:posOffset>
              </wp:positionH>
              <wp:positionV relativeFrom="paragraph">
                <wp:posOffset>0</wp:posOffset>
              </wp:positionV>
              <wp:extent cx="1940560" cy="280670"/>
              <wp:effectExtent l="0" t="0" r="2540" b="5080"/>
              <wp:wrapNone/>
              <wp:docPr id="21" name="Text Box 1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56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A19FDE" w14:textId="77777777" w:rsidR="001009F8" w:rsidRDefault="001009F8" w:rsidP="009D1876">
                          <w:pPr>
                            <w:pStyle w:val="Header"/>
                            <w:jc w:val="right"/>
                          </w:pPr>
                          <w:r>
                            <w:t xml:space="preserve">CGI USEM Business Group </w:t>
                          </w:r>
                        </w:p>
                        <w:p w14:paraId="5CA19FDF" w14:textId="77777777" w:rsidR="001009F8" w:rsidRDefault="001009F8" w:rsidP="009D1876">
                          <w:pPr>
                            <w:pStyle w:val="Header"/>
                            <w:jc w:val="right"/>
                          </w:pPr>
                          <w:r>
                            <w:rPr>
                              <w:b/>
                            </w:rPr>
                            <w:t>Program 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07" o:spid="_x0000_s1029" type="#_x0000_t202" style="position:absolute;margin-left:153pt;margin-top:0;width:152.8pt;height:22.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N2sAIAAKwFAAAOAAAAZHJzL2Uyb0RvYy54bWysVNuOmzAQfa/Uf7D8znIpIYCWrHZDqCpt&#10;L9JuP8ABE6yCTW0nsK367x2bkGx2X6q2PKCBGZ+ZM3M81zdj16IDlYoJnmH/ysOI8lJUjO8y/PWx&#10;cGKMlCa8Iq3gNMNPVOGb1ds310Of0kA0oq2oRADCVTr0GW607lPXVWVDO6KuRE85OGshO6LhU+7c&#10;SpIB0LvWDTwvcgchq16KkioFf/PJiVcWv65pqT/XtaIatRmG2rR9S/vemre7uibpTpK+YeWxDPIX&#10;VXSEcUh6gsqJJmgv2SuojpVSKFHrq1J0rqhrVlLLAdj43gs2Dw3pqeUCzVH9qU3q/8GWnw5fJGJV&#10;hgMfI046mNEjHTW6EyPyvaVp0NCrFOIeeojUIzhg0Jas6u9F+U0hLtYN4Tt6K6UYGkoqKNA3J91n&#10;RyccZUC2w0dRQSKy18ICjbXsTPegHwjQYVBPp+GYYkqTMgm9RQSuEnxB7EVLOz2XpPPpXir9nooO&#10;GSPDEoZv0cnhXmlTDUnnEJOMi4K1rRVAyy9+QOD0B3LDUeMzVdh5/ky8ZBNv4tAJg2jjhF6eO7fF&#10;OnSiwl8u8nf5ep37v0xeP0wbVlWUmzSztvzwz2Z3VPmkipO6lGhZZeBMSUrututWogMBbRf2sT0H&#10;zznMvSzDNgG4vKDkB6F3FyROEcVLJyzChZMsvdjx/OQuibwwCfPiktI94/TfKaEhw8kiWExiOhf9&#10;gptnn9fcSNoxDdujZV2G41MQSY0EN7yyo9WEtZP9rBWm/HMrYNzzoK1gjUYntepxOwKKUfFWVE8g&#10;XSlAWSBCWHlgNEL+wGiA9ZFh9X1PJMWo/cBB/mbXzIacje1sEF7C0QxrjCZzraedtO8l2zWAPF0w&#10;Lm7hitTMqvdcxfFiwUqwJI7ry+yc59826rxkV78BAAD//wMAUEsDBBQABgAIAAAAIQBU2aPz3gAA&#10;AAcBAAAPAAAAZHJzL2Rvd25yZXYueG1sTI/BTsMwEETvSPyDtZW4UTulsiCNU1UITkiINBw4OrGb&#10;WI3XIXbb8PcsJ3pZaTSjmbfFdvYDO9spuoAKsqUAZrENxmGn4LN+vX8EFpNGo4eAVsGPjbAtb28K&#10;nZtwwcqe96ljVIIx1wr6lMac89j21uu4DKNF8g5h8jqRnDpuJn2hcj/wlRCSe+2QFno92ufetsf9&#10;ySvYfWH14r7fm4/qULm6fhL4Jo9K3S3m3QZYsnP6D8MfPqFDSUxNOKGJbFDwICT9khTQJVtmmQTW&#10;KFivV8DLgl/zl78AAAD//wMAUEsBAi0AFAAGAAgAAAAhALaDOJL+AAAA4QEAABMAAAAAAAAAAAAA&#10;AAAAAAAAAFtDb250ZW50X1R5cGVzXS54bWxQSwECLQAUAAYACAAAACEAOP0h/9YAAACUAQAACwAA&#10;AAAAAAAAAAAAAAAvAQAAX3JlbHMvLnJlbHNQSwECLQAUAAYACAAAACEA2ngDdrACAACsBQAADgAA&#10;AAAAAAAAAAAAAAAuAgAAZHJzL2Uyb0RvYy54bWxQSwECLQAUAAYACAAAACEAVNmj894AAAAHAQAA&#10;DwAAAAAAAAAAAAAAAAAKBQAAZHJzL2Rvd25yZXYueG1sUEsFBgAAAAAEAAQA8wAAABUGAAAAAA==&#10;" filled="f" stroked="f">
              <v:textbox inset="0,0,0,0">
                <w:txbxContent>
                  <w:p w:rsidR="001009F8" w:rsidRDefault="001009F8" w:rsidP="009D1876">
                    <w:pPr>
                      <w:pStyle w:val="Header"/>
                      <w:jc w:val="right"/>
                    </w:pPr>
                    <w:r>
                      <w:t xml:space="preserve">CGI USEM Business Group </w:t>
                    </w:r>
                  </w:p>
                  <w:p w:rsidR="001009F8" w:rsidRDefault="001009F8" w:rsidP="009D1876">
                    <w:pPr>
                      <w:pStyle w:val="Header"/>
                      <w:jc w:val="right"/>
                    </w:pPr>
                    <w:r>
                      <w:rPr>
                        <w:b/>
                      </w:rPr>
                      <w:t>Program Guide</w:t>
                    </w:r>
                  </w:p>
                </w:txbxContent>
              </v:textbox>
            </v:shape>
          </w:pict>
        </mc:Fallback>
      </mc:AlternateContent>
    </w:r>
    <w:r>
      <w:rPr>
        <w:noProof/>
        <w:sz w:val="20"/>
      </w:rPr>
      <mc:AlternateContent>
        <mc:Choice Requires="wps">
          <w:drawing>
            <wp:anchor distT="0" distB="0" distL="114300" distR="114300" simplePos="0" relativeHeight="251658240" behindDoc="0" locked="0" layoutInCell="1" allowOverlap="1" wp14:anchorId="5CA19FCE" wp14:editId="5CA19FCF">
              <wp:simplePos x="0" y="0"/>
              <wp:positionH relativeFrom="column">
                <wp:posOffset>3982085</wp:posOffset>
              </wp:positionH>
              <wp:positionV relativeFrom="paragraph">
                <wp:posOffset>0</wp:posOffset>
              </wp:positionV>
              <wp:extent cx="475615" cy="283210"/>
              <wp:effectExtent l="0" t="0" r="19685" b="21590"/>
              <wp:wrapNone/>
              <wp:docPr id="20"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283210"/>
                      </a:xfrm>
                      <a:prstGeom prst="rect">
                        <a:avLst/>
                      </a:prstGeom>
                      <a:solidFill>
                        <a:srgbClr val="FF0000"/>
                      </a:solidFill>
                      <a:ln w="9525">
                        <a:solidFill>
                          <a:srgbClr val="FF0000"/>
                        </a:solidFill>
                        <a:miter lim="800000"/>
                        <a:headEnd/>
                        <a:tailEnd/>
                      </a:ln>
                    </wps:spPr>
                    <wps:txbx>
                      <w:txbxContent>
                        <w:p w14:paraId="5CA19FE0" w14:textId="77777777" w:rsidR="001009F8" w:rsidRPr="006C22CA" w:rsidRDefault="001009F8"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30" type="#_x0000_t202" style="position:absolute;margin-left:313.55pt;margin-top:0;width:37.45pt;height:22.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CwSKgIAAFkEAAAOAAAAZHJzL2Uyb0RvYy54bWysVF1v2yAUfZ+0/4B4Xxy7SZtacaouXaZJ&#10;3YfU7gdgjG004DIgsbtfvwtO06h7q5YHBL5w7rnn3Jv1zagVOQjnJZiK5rM5JcJwaKTpKvrzcfdh&#10;RYkPzDRMgREVfRKe3mzev1sPthQF9KAa4QiCGF8OtqJ9CLbMMs97oZmfgRUGgy04zQIeXZc1jg2I&#10;rlVWzOeX2QCusQ648B6/3k1Bukn4bSt4+N62XgSiKorcQlpdWuu4Zps1KzvHbC/5kQZ7AwvNpMGk&#10;J6g7FhjZO/kPlJbcgYc2zDjoDNpWcpFqwGry+atqHnpmRaoFxfH2JJP/f7D82+GHI7KpaIHyGKbR&#10;o0cxBvIRRpLnF1GgwfoS7z1YvBlGDKDRqVhv74H/8sTAtmemE7fOwdAL1iDBPL7Mzp5OOD6C1MNX&#10;aDAR2wdIQGPrdFQP9SCIjkyeTuZEMhw/Lq6Wl/mSEo6hYnVR5Mm8jJXPj63z4bMATeKmog69T+Ds&#10;cO9DJMPK5ysxlwclm51UKh1cV2+VIweGfbLbzfGX+L+6pgwZKnq9LJZT/W+A0DJgwyupK7qKaY4t&#10;GFX7ZJrUjoFJNe2RsjJHGaNyk4ZhrMdkWdI4SlxD84S6Opj6G+cRNz24P5QM2NsV9b/3zAlK1BeD&#10;3lzni0UchnRYLK+i9e48Up9HmOEIVdFAybTdhmmA9tbJrsdMUzcYuEU/W5m0fmF1pI/9myw4zloc&#10;kPNzuvXyj7D5CwAA//8DAFBLAwQUAAYACAAAACEAhJOn5N0AAAAHAQAADwAAAGRycy9kb3ducmV2&#10;LnhtbEyPwU7DMBBE70j8g7VI3KjdNEpQGqdCSBUVN9oeODrxNokar6PYbQNfz3KC26xmNPO23Mxu&#10;EFecQu9Jw3KhQCA13vbUajgetk/PIEI0ZM3gCTV8YYBNdX9XmsL6G33gdR9bwSUUCqOhi3EspAxN&#10;h86EhR+R2Dv5yZnI59RKO5kbl7tBJkpl0pmeeKEzI7522Jz3F6dhu1t9Yz1n+ac8vx9WMlVv2e6o&#10;9ePD/LIGEXGOf2H4xWd0qJip9heyQQwasiRfclQDf8R2rhIWtYY0zUBWpfzPX/0AAAD//wMAUEsB&#10;Ai0AFAAGAAgAAAAhALaDOJL+AAAA4QEAABMAAAAAAAAAAAAAAAAAAAAAAFtDb250ZW50X1R5cGVz&#10;XS54bWxQSwECLQAUAAYACAAAACEAOP0h/9YAAACUAQAACwAAAAAAAAAAAAAAAAAvAQAAX3JlbHMv&#10;LnJlbHNQSwECLQAUAAYACAAAACEAGmQsEioCAABZBAAADgAAAAAAAAAAAAAAAAAuAgAAZHJzL2Uy&#10;b0RvYy54bWxQSwECLQAUAAYACAAAACEAhJOn5N0AAAAHAQAADwAAAAAAAAAAAAAAAACEBAAAZHJz&#10;L2Rvd25yZXYueG1sUEsFBgAAAAAEAAQA8wAAAI4FAAAAAA==&#10;" fillcolor="red" strokecolor="red">
              <v:textbox>
                <w:txbxContent>
                  <w:p w:rsidR="001009F8" w:rsidRPr="006C22CA" w:rsidRDefault="001009F8" w:rsidP="00BF4916">
                    <w:pPr>
                      <w:rPr>
                        <w:rFonts w:cs="Arial"/>
                        <w:b/>
                        <w:color w:val="FFFFFF"/>
                        <w:sz w:val="12"/>
                        <w:szCs w:val="12"/>
                      </w:rPr>
                    </w:pPr>
                    <w:r w:rsidRPr="006C22CA">
                      <w:rPr>
                        <w:rFonts w:cs="Arial"/>
                        <w:b/>
                        <w:color w:val="FFFFFF"/>
                        <w:sz w:val="12"/>
                        <w:szCs w:val="12"/>
                      </w:rPr>
                      <w:t>v</w:t>
                    </w:r>
                    <w:r>
                      <w:rPr>
                        <w:rFonts w:cs="Arial"/>
                        <w:b/>
                        <w:color w:val="FFFFFF"/>
                        <w:sz w:val="12"/>
                        <w:szCs w:val="12"/>
                      </w:rPr>
                      <w:t>.1</w:t>
                    </w:r>
                    <w:r w:rsidRPr="006C22CA">
                      <w:rPr>
                        <w:rFonts w:cs="Arial"/>
                        <w:b/>
                        <w:color w:val="FFFFFF"/>
                        <w:sz w:val="12"/>
                        <w:szCs w:val="12"/>
                      </w:rPr>
                      <w:t>.</w:t>
                    </w:r>
                    <w:r>
                      <w:rPr>
                        <w:rFonts w:cs="Arial"/>
                        <w:b/>
                        <w:color w:val="FFFFFF"/>
                        <w:sz w:val="12"/>
                        <w:szCs w:val="12"/>
                      </w:rPr>
                      <w:t>2</w:t>
                    </w:r>
                  </w:p>
                </w:txbxContent>
              </v:textbox>
            </v:shape>
          </w:pict>
        </mc:Fallback>
      </mc:AlternateContent>
    </w:r>
    <w:r>
      <w:rPr>
        <w:noProof/>
        <w:sz w:val="20"/>
      </w:rPr>
      <mc:AlternateContent>
        <mc:Choice Requires="wps">
          <w:drawing>
            <wp:anchor distT="4294967293" distB="4294967293" distL="114300" distR="114300" simplePos="0" relativeHeight="251656192" behindDoc="0" locked="0" layoutInCell="1" allowOverlap="1" wp14:anchorId="5CA19FD0" wp14:editId="5CA19FD1">
              <wp:simplePos x="0" y="0"/>
              <wp:positionH relativeFrom="column">
                <wp:posOffset>0</wp:posOffset>
              </wp:positionH>
              <wp:positionV relativeFrom="paragraph">
                <wp:posOffset>327659</wp:posOffset>
              </wp:positionV>
              <wp:extent cx="4572000" cy="0"/>
              <wp:effectExtent l="0" t="0" r="19050" b="19050"/>
              <wp:wrapNone/>
              <wp:docPr id="19" name="Lin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9"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25.8pt" to="5in,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iJEgIAACoEAAAOAAAAZHJzL2Uyb0RvYy54bWysU8GO2jAQvVfqP1i+QxI2y0JEWFUJ9EK7&#10;SLv9AGM7xKpjW7YhoKr/3rEhiG0vVdUcnLFn5vnNvPHi+dRJdOTWCa1KnI1TjLiimgm1L/G3t/Vo&#10;hpHzRDEiteIlPnOHn5cfPyx6U/CJbrVk3CIAUa7oTYlb702RJI62vCNurA1X4Gy07YiHrd0nzJIe&#10;0DuZTNJ0mvTaMmM15c7BaX1x4mXEbxpO/UvTOO6RLDFw83G1cd2FNVkuSLG3xLSCXmmQf2DREaHg&#10;0htUTTxBByv+gOoEtdrpxo+p7hLdNILyWANUk6W/VfPaEsNjLdAcZ25tcv8Pln49bi0SDLSbY6RI&#10;BxpthOJoPg+96Y0rIKRSWxuqoyf1ajaafndI6aolas8jx7ezgbwsZCTvUsLGGbhh13/RDGLIwevY&#10;qFNjuwAJLUCnqMf5pgc/eUThMH98Ao1BNjr4ElIMicY6/5nrDgWjxBJIR2By3DgfiJBiCAn3KL0W&#10;Uka5pUJ9iR+yp8eY4LQULDhDmLP7XSUtOpIwMPGLVYHnPszqg2IRrOWEra62J0JebLhcqoAHpQCd&#10;q3WZiB/zdL6arWb5KJ9MV6M8revRp3WVj6ZroFQ/1FVVZz8DtSwvWsEYV4HdMJ1Z/nfqX9/JZa5u&#10;83lrQ/IePfYLyA7/SDpqGeS7DMJOs/PWDhrDQMbg6+MJE3+/B/v+iS9/AQAA//8DAFBLAwQUAAYA&#10;CAAAACEAWN0R39sAAAAGAQAADwAAAGRycy9kb3ducmV2LnhtbEyPQUvDQBCF74L/YRnBm91UMErM&#10;ppighx4UbAX1ts2OSTA7G7OTNv57R3rQ45s3vPe9fDX7Xu1xjF0gA8tFAgqpDq6jxsDL9uHiBlRk&#10;S872gdDAN0ZYFacnuc1cONAz7jfcKAmhmFkDLfOQaR3rFr2NizAgifcRRm9Z5NhoN9qDhPteXyZJ&#10;qr3tSBpaO2DVYv25mbwBjq9vTzytv8q0fKxwW75X93ptzPnZfHcLinHmv2f4xRd0KIRpFyZyUfUG&#10;ZAgbuFqmoMS9ljJQu+NBF7n+j1/8AAAA//8DAFBLAQItABQABgAIAAAAIQC2gziS/gAAAOEBAAAT&#10;AAAAAAAAAAAAAAAAAAAAAABbQ29udGVudF9UeXBlc10ueG1sUEsBAi0AFAAGAAgAAAAhADj9If/W&#10;AAAAlAEAAAsAAAAAAAAAAAAAAAAALwEAAF9yZWxzLy5yZWxzUEsBAi0AFAAGAAgAAAAhAMCrKIkS&#10;AgAAKgQAAA4AAAAAAAAAAAAAAAAALgIAAGRycy9lMm9Eb2MueG1sUEsBAi0AFAAGAAgAAAAhAFjd&#10;Ed/bAAAABgEAAA8AAAAAAAAAAAAAAAAAbAQAAGRycy9kb3ducmV2LnhtbFBLBQYAAAAABAAEAPMA&#10;AAB0BQAAAAA=&#10;" strokeweight=".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828" w:type="dxa"/>
      <w:tblBorders>
        <w:bottom w:val="single" w:sz="12" w:space="0" w:color="595959"/>
      </w:tblBorders>
      <w:tblLook w:val="04A0" w:firstRow="1" w:lastRow="0" w:firstColumn="1" w:lastColumn="0" w:noHBand="0" w:noVBand="1"/>
    </w:tblPr>
    <w:tblGrid>
      <w:gridCol w:w="3496"/>
      <w:gridCol w:w="5072"/>
      <w:gridCol w:w="1260"/>
    </w:tblGrid>
    <w:tr w:rsidR="001009F8" w14:paraId="5CA19FB1" w14:textId="77777777" w:rsidTr="00930CD2">
      <w:tc>
        <w:tcPr>
          <w:tcW w:w="3496" w:type="dxa"/>
        </w:tcPr>
        <w:p w14:paraId="5CA19FAD" w14:textId="77777777" w:rsidR="001009F8" w:rsidRDefault="001009F8" w:rsidP="00930CD2">
          <w:pPr>
            <w:pStyle w:val="Header"/>
            <w:tabs>
              <w:tab w:val="clear" w:pos="8640"/>
              <w:tab w:val="right" w:pos="9540"/>
            </w:tabs>
          </w:pPr>
          <w:r>
            <w:rPr>
              <w:noProof/>
            </w:rPr>
            <w:drawing>
              <wp:inline distT="0" distB="0" distL="0" distR="0" wp14:anchorId="5CA19FD2" wp14:editId="5CA19FD3">
                <wp:extent cx="457200" cy="238125"/>
                <wp:effectExtent l="19050" t="0" r="0" b="0"/>
                <wp:docPr id="9" name="Picture 9" descr="CGI_Logo_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GI_Logo_Red"/>
                        <pic:cNvPicPr>
                          <a:picLocks noChangeAspect="1" noChangeArrowheads="1"/>
                        </pic:cNvPicPr>
                      </pic:nvPicPr>
                      <pic:blipFill>
                        <a:blip r:embed="rId1"/>
                        <a:srcRect/>
                        <a:stretch>
                          <a:fillRect/>
                        </a:stretch>
                      </pic:blipFill>
                      <pic:spPr bwMode="auto">
                        <a:xfrm>
                          <a:off x="0" y="0"/>
                          <a:ext cx="457200" cy="238125"/>
                        </a:xfrm>
                        <a:prstGeom prst="rect">
                          <a:avLst/>
                        </a:prstGeom>
                        <a:noFill/>
                        <a:ln w="9525">
                          <a:noFill/>
                          <a:miter lim="800000"/>
                          <a:headEnd/>
                          <a:tailEnd/>
                        </a:ln>
                      </pic:spPr>
                    </pic:pic>
                  </a:graphicData>
                </a:graphic>
              </wp:inline>
            </w:drawing>
          </w:r>
        </w:p>
      </w:tc>
      <w:tc>
        <w:tcPr>
          <w:tcW w:w="5072" w:type="dxa"/>
          <w:vAlign w:val="center"/>
        </w:tcPr>
        <w:p w14:paraId="5CA19FAE" w14:textId="77777777" w:rsidR="001009F8" w:rsidRPr="007C0858" w:rsidRDefault="006E15C9" w:rsidP="00930CD2">
          <w:pPr>
            <w:pStyle w:val="Header"/>
            <w:jc w:val="right"/>
            <w:rPr>
              <w:b/>
            </w:rPr>
          </w:pPr>
          <w:r>
            <w:rPr>
              <w:b/>
            </w:rPr>
            <w:t xml:space="preserve">EN-001 </w:t>
          </w:r>
          <w:r w:rsidR="001009F8">
            <w:rPr>
              <w:b/>
            </w:rPr>
            <w:t>Participate in Enrollment Period Use Case</w:t>
          </w:r>
        </w:p>
        <w:p w14:paraId="5CA19FAF" w14:textId="77777777" w:rsidR="001009F8" w:rsidRPr="00930CD2" w:rsidRDefault="001009F8" w:rsidP="00930CD2">
          <w:pPr>
            <w:pStyle w:val="Header"/>
            <w:jc w:val="right"/>
            <w:rPr>
              <w:noProof/>
              <w:sz w:val="20"/>
            </w:rPr>
          </w:pPr>
          <w:r>
            <w:rPr>
              <w:b/>
            </w:rPr>
            <w:t>COHBE</w:t>
          </w:r>
        </w:p>
      </w:tc>
      <w:tc>
        <w:tcPr>
          <w:tcW w:w="1260" w:type="dxa"/>
          <w:shd w:val="clear" w:color="auto" w:fill="FF0000"/>
          <w:vAlign w:val="center"/>
        </w:tcPr>
        <w:p w14:paraId="5CA19FB0" w14:textId="77777777" w:rsidR="001009F8" w:rsidRPr="00930CD2" w:rsidRDefault="001009F8" w:rsidP="006A3D21">
          <w:pPr>
            <w:pStyle w:val="Header"/>
            <w:tabs>
              <w:tab w:val="clear" w:pos="8640"/>
              <w:tab w:val="right" w:pos="9540"/>
            </w:tabs>
            <w:jc w:val="center"/>
            <w:rPr>
              <w:noProof/>
              <w:color w:val="FFFFFF"/>
              <w:sz w:val="20"/>
            </w:rPr>
          </w:pPr>
          <w:r w:rsidRPr="00930CD2">
            <w:rPr>
              <w:noProof/>
              <w:color w:val="FFFFFF"/>
              <w:sz w:val="14"/>
            </w:rPr>
            <w:t xml:space="preserve">Ver </w:t>
          </w:r>
          <w:r>
            <w:rPr>
              <w:noProof/>
              <w:color w:val="FFFFFF"/>
              <w:sz w:val="14"/>
            </w:rPr>
            <w:t>0.1</w:t>
          </w:r>
        </w:p>
      </w:tc>
    </w:tr>
  </w:tbl>
  <w:p w14:paraId="5CA19FB2" w14:textId="77777777" w:rsidR="001009F8" w:rsidRDefault="001009F8" w:rsidP="00376D91">
    <w:pPr>
      <w:pStyle w:val="Header"/>
      <w:tabs>
        <w:tab w:val="clear" w:pos="8640"/>
        <w:tab w:val="right" w:pos="95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FBA8DF1E"/>
    <w:lvl w:ilvl="0">
      <w:start w:val="1"/>
      <w:numFmt w:val="bullet"/>
      <w:lvlText w:val=""/>
      <w:lvlJc w:val="left"/>
      <w:pPr>
        <w:tabs>
          <w:tab w:val="num" w:pos="360"/>
        </w:tabs>
        <w:ind w:left="360" w:hanging="360"/>
      </w:pPr>
      <w:rPr>
        <w:rFonts w:ascii="Symbol" w:hAnsi="Symbol" w:cs="Symbol" w:hint="default"/>
      </w:rPr>
    </w:lvl>
  </w:abstractNum>
  <w:abstractNum w:abstractNumId="1">
    <w:nsid w:val="03DD58FF"/>
    <w:multiLevelType w:val="hybridMultilevel"/>
    <w:tmpl w:val="C39A5DE2"/>
    <w:lvl w:ilvl="0" w:tplc="542800FA">
      <w:start w:val="1"/>
      <w:numFmt w:val="bullet"/>
      <w:pStyle w:val="TableBullet"/>
      <w:lvlText w:val=""/>
      <w:lvlJc w:val="left"/>
      <w:pPr>
        <w:tabs>
          <w:tab w:val="num" w:pos="360"/>
        </w:tabs>
        <w:ind w:left="360" w:hanging="360"/>
      </w:pPr>
      <w:rPr>
        <w:rFonts w:ascii="Wingdings" w:hAnsi="Wingdings" w:hint="default"/>
        <w:color w:val="FF0000"/>
        <w:sz w:val="16"/>
      </w:rPr>
    </w:lvl>
    <w:lvl w:ilvl="1" w:tplc="D7EE42CE" w:tentative="1">
      <w:start w:val="1"/>
      <w:numFmt w:val="bullet"/>
      <w:lvlText w:val="o"/>
      <w:lvlJc w:val="left"/>
      <w:pPr>
        <w:tabs>
          <w:tab w:val="num" w:pos="1440"/>
        </w:tabs>
        <w:ind w:left="1440" w:hanging="360"/>
      </w:pPr>
      <w:rPr>
        <w:rFonts w:ascii="Courier New" w:hAnsi="Courier New" w:hint="default"/>
      </w:rPr>
    </w:lvl>
    <w:lvl w:ilvl="2" w:tplc="5E06A44E" w:tentative="1">
      <w:start w:val="1"/>
      <w:numFmt w:val="bullet"/>
      <w:lvlText w:val=""/>
      <w:lvlJc w:val="left"/>
      <w:pPr>
        <w:tabs>
          <w:tab w:val="num" w:pos="2160"/>
        </w:tabs>
        <w:ind w:left="2160" w:hanging="360"/>
      </w:pPr>
      <w:rPr>
        <w:rFonts w:ascii="Wingdings" w:hAnsi="Wingdings" w:hint="default"/>
      </w:rPr>
    </w:lvl>
    <w:lvl w:ilvl="3" w:tplc="D3340258" w:tentative="1">
      <w:start w:val="1"/>
      <w:numFmt w:val="bullet"/>
      <w:lvlText w:val=""/>
      <w:lvlJc w:val="left"/>
      <w:pPr>
        <w:tabs>
          <w:tab w:val="num" w:pos="2880"/>
        </w:tabs>
        <w:ind w:left="2880" w:hanging="360"/>
      </w:pPr>
      <w:rPr>
        <w:rFonts w:ascii="Symbol" w:hAnsi="Symbol" w:hint="default"/>
      </w:rPr>
    </w:lvl>
    <w:lvl w:ilvl="4" w:tplc="4BEAC884" w:tentative="1">
      <w:start w:val="1"/>
      <w:numFmt w:val="bullet"/>
      <w:lvlText w:val="o"/>
      <w:lvlJc w:val="left"/>
      <w:pPr>
        <w:tabs>
          <w:tab w:val="num" w:pos="3600"/>
        </w:tabs>
        <w:ind w:left="3600" w:hanging="360"/>
      </w:pPr>
      <w:rPr>
        <w:rFonts w:ascii="Courier New" w:hAnsi="Courier New" w:hint="default"/>
      </w:rPr>
    </w:lvl>
    <w:lvl w:ilvl="5" w:tplc="0C569D5C" w:tentative="1">
      <w:start w:val="1"/>
      <w:numFmt w:val="bullet"/>
      <w:lvlText w:val=""/>
      <w:lvlJc w:val="left"/>
      <w:pPr>
        <w:tabs>
          <w:tab w:val="num" w:pos="4320"/>
        </w:tabs>
        <w:ind w:left="4320" w:hanging="360"/>
      </w:pPr>
      <w:rPr>
        <w:rFonts w:ascii="Wingdings" w:hAnsi="Wingdings" w:hint="default"/>
      </w:rPr>
    </w:lvl>
    <w:lvl w:ilvl="6" w:tplc="7F042DF4" w:tentative="1">
      <w:start w:val="1"/>
      <w:numFmt w:val="bullet"/>
      <w:lvlText w:val=""/>
      <w:lvlJc w:val="left"/>
      <w:pPr>
        <w:tabs>
          <w:tab w:val="num" w:pos="5040"/>
        </w:tabs>
        <w:ind w:left="5040" w:hanging="360"/>
      </w:pPr>
      <w:rPr>
        <w:rFonts w:ascii="Symbol" w:hAnsi="Symbol" w:hint="default"/>
      </w:rPr>
    </w:lvl>
    <w:lvl w:ilvl="7" w:tplc="4E349FE4" w:tentative="1">
      <w:start w:val="1"/>
      <w:numFmt w:val="bullet"/>
      <w:lvlText w:val="o"/>
      <w:lvlJc w:val="left"/>
      <w:pPr>
        <w:tabs>
          <w:tab w:val="num" w:pos="5760"/>
        </w:tabs>
        <w:ind w:left="5760" w:hanging="360"/>
      </w:pPr>
      <w:rPr>
        <w:rFonts w:ascii="Courier New" w:hAnsi="Courier New" w:hint="default"/>
      </w:rPr>
    </w:lvl>
    <w:lvl w:ilvl="8" w:tplc="5BD6A118" w:tentative="1">
      <w:start w:val="1"/>
      <w:numFmt w:val="bullet"/>
      <w:lvlText w:val=""/>
      <w:lvlJc w:val="left"/>
      <w:pPr>
        <w:tabs>
          <w:tab w:val="num" w:pos="6480"/>
        </w:tabs>
        <w:ind w:left="6480" w:hanging="360"/>
      </w:pPr>
      <w:rPr>
        <w:rFonts w:ascii="Wingdings" w:hAnsi="Wingdings" w:hint="default"/>
      </w:rPr>
    </w:lvl>
  </w:abstractNum>
  <w:abstractNum w:abstractNumId="2">
    <w:nsid w:val="05C50BC3"/>
    <w:multiLevelType w:val="hybridMultilevel"/>
    <w:tmpl w:val="C0482DF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6615CDE"/>
    <w:multiLevelType w:val="multilevel"/>
    <w:tmpl w:val="BA0851FC"/>
    <w:lvl w:ilvl="0">
      <w:numFmt w:val="bullet"/>
      <w:pStyle w:val="Bullet1ACS"/>
      <w:lvlText w:val=""/>
      <w:lvlJc w:val="left"/>
      <w:pPr>
        <w:tabs>
          <w:tab w:val="num" w:pos="1440"/>
        </w:tabs>
        <w:ind w:left="1440" w:hanging="360"/>
      </w:pPr>
      <w:rPr>
        <w:rFonts w:ascii="Wingdings 2" w:hAnsi="Wingdings 2" w:hint="default"/>
        <w:color w:val="auto"/>
      </w:rPr>
    </w:lvl>
    <w:lvl w:ilvl="1">
      <w:start w:val="1"/>
      <w:numFmt w:val="bullet"/>
      <w:pStyle w:val="Bullet2ACS"/>
      <w:lvlText w:val=""/>
      <w:lvlJc w:val="left"/>
      <w:pPr>
        <w:tabs>
          <w:tab w:val="num" w:pos="1800"/>
        </w:tabs>
        <w:ind w:left="1800" w:hanging="360"/>
      </w:pPr>
      <w:rPr>
        <w:rFonts w:ascii="Wingdings" w:hAnsi="Wingdings" w:hint="default"/>
        <w:color w:val="auto"/>
        <w:sz w:val="24"/>
      </w:rPr>
    </w:lvl>
    <w:lvl w:ilvl="2">
      <w:start w:val="1"/>
      <w:numFmt w:val="bullet"/>
      <w:lvlText w:val=""/>
      <w:lvlJc w:val="left"/>
      <w:pPr>
        <w:tabs>
          <w:tab w:val="num" w:pos="2160"/>
        </w:tabs>
        <w:ind w:left="2160" w:hanging="360"/>
      </w:pPr>
      <w:rPr>
        <w:rFonts w:ascii="Wingdings 2" w:hAnsi="Wingdings 2" w:hint="default"/>
        <w:color w:val="auto"/>
      </w:rPr>
    </w:lvl>
    <w:lvl w:ilvl="3">
      <w:start w:val="2"/>
      <w:numFmt w:val="decimal"/>
      <w:lvlText w:val="%1.%2.%3.%4"/>
      <w:lvlJc w:val="left"/>
      <w:pPr>
        <w:tabs>
          <w:tab w:val="num" w:pos="2160"/>
        </w:tabs>
        <w:ind w:left="216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5040"/>
        </w:tabs>
        <w:ind w:left="3816" w:hanging="936"/>
      </w:pPr>
      <w:rPr>
        <w:rFonts w:hint="default"/>
      </w:rPr>
    </w:lvl>
    <w:lvl w:ilvl="6">
      <w:start w:val="1"/>
      <w:numFmt w:val="decimal"/>
      <w:lvlText w:val="%1.%2.%3.%4.%5.%6.%7."/>
      <w:lvlJc w:val="left"/>
      <w:pPr>
        <w:tabs>
          <w:tab w:val="num" w:pos="5760"/>
        </w:tabs>
        <w:ind w:left="4320" w:hanging="1080"/>
      </w:pPr>
      <w:rPr>
        <w:rFonts w:hint="default"/>
      </w:rPr>
    </w:lvl>
    <w:lvl w:ilvl="7">
      <w:start w:val="1"/>
      <w:numFmt w:val="decimal"/>
      <w:lvlText w:val="%1.%2.%3.%4.%5.%6.%7.%8."/>
      <w:lvlJc w:val="left"/>
      <w:pPr>
        <w:tabs>
          <w:tab w:val="num" w:pos="6480"/>
        </w:tabs>
        <w:ind w:left="4824" w:hanging="1224"/>
      </w:pPr>
      <w:rPr>
        <w:rFonts w:hint="default"/>
      </w:rPr>
    </w:lvl>
    <w:lvl w:ilvl="8">
      <w:start w:val="1"/>
      <w:numFmt w:val="decimal"/>
      <w:lvlText w:val="%1.%2.%3.%4.%5.%6.%7.%8.%9."/>
      <w:lvlJc w:val="left"/>
      <w:pPr>
        <w:tabs>
          <w:tab w:val="num" w:pos="7200"/>
        </w:tabs>
        <w:ind w:left="5400" w:hanging="1440"/>
      </w:pPr>
      <w:rPr>
        <w:rFonts w:hint="default"/>
      </w:rPr>
    </w:lvl>
  </w:abstractNum>
  <w:abstractNum w:abstractNumId="4">
    <w:nsid w:val="19E630C9"/>
    <w:multiLevelType w:val="hybridMultilevel"/>
    <w:tmpl w:val="B2948C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6972B3"/>
    <w:multiLevelType w:val="multilevel"/>
    <w:tmpl w:val="C17894E8"/>
    <w:lvl w:ilvl="0">
      <w:start w:val="1"/>
      <w:numFmt w:val="decimal"/>
      <w:pStyle w:val="Heading1"/>
      <w:suff w:val="space"/>
      <w:lvlText w:val="%1"/>
      <w:lvlJc w:val="left"/>
      <w:pPr>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ascii="Calibri" w:hAnsi="Calibri" w:cs="Calibri" w:hint="default"/>
        <w:b w:val="0"/>
        <w:bCs w:val="0"/>
        <w:i w:val="0"/>
        <w:iCs w:val="0"/>
        <w:caps w:val="0"/>
        <w:smallCaps w:val="0"/>
        <w:strike w:val="0"/>
        <w:dstrike w:val="0"/>
        <w:noProof w:val="0"/>
        <w:vanish w:val="0"/>
        <w:color w:val="000000"/>
        <w:spacing w:val="0"/>
        <w:kern w:val="0"/>
        <w:position w:val="0"/>
        <w:sz w:val="28"/>
        <w:szCs w:val="28"/>
        <w:u w:val="none"/>
        <w:vertAlign w:val="baseline"/>
        <w:em w:val="none"/>
      </w:rPr>
    </w:lvl>
    <w:lvl w:ilvl="3">
      <w:start w:val="1"/>
      <w:numFmt w:val="decimal"/>
      <w:pStyle w:val="Heading4"/>
      <w:suff w:val="space"/>
      <w:lvlText w:val="%1.%2.%3.%4"/>
      <w:lvlJc w:val="left"/>
      <w:pPr>
        <w:ind w:left="864" w:hanging="864"/>
      </w:pPr>
      <w:rPr>
        <w:b w:val="0"/>
        <w:bCs w:val="0"/>
        <w:i w:val="0"/>
        <w:iCs w:val="0"/>
        <w:caps w:val="0"/>
        <w:smallCaps w:val="0"/>
        <w:strike w:val="0"/>
        <w:dstrike w:val="0"/>
        <w:noProof w:val="0"/>
        <w:vanish w:val="0"/>
        <w:color w:val="000000"/>
        <w:spacing w:val="0"/>
        <w:kern w:val="0"/>
        <w:position w:val="0"/>
        <w:u w:val="none"/>
        <w:vertAlign w:val="baseline"/>
        <w:em w:val="none"/>
      </w:rPr>
    </w:lvl>
    <w:lvl w:ilvl="4">
      <w:start w:val="1"/>
      <w:numFmt w:val="decimal"/>
      <w:pStyle w:val="Heading5"/>
      <w:suff w:val="space"/>
      <w:lvlText w:val="%1.%2.%3.%4.%5"/>
      <w:lvlJc w:val="left"/>
      <w:pPr>
        <w:ind w:left="1188" w:hanging="1008"/>
      </w:pPr>
      <w:rPr>
        <w:b w:val="0"/>
        <w:bCs w:val="0"/>
        <w:i w:val="0"/>
        <w:iCs w:val="0"/>
        <w:caps w:val="0"/>
        <w:smallCaps w:val="0"/>
        <w:strike w:val="0"/>
        <w:dstrike w:val="0"/>
        <w:noProof w:val="0"/>
        <w:vanish w:val="0"/>
        <w:color w:val="000000"/>
        <w:spacing w:val="0"/>
        <w:kern w:val="0"/>
        <w:position w:val="0"/>
        <w:u w:val="none"/>
        <w:vertAlign w:val="baseline"/>
        <w:em w:val="none"/>
      </w:rPr>
    </w:lvl>
    <w:lvl w:ilvl="5">
      <w:start w:val="1"/>
      <w:numFmt w:val="decimal"/>
      <w:suff w:val="space"/>
      <w:lvlText w:val="%1.%2.%3.%4.%5.%6"/>
      <w:lvlJc w:val="left"/>
      <w:pPr>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D096073"/>
    <w:multiLevelType w:val="hybridMultilevel"/>
    <w:tmpl w:val="B046E9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304F7E4F"/>
    <w:multiLevelType w:val="hybridMultilevel"/>
    <w:tmpl w:val="C7825986"/>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F61343"/>
    <w:multiLevelType w:val="hybridMultilevel"/>
    <w:tmpl w:val="47C81D58"/>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713D5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0">
    <w:nsid w:val="350F3F85"/>
    <w:multiLevelType w:val="hybridMultilevel"/>
    <w:tmpl w:val="0C8A4B64"/>
    <w:lvl w:ilvl="0" w:tplc="22764EC8">
      <w:start w:val="1"/>
      <w:numFmt w:val="decimal"/>
      <w:pStyle w:val="NumList"/>
      <w:lvlText w:val="%1."/>
      <w:lvlJc w:val="left"/>
      <w:pPr>
        <w:tabs>
          <w:tab w:val="num" w:pos="720"/>
        </w:tabs>
        <w:ind w:left="720" w:hanging="360"/>
      </w:pPr>
    </w:lvl>
    <w:lvl w:ilvl="1" w:tplc="0409000F"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C511D4F"/>
    <w:multiLevelType w:val="hybridMultilevel"/>
    <w:tmpl w:val="142E90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A53401"/>
    <w:multiLevelType w:val="hybridMultilevel"/>
    <w:tmpl w:val="0EDC67F6"/>
    <w:lvl w:ilvl="0" w:tplc="2682D3B6">
      <w:start w:val="1"/>
      <w:numFmt w:val="bullet"/>
      <w:pStyle w:val="Bullet3"/>
      <w:lvlText w:val=""/>
      <w:lvlJc w:val="left"/>
      <w:pPr>
        <w:tabs>
          <w:tab w:val="num" w:pos="1440"/>
        </w:tabs>
        <w:ind w:left="1440" w:hanging="360"/>
      </w:pPr>
      <w:rPr>
        <w:rFonts w:ascii="Symbol" w:hAnsi="Symbol" w:hint="default"/>
        <w:color w:val="5F5F5F"/>
        <w:sz w:val="20"/>
      </w:rPr>
    </w:lvl>
    <w:lvl w:ilvl="1" w:tplc="86B4227E" w:tentative="1">
      <w:start w:val="1"/>
      <w:numFmt w:val="bullet"/>
      <w:lvlText w:val="o"/>
      <w:lvlJc w:val="left"/>
      <w:pPr>
        <w:tabs>
          <w:tab w:val="num" w:pos="1440"/>
        </w:tabs>
        <w:ind w:left="1440" w:hanging="360"/>
      </w:pPr>
      <w:rPr>
        <w:rFonts w:ascii="Courier New" w:hAnsi="Courier New" w:hint="default"/>
      </w:rPr>
    </w:lvl>
    <w:lvl w:ilvl="2" w:tplc="B3F2C4F8" w:tentative="1">
      <w:start w:val="1"/>
      <w:numFmt w:val="bullet"/>
      <w:lvlText w:val=""/>
      <w:lvlJc w:val="left"/>
      <w:pPr>
        <w:tabs>
          <w:tab w:val="num" w:pos="2160"/>
        </w:tabs>
        <w:ind w:left="2160" w:hanging="360"/>
      </w:pPr>
      <w:rPr>
        <w:rFonts w:ascii="Wingdings" w:hAnsi="Wingdings" w:hint="default"/>
      </w:rPr>
    </w:lvl>
    <w:lvl w:ilvl="3" w:tplc="17E62AA0" w:tentative="1">
      <w:start w:val="1"/>
      <w:numFmt w:val="bullet"/>
      <w:lvlText w:val=""/>
      <w:lvlJc w:val="left"/>
      <w:pPr>
        <w:tabs>
          <w:tab w:val="num" w:pos="2880"/>
        </w:tabs>
        <w:ind w:left="2880" w:hanging="360"/>
      </w:pPr>
      <w:rPr>
        <w:rFonts w:ascii="Symbol" w:hAnsi="Symbol" w:hint="default"/>
      </w:rPr>
    </w:lvl>
    <w:lvl w:ilvl="4" w:tplc="CA082BAA" w:tentative="1">
      <w:start w:val="1"/>
      <w:numFmt w:val="bullet"/>
      <w:lvlText w:val="o"/>
      <w:lvlJc w:val="left"/>
      <w:pPr>
        <w:tabs>
          <w:tab w:val="num" w:pos="3600"/>
        </w:tabs>
        <w:ind w:left="3600" w:hanging="360"/>
      </w:pPr>
      <w:rPr>
        <w:rFonts w:ascii="Courier New" w:hAnsi="Courier New" w:hint="default"/>
      </w:rPr>
    </w:lvl>
    <w:lvl w:ilvl="5" w:tplc="903A8DBA" w:tentative="1">
      <w:start w:val="1"/>
      <w:numFmt w:val="bullet"/>
      <w:lvlText w:val=""/>
      <w:lvlJc w:val="left"/>
      <w:pPr>
        <w:tabs>
          <w:tab w:val="num" w:pos="4320"/>
        </w:tabs>
        <w:ind w:left="4320" w:hanging="360"/>
      </w:pPr>
      <w:rPr>
        <w:rFonts w:ascii="Wingdings" w:hAnsi="Wingdings" w:hint="default"/>
      </w:rPr>
    </w:lvl>
    <w:lvl w:ilvl="6" w:tplc="92C8AE04" w:tentative="1">
      <w:start w:val="1"/>
      <w:numFmt w:val="bullet"/>
      <w:lvlText w:val=""/>
      <w:lvlJc w:val="left"/>
      <w:pPr>
        <w:tabs>
          <w:tab w:val="num" w:pos="5040"/>
        </w:tabs>
        <w:ind w:left="5040" w:hanging="360"/>
      </w:pPr>
      <w:rPr>
        <w:rFonts w:ascii="Symbol" w:hAnsi="Symbol" w:hint="default"/>
      </w:rPr>
    </w:lvl>
    <w:lvl w:ilvl="7" w:tplc="5BB22856" w:tentative="1">
      <w:start w:val="1"/>
      <w:numFmt w:val="bullet"/>
      <w:lvlText w:val="o"/>
      <w:lvlJc w:val="left"/>
      <w:pPr>
        <w:tabs>
          <w:tab w:val="num" w:pos="5760"/>
        </w:tabs>
        <w:ind w:left="5760" w:hanging="360"/>
      </w:pPr>
      <w:rPr>
        <w:rFonts w:ascii="Courier New" w:hAnsi="Courier New" w:hint="default"/>
      </w:rPr>
    </w:lvl>
    <w:lvl w:ilvl="8" w:tplc="D5F4A2A4" w:tentative="1">
      <w:start w:val="1"/>
      <w:numFmt w:val="bullet"/>
      <w:lvlText w:val=""/>
      <w:lvlJc w:val="left"/>
      <w:pPr>
        <w:tabs>
          <w:tab w:val="num" w:pos="6480"/>
        </w:tabs>
        <w:ind w:left="6480" w:hanging="360"/>
      </w:pPr>
      <w:rPr>
        <w:rFonts w:ascii="Wingdings" w:hAnsi="Wingdings" w:hint="default"/>
      </w:rPr>
    </w:lvl>
  </w:abstractNum>
  <w:abstractNum w:abstractNumId="13">
    <w:nsid w:val="3D7C0D77"/>
    <w:multiLevelType w:val="hybridMultilevel"/>
    <w:tmpl w:val="8D462F78"/>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90283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48A64212"/>
    <w:multiLevelType w:val="hybridMultilevel"/>
    <w:tmpl w:val="A6988B02"/>
    <w:lvl w:ilvl="0" w:tplc="37644D66">
      <w:start w:val="1"/>
      <w:numFmt w:val="bullet"/>
      <w:pStyle w:val="Bullet1"/>
      <w:lvlText w:val=""/>
      <w:lvlJc w:val="left"/>
      <w:pPr>
        <w:tabs>
          <w:tab w:val="num" w:pos="360"/>
        </w:tabs>
        <w:ind w:left="360" w:hanging="360"/>
      </w:pPr>
      <w:rPr>
        <w:rFonts w:ascii="Wingdings" w:hAnsi="Wingdings" w:hint="default"/>
        <w:color w:val="FF0000"/>
      </w:rPr>
    </w:lvl>
    <w:lvl w:ilvl="1" w:tplc="D04A4EB4">
      <w:start w:val="1"/>
      <w:numFmt w:val="bullet"/>
      <w:lvlText w:val="o"/>
      <w:lvlJc w:val="left"/>
      <w:pPr>
        <w:tabs>
          <w:tab w:val="num" w:pos="1440"/>
        </w:tabs>
        <w:ind w:left="1440" w:hanging="360"/>
      </w:pPr>
      <w:rPr>
        <w:rFonts w:ascii="Courier New" w:hAnsi="Courier New" w:hint="default"/>
      </w:rPr>
    </w:lvl>
    <w:lvl w:ilvl="2" w:tplc="C6D0970C">
      <w:start w:val="1"/>
      <w:numFmt w:val="bullet"/>
      <w:lvlText w:val=""/>
      <w:lvlJc w:val="left"/>
      <w:pPr>
        <w:tabs>
          <w:tab w:val="num" w:pos="2160"/>
        </w:tabs>
        <w:ind w:left="2160" w:hanging="360"/>
      </w:pPr>
      <w:rPr>
        <w:rFonts w:ascii="Wingdings" w:hAnsi="Wingdings" w:hint="default"/>
      </w:rPr>
    </w:lvl>
    <w:lvl w:ilvl="3" w:tplc="4D7AB4B2" w:tentative="1">
      <w:start w:val="1"/>
      <w:numFmt w:val="bullet"/>
      <w:lvlText w:val=""/>
      <w:lvlJc w:val="left"/>
      <w:pPr>
        <w:tabs>
          <w:tab w:val="num" w:pos="2880"/>
        </w:tabs>
        <w:ind w:left="2880" w:hanging="360"/>
      </w:pPr>
      <w:rPr>
        <w:rFonts w:ascii="Symbol" w:hAnsi="Symbol" w:hint="default"/>
      </w:rPr>
    </w:lvl>
    <w:lvl w:ilvl="4" w:tplc="A006AF3E" w:tentative="1">
      <w:start w:val="1"/>
      <w:numFmt w:val="bullet"/>
      <w:lvlText w:val="o"/>
      <w:lvlJc w:val="left"/>
      <w:pPr>
        <w:tabs>
          <w:tab w:val="num" w:pos="3600"/>
        </w:tabs>
        <w:ind w:left="3600" w:hanging="360"/>
      </w:pPr>
      <w:rPr>
        <w:rFonts w:ascii="Courier New" w:hAnsi="Courier New" w:hint="default"/>
      </w:rPr>
    </w:lvl>
    <w:lvl w:ilvl="5" w:tplc="8904C0BC" w:tentative="1">
      <w:start w:val="1"/>
      <w:numFmt w:val="bullet"/>
      <w:lvlText w:val=""/>
      <w:lvlJc w:val="left"/>
      <w:pPr>
        <w:tabs>
          <w:tab w:val="num" w:pos="4320"/>
        </w:tabs>
        <w:ind w:left="4320" w:hanging="360"/>
      </w:pPr>
      <w:rPr>
        <w:rFonts w:ascii="Wingdings" w:hAnsi="Wingdings" w:hint="default"/>
      </w:rPr>
    </w:lvl>
    <w:lvl w:ilvl="6" w:tplc="9A54FAF2" w:tentative="1">
      <w:start w:val="1"/>
      <w:numFmt w:val="bullet"/>
      <w:lvlText w:val=""/>
      <w:lvlJc w:val="left"/>
      <w:pPr>
        <w:tabs>
          <w:tab w:val="num" w:pos="5040"/>
        </w:tabs>
        <w:ind w:left="5040" w:hanging="360"/>
      </w:pPr>
      <w:rPr>
        <w:rFonts w:ascii="Symbol" w:hAnsi="Symbol" w:hint="default"/>
      </w:rPr>
    </w:lvl>
    <w:lvl w:ilvl="7" w:tplc="98DA5C4E" w:tentative="1">
      <w:start w:val="1"/>
      <w:numFmt w:val="bullet"/>
      <w:lvlText w:val="o"/>
      <w:lvlJc w:val="left"/>
      <w:pPr>
        <w:tabs>
          <w:tab w:val="num" w:pos="5760"/>
        </w:tabs>
        <w:ind w:left="5760" w:hanging="360"/>
      </w:pPr>
      <w:rPr>
        <w:rFonts w:ascii="Courier New" w:hAnsi="Courier New" w:hint="default"/>
      </w:rPr>
    </w:lvl>
    <w:lvl w:ilvl="8" w:tplc="ADDC75D4" w:tentative="1">
      <w:start w:val="1"/>
      <w:numFmt w:val="bullet"/>
      <w:lvlText w:val=""/>
      <w:lvlJc w:val="left"/>
      <w:pPr>
        <w:tabs>
          <w:tab w:val="num" w:pos="6480"/>
        </w:tabs>
        <w:ind w:left="6480" w:hanging="360"/>
      </w:pPr>
      <w:rPr>
        <w:rFonts w:ascii="Wingdings" w:hAnsi="Wingdings" w:hint="default"/>
      </w:rPr>
    </w:lvl>
  </w:abstractNum>
  <w:abstractNum w:abstractNumId="16">
    <w:nsid w:val="4AAD0181"/>
    <w:multiLevelType w:val="singleLevel"/>
    <w:tmpl w:val="0922D21C"/>
    <w:lvl w:ilvl="0">
      <w:start w:val="1"/>
      <w:numFmt w:val="bullet"/>
      <w:pStyle w:val="bulletindent"/>
      <w:lvlText w:val=""/>
      <w:lvlJc w:val="left"/>
      <w:pPr>
        <w:tabs>
          <w:tab w:val="num" w:pos="360"/>
        </w:tabs>
        <w:ind w:left="360" w:hanging="360"/>
      </w:pPr>
      <w:rPr>
        <w:rFonts w:ascii="Wingdings" w:hAnsi="Wingdings" w:hint="default"/>
        <w:sz w:val="16"/>
      </w:rPr>
    </w:lvl>
  </w:abstractNum>
  <w:abstractNum w:abstractNumId="17">
    <w:nsid w:val="4C552865"/>
    <w:multiLevelType w:val="hybridMultilevel"/>
    <w:tmpl w:val="CFD81C7E"/>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C71429A"/>
    <w:multiLevelType w:val="hybridMultilevel"/>
    <w:tmpl w:val="60A06020"/>
    <w:lvl w:ilvl="0" w:tplc="22764EC8">
      <w:start w:val="1"/>
      <w:numFmt w:val="bullet"/>
      <w:pStyle w:val="Bullet2"/>
      <w:lvlText w:val=""/>
      <w:lvlJc w:val="left"/>
      <w:pPr>
        <w:tabs>
          <w:tab w:val="num" w:pos="1080"/>
        </w:tabs>
        <w:ind w:left="1080" w:hanging="360"/>
      </w:pPr>
      <w:rPr>
        <w:rFonts w:ascii="Wingdings" w:hAnsi="Wingdings" w:hint="default"/>
        <w:color w:val="5F5F5F"/>
        <w:sz w:val="18"/>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nsid w:val="57465B61"/>
    <w:multiLevelType w:val="hybridMultilevel"/>
    <w:tmpl w:val="BA14342C"/>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57C1550A"/>
    <w:multiLevelType w:val="hybridMultilevel"/>
    <w:tmpl w:val="2E165650"/>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3A0746"/>
    <w:multiLevelType w:val="hybridMultilevel"/>
    <w:tmpl w:val="5D528702"/>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7F2110"/>
    <w:multiLevelType w:val="multilevel"/>
    <w:tmpl w:val="91F2885A"/>
    <w:numStyleLink w:val="StyleNumbered"/>
  </w:abstractNum>
  <w:abstractNum w:abstractNumId="23">
    <w:nsid w:val="680420EB"/>
    <w:multiLevelType w:val="hybridMultilevel"/>
    <w:tmpl w:val="07EC4C82"/>
    <w:lvl w:ilvl="0" w:tplc="098EC76E">
      <w:start w:val="1"/>
      <w:numFmt w:val="decimal"/>
      <w:pStyle w:val="ListNumber"/>
      <w:lvlText w:val="%1."/>
      <w:lvlJc w:val="left"/>
      <w:pPr>
        <w:tabs>
          <w:tab w:val="num" w:pos="360"/>
        </w:tabs>
        <w:ind w:left="360" w:hanging="360"/>
      </w:pPr>
    </w:lvl>
    <w:lvl w:ilvl="1" w:tplc="39002198">
      <w:start w:val="1"/>
      <w:numFmt w:val="lowerLetter"/>
      <w:lvlText w:val="%2."/>
      <w:lvlJc w:val="left"/>
      <w:pPr>
        <w:ind w:left="1440" w:hanging="360"/>
      </w:pPr>
    </w:lvl>
    <w:lvl w:ilvl="2" w:tplc="37C4A66A">
      <w:start w:val="1"/>
      <w:numFmt w:val="lowerRoman"/>
      <w:lvlText w:val="%3."/>
      <w:lvlJc w:val="right"/>
      <w:pPr>
        <w:ind w:left="2160" w:hanging="180"/>
      </w:pPr>
    </w:lvl>
    <w:lvl w:ilvl="3" w:tplc="BFC47810">
      <w:start w:val="1"/>
      <w:numFmt w:val="decimal"/>
      <w:lvlText w:val="%4."/>
      <w:lvlJc w:val="left"/>
      <w:pPr>
        <w:ind w:left="2880" w:hanging="360"/>
      </w:pPr>
    </w:lvl>
    <w:lvl w:ilvl="4" w:tplc="A1A25F14">
      <w:start w:val="1"/>
      <w:numFmt w:val="lowerLetter"/>
      <w:lvlText w:val="%5."/>
      <w:lvlJc w:val="left"/>
      <w:pPr>
        <w:ind w:left="3600" w:hanging="360"/>
      </w:pPr>
    </w:lvl>
    <w:lvl w:ilvl="5" w:tplc="01FEE09A">
      <w:start w:val="1"/>
      <w:numFmt w:val="lowerRoman"/>
      <w:lvlText w:val="%6."/>
      <w:lvlJc w:val="right"/>
      <w:pPr>
        <w:ind w:left="4320" w:hanging="180"/>
      </w:pPr>
    </w:lvl>
    <w:lvl w:ilvl="6" w:tplc="2CE4A370">
      <w:start w:val="1"/>
      <w:numFmt w:val="decimal"/>
      <w:lvlText w:val="%7."/>
      <w:lvlJc w:val="left"/>
      <w:pPr>
        <w:ind w:left="5040" w:hanging="360"/>
      </w:pPr>
    </w:lvl>
    <w:lvl w:ilvl="7" w:tplc="8A5EAFA4">
      <w:start w:val="1"/>
      <w:numFmt w:val="lowerLetter"/>
      <w:lvlText w:val="%8."/>
      <w:lvlJc w:val="left"/>
      <w:pPr>
        <w:ind w:left="5760" w:hanging="360"/>
      </w:pPr>
    </w:lvl>
    <w:lvl w:ilvl="8" w:tplc="C76C2D70">
      <w:start w:val="1"/>
      <w:numFmt w:val="lowerRoman"/>
      <w:lvlText w:val="%9."/>
      <w:lvlJc w:val="right"/>
      <w:pPr>
        <w:ind w:left="6480" w:hanging="180"/>
      </w:pPr>
    </w:lvl>
  </w:abstractNum>
  <w:abstractNum w:abstractNumId="24">
    <w:nsid w:val="6AC430BF"/>
    <w:multiLevelType w:val="hybridMultilevel"/>
    <w:tmpl w:val="B2C60512"/>
    <w:lvl w:ilvl="0" w:tplc="1916E8EE">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1192367"/>
    <w:multiLevelType w:val="multilevel"/>
    <w:tmpl w:val="91F2885A"/>
    <w:styleLink w:val="StyleNumbered"/>
    <w:lvl w:ilvl="0">
      <w:start w:val="1"/>
      <w:numFmt w:val="lowerLetter"/>
      <w:pStyle w:val="ListNumber2"/>
      <w:lvlText w:val="%1."/>
      <w:lvlJc w:val="left"/>
      <w:pPr>
        <w:tabs>
          <w:tab w:val="num" w:pos="720"/>
        </w:tabs>
        <w:ind w:left="720" w:hanging="360"/>
      </w:pPr>
      <w:rPr>
        <w:rFonts w:ascii="Arial" w:hAnsi="Arial"/>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76881ADE"/>
    <w:multiLevelType w:val="hybridMultilevel"/>
    <w:tmpl w:val="C1847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75544C9"/>
    <w:multiLevelType w:val="hybridMultilevel"/>
    <w:tmpl w:val="9BCA16DA"/>
    <w:lvl w:ilvl="0" w:tplc="3BB89550">
      <w:start w:val="1"/>
      <w:numFmt w:val="bullet"/>
      <w:pStyle w:val="bul1"/>
      <w:lvlText w:val=""/>
      <w:lvlJc w:val="left"/>
      <w:pPr>
        <w:tabs>
          <w:tab w:val="num" w:pos="360"/>
        </w:tabs>
        <w:ind w:left="360" w:hanging="360"/>
      </w:pPr>
      <w:rPr>
        <w:rFonts w:ascii="Symbol" w:hAnsi="Symbol" w:hint="default"/>
      </w:rPr>
    </w:lvl>
    <w:lvl w:ilvl="1" w:tplc="BDFE32B8">
      <w:start w:val="1"/>
      <w:numFmt w:val="bullet"/>
      <w:lvlText w:val="o"/>
      <w:lvlJc w:val="left"/>
      <w:pPr>
        <w:tabs>
          <w:tab w:val="num" w:pos="1080"/>
        </w:tabs>
        <w:ind w:left="1080" w:hanging="360"/>
      </w:pPr>
      <w:rPr>
        <w:rFonts w:ascii="Courier New" w:hAnsi="Courier New" w:cs="Courier" w:hint="default"/>
      </w:rPr>
    </w:lvl>
    <w:lvl w:ilvl="2" w:tplc="02802312" w:tentative="1">
      <w:start w:val="1"/>
      <w:numFmt w:val="bullet"/>
      <w:lvlText w:val=""/>
      <w:lvlJc w:val="left"/>
      <w:pPr>
        <w:tabs>
          <w:tab w:val="num" w:pos="1800"/>
        </w:tabs>
        <w:ind w:left="1800" w:hanging="360"/>
      </w:pPr>
      <w:rPr>
        <w:rFonts w:ascii="Wingdings" w:hAnsi="Wingdings" w:hint="default"/>
      </w:rPr>
    </w:lvl>
    <w:lvl w:ilvl="3" w:tplc="F09E6B7C" w:tentative="1">
      <w:start w:val="1"/>
      <w:numFmt w:val="bullet"/>
      <w:lvlText w:val=""/>
      <w:lvlJc w:val="left"/>
      <w:pPr>
        <w:tabs>
          <w:tab w:val="num" w:pos="2520"/>
        </w:tabs>
        <w:ind w:left="2520" w:hanging="360"/>
      </w:pPr>
      <w:rPr>
        <w:rFonts w:ascii="Symbol" w:hAnsi="Symbol" w:hint="default"/>
      </w:rPr>
    </w:lvl>
    <w:lvl w:ilvl="4" w:tplc="CF82481E" w:tentative="1">
      <w:start w:val="1"/>
      <w:numFmt w:val="bullet"/>
      <w:lvlText w:val="o"/>
      <w:lvlJc w:val="left"/>
      <w:pPr>
        <w:tabs>
          <w:tab w:val="num" w:pos="3240"/>
        </w:tabs>
        <w:ind w:left="3240" w:hanging="360"/>
      </w:pPr>
      <w:rPr>
        <w:rFonts w:ascii="Courier New" w:hAnsi="Courier New" w:cs="Courier" w:hint="default"/>
      </w:rPr>
    </w:lvl>
    <w:lvl w:ilvl="5" w:tplc="0F826E3C" w:tentative="1">
      <w:start w:val="1"/>
      <w:numFmt w:val="bullet"/>
      <w:lvlText w:val=""/>
      <w:lvlJc w:val="left"/>
      <w:pPr>
        <w:tabs>
          <w:tab w:val="num" w:pos="3960"/>
        </w:tabs>
        <w:ind w:left="3960" w:hanging="360"/>
      </w:pPr>
      <w:rPr>
        <w:rFonts w:ascii="Wingdings" w:hAnsi="Wingdings" w:hint="default"/>
      </w:rPr>
    </w:lvl>
    <w:lvl w:ilvl="6" w:tplc="8164641E" w:tentative="1">
      <w:start w:val="1"/>
      <w:numFmt w:val="bullet"/>
      <w:lvlText w:val=""/>
      <w:lvlJc w:val="left"/>
      <w:pPr>
        <w:tabs>
          <w:tab w:val="num" w:pos="4680"/>
        </w:tabs>
        <w:ind w:left="4680" w:hanging="360"/>
      </w:pPr>
      <w:rPr>
        <w:rFonts w:ascii="Symbol" w:hAnsi="Symbol" w:hint="default"/>
      </w:rPr>
    </w:lvl>
    <w:lvl w:ilvl="7" w:tplc="45507190" w:tentative="1">
      <w:start w:val="1"/>
      <w:numFmt w:val="bullet"/>
      <w:lvlText w:val="o"/>
      <w:lvlJc w:val="left"/>
      <w:pPr>
        <w:tabs>
          <w:tab w:val="num" w:pos="5400"/>
        </w:tabs>
        <w:ind w:left="5400" w:hanging="360"/>
      </w:pPr>
      <w:rPr>
        <w:rFonts w:ascii="Courier New" w:hAnsi="Courier New" w:cs="Courier" w:hint="default"/>
      </w:rPr>
    </w:lvl>
    <w:lvl w:ilvl="8" w:tplc="303A8F42" w:tentative="1">
      <w:start w:val="1"/>
      <w:numFmt w:val="bullet"/>
      <w:lvlText w:val=""/>
      <w:lvlJc w:val="left"/>
      <w:pPr>
        <w:tabs>
          <w:tab w:val="num" w:pos="6120"/>
        </w:tabs>
        <w:ind w:left="6120" w:hanging="360"/>
      </w:pPr>
      <w:rPr>
        <w:rFonts w:ascii="Wingdings" w:hAnsi="Wingdings" w:hint="default"/>
      </w:rPr>
    </w:lvl>
  </w:abstractNum>
  <w:abstractNum w:abstractNumId="28">
    <w:nsid w:val="777800C6"/>
    <w:multiLevelType w:val="hybridMultilevel"/>
    <w:tmpl w:val="C07E2226"/>
    <w:lvl w:ilvl="0" w:tplc="A17EC772">
      <w:start w:val="1"/>
      <w:numFmt w:val="bullet"/>
      <w:lvlText w:val=""/>
      <w:lvlJc w:val="left"/>
      <w:pPr>
        <w:ind w:left="720" w:hanging="360"/>
      </w:pPr>
      <w:rPr>
        <w:rFonts w:ascii="Wingdings" w:hAnsi="Wingdings" w:hint="default"/>
        <w:color w:val="FF0000"/>
        <w:sz w:val="20"/>
        <w:szCs w:val="2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7E551A6"/>
    <w:multiLevelType w:val="hybridMultilevel"/>
    <w:tmpl w:val="459A876C"/>
    <w:lvl w:ilvl="0" w:tplc="A17EC772">
      <w:start w:val="1"/>
      <w:numFmt w:val="bullet"/>
      <w:lvlText w:val=""/>
      <w:lvlJc w:val="left"/>
      <w:pPr>
        <w:ind w:left="720" w:hanging="360"/>
      </w:pPr>
      <w:rPr>
        <w:rFonts w:ascii="Wingdings" w:hAnsi="Wingdings" w:hint="default"/>
        <w:color w:val="FF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FA1C11"/>
    <w:multiLevelType w:val="multilevel"/>
    <w:tmpl w:val="C9ECF0B6"/>
    <w:lvl w:ilvl="0">
      <w:start w:val="1"/>
      <w:numFmt w:val="decimal"/>
      <w:pStyle w:val="Indent1ACS"/>
      <w:lvlText w:val="%1)"/>
      <w:lvlJc w:val="left"/>
      <w:pPr>
        <w:tabs>
          <w:tab w:val="num" w:pos="1440"/>
        </w:tabs>
        <w:ind w:left="1440" w:hanging="360"/>
      </w:pPr>
      <w:rPr>
        <w:rFonts w:cs="Times New Roman" w:hint="default"/>
        <w:b w:val="0"/>
        <w:bCs/>
        <w:color w:val="auto"/>
      </w:rPr>
    </w:lvl>
    <w:lvl w:ilvl="1">
      <w:start w:val="1"/>
      <w:numFmt w:val="lowerLetter"/>
      <w:lvlText w:val="%2)"/>
      <w:lvlJc w:val="left"/>
      <w:pPr>
        <w:tabs>
          <w:tab w:val="num" w:pos="1800"/>
        </w:tabs>
        <w:ind w:left="1800" w:hanging="360"/>
      </w:pPr>
      <w:rPr>
        <w:rFonts w:cs="Times New Roman" w:hint="default"/>
      </w:rPr>
    </w:lvl>
    <w:lvl w:ilvl="2">
      <w:start w:val="1"/>
      <w:numFmt w:val="decimal"/>
      <w:lvlText w:val="%3."/>
      <w:lvlJc w:val="left"/>
      <w:pPr>
        <w:tabs>
          <w:tab w:val="num" w:pos="2160"/>
        </w:tabs>
        <w:ind w:left="2160" w:hanging="360"/>
      </w:pPr>
      <w:rPr>
        <w:rFonts w:cs="Times New Roman" w:hint="default"/>
      </w:rPr>
    </w:lvl>
    <w:lvl w:ilvl="3">
      <w:start w:val="1"/>
      <w:numFmt w:val="lowerLetter"/>
      <w:lvlText w:val="%4."/>
      <w:lvlJc w:val="left"/>
      <w:pPr>
        <w:tabs>
          <w:tab w:val="num" w:pos="2520"/>
        </w:tabs>
        <w:ind w:left="252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1">
    <w:nsid w:val="7FD150E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5"/>
  </w:num>
  <w:num w:numId="2">
    <w:abstractNumId w:val="18"/>
  </w:num>
  <w:num w:numId="3">
    <w:abstractNumId w:val="12"/>
  </w:num>
  <w:num w:numId="4">
    <w:abstractNumId w:val="10"/>
  </w:num>
  <w:num w:numId="5">
    <w:abstractNumId w:val="1"/>
  </w:num>
  <w:num w:numId="6">
    <w:abstractNumId w:val="16"/>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num>
  <w:num w:numId="9">
    <w:abstractNumId w:val="25"/>
  </w:num>
  <w:num w:numId="10">
    <w:abstractNumId w:val="22"/>
  </w:num>
  <w:num w:numId="11">
    <w:abstractNumId w:val="3"/>
  </w:num>
  <w:num w:numId="12">
    <w:abstractNumId w:val="9"/>
  </w:num>
  <w:num w:numId="13">
    <w:abstractNumId w:val="14"/>
  </w:num>
  <w:num w:numId="1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28"/>
  </w:num>
  <w:num w:numId="17">
    <w:abstractNumId w:val="6"/>
  </w:num>
  <w:num w:numId="18">
    <w:abstractNumId w:val="26"/>
  </w:num>
  <w:num w:numId="19">
    <w:abstractNumId w:val="5"/>
  </w:num>
  <w:num w:numId="20">
    <w:abstractNumId w:val="5"/>
    <w:lvlOverride w:ilvl="0">
      <w:startOverride w:val="3"/>
    </w:lvlOverride>
    <w:lvlOverride w:ilvl="1">
      <w:startOverride w:val="2"/>
    </w:lvlOverride>
    <w:lvlOverride w:ilvl="2">
      <w:startOverride w:val="1"/>
    </w:lvlOverride>
  </w:num>
  <w:num w:numId="21">
    <w:abstractNumId w:val="19"/>
  </w:num>
  <w:num w:numId="22">
    <w:abstractNumId w:val="7"/>
  </w:num>
  <w:num w:numId="23">
    <w:abstractNumId w:val="29"/>
  </w:num>
  <w:num w:numId="24">
    <w:abstractNumId w:val="17"/>
  </w:num>
  <w:num w:numId="25">
    <w:abstractNumId w:val="13"/>
  </w:num>
  <w:num w:numId="26">
    <w:abstractNumId w:val="24"/>
  </w:num>
  <w:num w:numId="27">
    <w:abstractNumId w:val="8"/>
  </w:num>
  <w:num w:numId="28">
    <w:abstractNumId w:val="0"/>
  </w:num>
  <w:num w:numId="29">
    <w:abstractNumId w:val="20"/>
  </w:num>
  <w:num w:numId="30">
    <w:abstractNumId w:val="11"/>
  </w:num>
  <w:num w:numId="31">
    <w:abstractNumId w:val="4"/>
  </w:num>
  <w:num w:numId="32">
    <w:abstractNumId w:val="21"/>
  </w:num>
  <w:num w:numId="33">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C65"/>
    <w:rsid w:val="00002297"/>
    <w:rsid w:val="000027DA"/>
    <w:rsid w:val="00002A75"/>
    <w:rsid w:val="00002EB2"/>
    <w:rsid w:val="0000387D"/>
    <w:rsid w:val="00003DE7"/>
    <w:rsid w:val="00013558"/>
    <w:rsid w:val="000229C1"/>
    <w:rsid w:val="00026D91"/>
    <w:rsid w:val="000311FF"/>
    <w:rsid w:val="00032FE7"/>
    <w:rsid w:val="000348D9"/>
    <w:rsid w:val="000350E2"/>
    <w:rsid w:val="0003686E"/>
    <w:rsid w:val="00037987"/>
    <w:rsid w:val="00040A5A"/>
    <w:rsid w:val="000417C2"/>
    <w:rsid w:val="0004396E"/>
    <w:rsid w:val="00046028"/>
    <w:rsid w:val="000529E1"/>
    <w:rsid w:val="0005485D"/>
    <w:rsid w:val="0005633E"/>
    <w:rsid w:val="0005734D"/>
    <w:rsid w:val="00057EA6"/>
    <w:rsid w:val="00062D87"/>
    <w:rsid w:val="000653E1"/>
    <w:rsid w:val="00067240"/>
    <w:rsid w:val="00067AB7"/>
    <w:rsid w:val="00074462"/>
    <w:rsid w:val="00074A46"/>
    <w:rsid w:val="00075D12"/>
    <w:rsid w:val="000941C7"/>
    <w:rsid w:val="00094879"/>
    <w:rsid w:val="0009556A"/>
    <w:rsid w:val="00095C77"/>
    <w:rsid w:val="00096098"/>
    <w:rsid w:val="000966E3"/>
    <w:rsid w:val="000A2137"/>
    <w:rsid w:val="000A786B"/>
    <w:rsid w:val="000B0B3C"/>
    <w:rsid w:val="000B322B"/>
    <w:rsid w:val="000C046E"/>
    <w:rsid w:val="000C1C19"/>
    <w:rsid w:val="000C2245"/>
    <w:rsid w:val="000C44F0"/>
    <w:rsid w:val="000C47EF"/>
    <w:rsid w:val="000C4B4C"/>
    <w:rsid w:val="000C4DEA"/>
    <w:rsid w:val="000C5BE0"/>
    <w:rsid w:val="000C5E83"/>
    <w:rsid w:val="000C79B4"/>
    <w:rsid w:val="000D0B49"/>
    <w:rsid w:val="000D17FE"/>
    <w:rsid w:val="000D2918"/>
    <w:rsid w:val="000D4164"/>
    <w:rsid w:val="000D618F"/>
    <w:rsid w:val="000D7234"/>
    <w:rsid w:val="000E18FC"/>
    <w:rsid w:val="000E2317"/>
    <w:rsid w:val="000E272A"/>
    <w:rsid w:val="000E4DDC"/>
    <w:rsid w:val="000E6EEB"/>
    <w:rsid w:val="000F1F4F"/>
    <w:rsid w:val="000F4B44"/>
    <w:rsid w:val="000F5534"/>
    <w:rsid w:val="001000CD"/>
    <w:rsid w:val="001009F8"/>
    <w:rsid w:val="00100B4E"/>
    <w:rsid w:val="00101ABB"/>
    <w:rsid w:val="001020C3"/>
    <w:rsid w:val="001046BF"/>
    <w:rsid w:val="001078D9"/>
    <w:rsid w:val="00110DDC"/>
    <w:rsid w:val="00110EC3"/>
    <w:rsid w:val="0011727B"/>
    <w:rsid w:val="00123CE9"/>
    <w:rsid w:val="00127074"/>
    <w:rsid w:val="00130653"/>
    <w:rsid w:val="00132864"/>
    <w:rsid w:val="0013696A"/>
    <w:rsid w:val="00136AE2"/>
    <w:rsid w:val="00136B96"/>
    <w:rsid w:val="0014050C"/>
    <w:rsid w:val="00143454"/>
    <w:rsid w:val="00152761"/>
    <w:rsid w:val="00157C17"/>
    <w:rsid w:val="00160BD8"/>
    <w:rsid w:val="00161A7F"/>
    <w:rsid w:val="00162A50"/>
    <w:rsid w:val="00163B77"/>
    <w:rsid w:val="001657F1"/>
    <w:rsid w:val="00170839"/>
    <w:rsid w:val="00171D68"/>
    <w:rsid w:val="00172103"/>
    <w:rsid w:val="00174565"/>
    <w:rsid w:val="00174D7A"/>
    <w:rsid w:val="001776A0"/>
    <w:rsid w:val="001800E1"/>
    <w:rsid w:val="00183978"/>
    <w:rsid w:val="00186BB3"/>
    <w:rsid w:val="00186F5B"/>
    <w:rsid w:val="00190A63"/>
    <w:rsid w:val="00191092"/>
    <w:rsid w:val="001956E0"/>
    <w:rsid w:val="001A26DD"/>
    <w:rsid w:val="001A3F62"/>
    <w:rsid w:val="001A53C6"/>
    <w:rsid w:val="001A6A58"/>
    <w:rsid w:val="001A76EB"/>
    <w:rsid w:val="001A78D0"/>
    <w:rsid w:val="001B0189"/>
    <w:rsid w:val="001B0E46"/>
    <w:rsid w:val="001B1063"/>
    <w:rsid w:val="001B5023"/>
    <w:rsid w:val="001B7A66"/>
    <w:rsid w:val="001C4D18"/>
    <w:rsid w:val="001C6096"/>
    <w:rsid w:val="001C7B85"/>
    <w:rsid w:val="001D0B4F"/>
    <w:rsid w:val="001D1318"/>
    <w:rsid w:val="001D145D"/>
    <w:rsid w:val="001D18DD"/>
    <w:rsid w:val="001D4510"/>
    <w:rsid w:val="001D518B"/>
    <w:rsid w:val="001D7176"/>
    <w:rsid w:val="001E07D8"/>
    <w:rsid w:val="001E1257"/>
    <w:rsid w:val="001E58D4"/>
    <w:rsid w:val="001F1BEC"/>
    <w:rsid w:val="001F1D9D"/>
    <w:rsid w:val="001F6E1E"/>
    <w:rsid w:val="00202756"/>
    <w:rsid w:val="0020389C"/>
    <w:rsid w:val="0020490A"/>
    <w:rsid w:val="00211DF4"/>
    <w:rsid w:val="00212B83"/>
    <w:rsid w:val="00212D25"/>
    <w:rsid w:val="0021437A"/>
    <w:rsid w:val="002227AE"/>
    <w:rsid w:val="00224CA7"/>
    <w:rsid w:val="00225433"/>
    <w:rsid w:val="002254A3"/>
    <w:rsid w:val="002261D5"/>
    <w:rsid w:val="00227ABC"/>
    <w:rsid w:val="00230585"/>
    <w:rsid w:val="00232BF3"/>
    <w:rsid w:val="00234705"/>
    <w:rsid w:val="00236869"/>
    <w:rsid w:val="002379E1"/>
    <w:rsid w:val="00240365"/>
    <w:rsid w:val="00242275"/>
    <w:rsid w:val="002435FF"/>
    <w:rsid w:val="00244319"/>
    <w:rsid w:val="00244D14"/>
    <w:rsid w:val="002455C8"/>
    <w:rsid w:val="002458CD"/>
    <w:rsid w:val="00246DD9"/>
    <w:rsid w:val="0025372A"/>
    <w:rsid w:val="00253FEF"/>
    <w:rsid w:val="002556FF"/>
    <w:rsid w:val="00255EB5"/>
    <w:rsid w:val="00256228"/>
    <w:rsid w:val="00257A12"/>
    <w:rsid w:val="0026052A"/>
    <w:rsid w:val="0026330A"/>
    <w:rsid w:val="00271867"/>
    <w:rsid w:val="00271E9D"/>
    <w:rsid w:val="00274B44"/>
    <w:rsid w:val="00281CED"/>
    <w:rsid w:val="002835CD"/>
    <w:rsid w:val="00283A5A"/>
    <w:rsid w:val="00291AD3"/>
    <w:rsid w:val="00292AAD"/>
    <w:rsid w:val="00292AEF"/>
    <w:rsid w:val="00294F89"/>
    <w:rsid w:val="00295594"/>
    <w:rsid w:val="002A2916"/>
    <w:rsid w:val="002A5FFE"/>
    <w:rsid w:val="002A618B"/>
    <w:rsid w:val="002B0FA6"/>
    <w:rsid w:val="002B2150"/>
    <w:rsid w:val="002B2246"/>
    <w:rsid w:val="002B400E"/>
    <w:rsid w:val="002B6EBC"/>
    <w:rsid w:val="002C020B"/>
    <w:rsid w:val="002C0F13"/>
    <w:rsid w:val="002C45A9"/>
    <w:rsid w:val="002D34DA"/>
    <w:rsid w:val="002D463E"/>
    <w:rsid w:val="002D6F3C"/>
    <w:rsid w:val="002E0B8F"/>
    <w:rsid w:val="002E5A51"/>
    <w:rsid w:val="002E701B"/>
    <w:rsid w:val="002E7F87"/>
    <w:rsid w:val="002F2947"/>
    <w:rsid w:val="002F2D18"/>
    <w:rsid w:val="002F5569"/>
    <w:rsid w:val="003007CB"/>
    <w:rsid w:val="003016EB"/>
    <w:rsid w:val="00303178"/>
    <w:rsid w:val="003049EF"/>
    <w:rsid w:val="00304FD6"/>
    <w:rsid w:val="00306188"/>
    <w:rsid w:val="00310A8B"/>
    <w:rsid w:val="0031287D"/>
    <w:rsid w:val="0031388C"/>
    <w:rsid w:val="00314234"/>
    <w:rsid w:val="003148E9"/>
    <w:rsid w:val="00314971"/>
    <w:rsid w:val="00314CB9"/>
    <w:rsid w:val="003163C1"/>
    <w:rsid w:val="00320E22"/>
    <w:rsid w:val="00323855"/>
    <w:rsid w:val="00330845"/>
    <w:rsid w:val="00332DE3"/>
    <w:rsid w:val="0034071C"/>
    <w:rsid w:val="00342F72"/>
    <w:rsid w:val="003444C5"/>
    <w:rsid w:val="00351DA5"/>
    <w:rsid w:val="0035518F"/>
    <w:rsid w:val="0036096D"/>
    <w:rsid w:val="00360EDA"/>
    <w:rsid w:val="00361125"/>
    <w:rsid w:val="003627DF"/>
    <w:rsid w:val="00362963"/>
    <w:rsid w:val="00363FD1"/>
    <w:rsid w:val="00364D6B"/>
    <w:rsid w:val="00366082"/>
    <w:rsid w:val="0036683D"/>
    <w:rsid w:val="003706FA"/>
    <w:rsid w:val="00371343"/>
    <w:rsid w:val="0037600A"/>
    <w:rsid w:val="00376618"/>
    <w:rsid w:val="00376D91"/>
    <w:rsid w:val="003804BB"/>
    <w:rsid w:val="00380970"/>
    <w:rsid w:val="0038155A"/>
    <w:rsid w:val="0038193B"/>
    <w:rsid w:val="00382F61"/>
    <w:rsid w:val="00384090"/>
    <w:rsid w:val="00384F80"/>
    <w:rsid w:val="0038763E"/>
    <w:rsid w:val="00387F12"/>
    <w:rsid w:val="00392A11"/>
    <w:rsid w:val="00392A80"/>
    <w:rsid w:val="00395134"/>
    <w:rsid w:val="00396268"/>
    <w:rsid w:val="00396572"/>
    <w:rsid w:val="0039783C"/>
    <w:rsid w:val="003A05A6"/>
    <w:rsid w:val="003A1C72"/>
    <w:rsid w:val="003A4AE9"/>
    <w:rsid w:val="003A6343"/>
    <w:rsid w:val="003A6D5E"/>
    <w:rsid w:val="003A7CB0"/>
    <w:rsid w:val="003B1D48"/>
    <w:rsid w:val="003B3171"/>
    <w:rsid w:val="003B4A04"/>
    <w:rsid w:val="003C12F8"/>
    <w:rsid w:val="003C136A"/>
    <w:rsid w:val="003C20A6"/>
    <w:rsid w:val="003C2804"/>
    <w:rsid w:val="003C2A0E"/>
    <w:rsid w:val="003C7192"/>
    <w:rsid w:val="003D1C85"/>
    <w:rsid w:val="003D23DE"/>
    <w:rsid w:val="003D5A6F"/>
    <w:rsid w:val="003D60A6"/>
    <w:rsid w:val="003D7FB5"/>
    <w:rsid w:val="003E1385"/>
    <w:rsid w:val="003E21B3"/>
    <w:rsid w:val="003E2492"/>
    <w:rsid w:val="003E3011"/>
    <w:rsid w:val="003E3612"/>
    <w:rsid w:val="003E7329"/>
    <w:rsid w:val="003F15E8"/>
    <w:rsid w:val="003F16FF"/>
    <w:rsid w:val="003F47A4"/>
    <w:rsid w:val="003F58E1"/>
    <w:rsid w:val="003F5BC0"/>
    <w:rsid w:val="003F6AFE"/>
    <w:rsid w:val="00402683"/>
    <w:rsid w:val="00403CBC"/>
    <w:rsid w:val="00404610"/>
    <w:rsid w:val="00407BB9"/>
    <w:rsid w:val="00410E6A"/>
    <w:rsid w:val="004128B9"/>
    <w:rsid w:val="00415A40"/>
    <w:rsid w:val="0041626B"/>
    <w:rsid w:val="00420EDD"/>
    <w:rsid w:val="00421D54"/>
    <w:rsid w:val="00421DF2"/>
    <w:rsid w:val="00425F07"/>
    <w:rsid w:val="00427694"/>
    <w:rsid w:val="004279BA"/>
    <w:rsid w:val="00434890"/>
    <w:rsid w:val="00435619"/>
    <w:rsid w:val="00436183"/>
    <w:rsid w:val="004406D6"/>
    <w:rsid w:val="0044301F"/>
    <w:rsid w:val="00444B01"/>
    <w:rsid w:val="00445F74"/>
    <w:rsid w:val="00450089"/>
    <w:rsid w:val="00451316"/>
    <w:rsid w:val="004533F1"/>
    <w:rsid w:val="0045383B"/>
    <w:rsid w:val="00453D31"/>
    <w:rsid w:val="00455F30"/>
    <w:rsid w:val="004573CF"/>
    <w:rsid w:val="00464CB0"/>
    <w:rsid w:val="0047120A"/>
    <w:rsid w:val="004714C1"/>
    <w:rsid w:val="004768B2"/>
    <w:rsid w:val="00476BC4"/>
    <w:rsid w:val="00477663"/>
    <w:rsid w:val="00480E46"/>
    <w:rsid w:val="00481145"/>
    <w:rsid w:val="00481FDD"/>
    <w:rsid w:val="00483D3B"/>
    <w:rsid w:val="00484F8C"/>
    <w:rsid w:val="004949E8"/>
    <w:rsid w:val="004964F5"/>
    <w:rsid w:val="004A238F"/>
    <w:rsid w:val="004A247D"/>
    <w:rsid w:val="004A37C1"/>
    <w:rsid w:val="004A3A02"/>
    <w:rsid w:val="004B34CD"/>
    <w:rsid w:val="004B455E"/>
    <w:rsid w:val="004B46A7"/>
    <w:rsid w:val="004B5A05"/>
    <w:rsid w:val="004B630D"/>
    <w:rsid w:val="004B67EF"/>
    <w:rsid w:val="004B773E"/>
    <w:rsid w:val="004C1EF8"/>
    <w:rsid w:val="004C42C5"/>
    <w:rsid w:val="004C5194"/>
    <w:rsid w:val="004C71E6"/>
    <w:rsid w:val="004D4606"/>
    <w:rsid w:val="004D7F04"/>
    <w:rsid w:val="004E1345"/>
    <w:rsid w:val="004E1B10"/>
    <w:rsid w:val="004E3D75"/>
    <w:rsid w:val="004E4EE9"/>
    <w:rsid w:val="004F1E0F"/>
    <w:rsid w:val="004F2CF3"/>
    <w:rsid w:val="004F4295"/>
    <w:rsid w:val="004F4B12"/>
    <w:rsid w:val="004F52C9"/>
    <w:rsid w:val="004F7A6B"/>
    <w:rsid w:val="00501A17"/>
    <w:rsid w:val="00502499"/>
    <w:rsid w:val="00502B8D"/>
    <w:rsid w:val="00503839"/>
    <w:rsid w:val="0050522C"/>
    <w:rsid w:val="00512701"/>
    <w:rsid w:val="00513304"/>
    <w:rsid w:val="00514904"/>
    <w:rsid w:val="00515866"/>
    <w:rsid w:val="005173F4"/>
    <w:rsid w:val="00522CE4"/>
    <w:rsid w:val="005278D0"/>
    <w:rsid w:val="00530532"/>
    <w:rsid w:val="00533756"/>
    <w:rsid w:val="005360D6"/>
    <w:rsid w:val="00536A1D"/>
    <w:rsid w:val="00537662"/>
    <w:rsid w:val="0054217B"/>
    <w:rsid w:val="005438E6"/>
    <w:rsid w:val="005468D9"/>
    <w:rsid w:val="005476B9"/>
    <w:rsid w:val="005521A8"/>
    <w:rsid w:val="00553255"/>
    <w:rsid w:val="005532B4"/>
    <w:rsid w:val="0055400D"/>
    <w:rsid w:val="00555913"/>
    <w:rsid w:val="00557783"/>
    <w:rsid w:val="0056012D"/>
    <w:rsid w:val="005606A0"/>
    <w:rsid w:val="00560D9F"/>
    <w:rsid w:val="0056214B"/>
    <w:rsid w:val="005637CF"/>
    <w:rsid w:val="00566204"/>
    <w:rsid w:val="00571324"/>
    <w:rsid w:val="00573486"/>
    <w:rsid w:val="005758AE"/>
    <w:rsid w:val="00576025"/>
    <w:rsid w:val="005762B2"/>
    <w:rsid w:val="005774FB"/>
    <w:rsid w:val="00577C47"/>
    <w:rsid w:val="00580D6C"/>
    <w:rsid w:val="00580FF0"/>
    <w:rsid w:val="00581338"/>
    <w:rsid w:val="00581D2F"/>
    <w:rsid w:val="005849CA"/>
    <w:rsid w:val="0059364D"/>
    <w:rsid w:val="00593B92"/>
    <w:rsid w:val="00596548"/>
    <w:rsid w:val="0059732F"/>
    <w:rsid w:val="005A346C"/>
    <w:rsid w:val="005A4163"/>
    <w:rsid w:val="005A46D7"/>
    <w:rsid w:val="005A7318"/>
    <w:rsid w:val="005B0FA4"/>
    <w:rsid w:val="005B1CB6"/>
    <w:rsid w:val="005B2344"/>
    <w:rsid w:val="005B52E1"/>
    <w:rsid w:val="005C29AD"/>
    <w:rsid w:val="005C5C65"/>
    <w:rsid w:val="005C6362"/>
    <w:rsid w:val="005D08DD"/>
    <w:rsid w:val="005D5049"/>
    <w:rsid w:val="005D7EA5"/>
    <w:rsid w:val="005E3B85"/>
    <w:rsid w:val="005E3D87"/>
    <w:rsid w:val="005F13F7"/>
    <w:rsid w:val="005F39E6"/>
    <w:rsid w:val="005F4578"/>
    <w:rsid w:val="005F4773"/>
    <w:rsid w:val="00602A74"/>
    <w:rsid w:val="00604E74"/>
    <w:rsid w:val="00614D2B"/>
    <w:rsid w:val="006159A8"/>
    <w:rsid w:val="006169D7"/>
    <w:rsid w:val="00616EEA"/>
    <w:rsid w:val="006174CC"/>
    <w:rsid w:val="00621291"/>
    <w:rsid w:val="00624A10"/>
    <w:rsid w:val="006253C7"/>
    <w:rsid w:val="006304F9"/>
    <w:rsid w:val="006325CC"/>
    <w:rsid w:val="00633A39"/>
    <w:rsid w:val="00634F25"/>
    <w:rsid w:val="0063565F"/>
    <w:rsid w:val="00635B62"/>
    <w:rsid w:val="00643FC8"/>
    <w:rsid w:val="00644BFE"/>
    <w:rsid w:val="00650582"/>
    <w:rsid w:val="006610AB"/>
    <w:rsid w:val="00667818"/>
    <w:rsid w:val="00671A29"/>
    <w:rsid w:val="006730B6"/>
    <w:rsid w:val="00674EAA"/>
    <w:rsid w:val="00675490"/>
    <w:rsid w:val="006754D6"/>
    <w:rsid w:val="006755BD"/>
    <w:rsid w:val="00677218"/>
    <w:rsid w:val="00680791"/>
    <w:rsid w:val="006903B2"/>
    <w:rsid w:val="00692403"/>
    <w:rsid w:val="00694696"/>
    <w:rsid w:val="00696EC8"/>
    <w:rsid w:val="006A0503"/>
    <w:rsid w:val="006A080D"/>
    <w:rsid w:val="006A0828"/>
    <w:rsid w:val="006A208A"/>
    <w:rsid w:val="006A2E39"/>
    <w:rsid w:val="006A33E8"/>
    <w:rsid w:val="006A3D21"/>
    <w:rsid w:val="006A3D3B"/>
    <w:rsid w:val="006A4043"/>
    <w:rsid w:val="006A6204"/>
    <w:rsid w:val="006A65BA"/>
    <w:rsid w:val="006B2CA4"/>
    <w:rsid w:val="006B407C"/>
    <w:rsid w:val="006B4FE4"/>
    <w:rsid w:val="006B64C4"/>
    <w:rsid w:val="006C0BEF"/>
    <w:rsid w:val="006C0D64"/>
    <w:rsid w:val="006C11D9"/>
    <w:rsid w:val="006C22CA"/>
    <w:rsid w:val="006C39A5"/>
    <w:rsid w:val="006C3E7B"/>
    <w:rsid w:val="006D06BB"/>
    <w:rsid w:val="006D2493"/>
    <w:rsid w:val="006D2EA2"/>
    <w:rsid w:val="006D4959"/>
    <w:rsid w:val="006D5064"/>
    <w:rsid w:val="006D53FC"/>
    <w:rsid w:val="006D7B34"/>
    <w:rsid w:val="006E0A42"/>
    <w:rsid w:val="006E102E"/>
    <w:rsid w:val="006E15C9"/>
    <w:rsid w:val="006E43AD"/>
    <w:rsid w:val="006E675C"/>
    <w:rsid w:val="006E751E"/>
    <w:rsid w:val="006E7967"/>
    <w:rsid w:val="006F079A"/>
    <w:rsid w:val="006F1A98"/>
    <w:rsid w:val="006F286B"/>
    <w:rsid w:val="00700280"/>
    <w:rsid w:val="00700A02"/>
    <w:rsid w:val="00702993"/>
    <w:rsid w:val="007039AB"/>
    <w:rsid w:val="0070498F"/>
    <w:rsid w:val="00706667"/>
    <w:rsid w:val="007105F3"/>
    <w:rsid w:val="00712F53"/>
    <w:rsid w:val="00716949"/>
    <w:rsid w:val="00721B22"/>
    <w:rsid w:val="00722CF8"/>
    <w:rsid w:val="00725484"/>
    <w:rsid w:val="00726784"/>
    <w:rsid w:val="00726938"/>
    <w:rsid w:val="00726B21"/>
    <w:rsid w:val="00727341"/>
    <w:rsid w:val="00732215"/>
    <w:rsid w:val="00732D66"/>
    <w:rsid w:val="007340E7"/>
    <w:rsid w:val="007341A3"/>
    <w:rsid w:val="00736C01"/>
    <w:rsid w:val="00741385"/>
    <w:rsid w:val="00745CC7"/>
    <w:rsid w:val="007516BD"/>
    <w:rsid w:val="0075384F"/>
    <w:rsid w:val="00760256"/>
    <w:rsid w:val="00760B99"/>
    <w:rsid w:val="007610B5"/>
    <w:rsid w:val="00762138"/>
    <w:rsid w:val="00762B97"/>
    <w:rsid w:val="00764EC8"/>
    <w:rsid w:val="00765EB2"/>
    <w:rsid w:val="0076789B"/>
    <w:rsid w:val="007678AD"/>
    <w:rsid w:val="00773885"/>
    <w:rsid w:val="00775B05"/>
    <w:rsid w:val="00776C59"/>
    <w:rsid w:val="00777F23"/>
    <w:rsid w:val="00782580"/>
    <w:rsid w:val="00786B86"/>
    <w:rsid w:val="00786EB3"/>
    <w:rsid w:val="00787857"/>
    <w:rsid w:val="007919FF"/>
    <w:rsid w:val="00791A51"/>
    <w:rsid w:val="00792F6B"/>
    <w:rsid w:val="007939D3"/>
    <w:rsid w:val="00795204"/>
    <w:rsid w:val="007965DE"/>
    <w:rsid w:val="007A1AAF"/>
    <w:rsid w:val="007A2400"/>
    <w:rsid w:val="007A3E90"/>
    <w:rsid w:val="007A4682"/>
    <w:rsid w:val="007A4A5E"/>
    <w:rsid w:val="007A68C4"/>
    <w:rsid w:val="007A7389"/>
    <w:rsid w:val="007B2145"/>
    <w:rsid w:val="007B2A29"/>
    <w:rsid w:val="007B3E73"/>
    <w:rsid w:val="007B476F"/>
    <w:rsid w:val="007B704A"/>
    <w:rsid w:val="007C0858"/>
    <w:rsid w:val="007C1206"/>
    <w:rsid w:val="007C2BC7"/>
    <w:rsid w:val="007C582E"/>
    <w:rsid w:val="007C5A31"/>
    <w:rsid w:val="007D0268"/>
    <w:rsid w:val="007D6F13"/>
    <w:rsid w:val="007E0487"/>
    <w:rsid w:val="007E20E9"/>
    <w:rsid w:val="007E35C0"/>
    <w:rsid w:val="007E4563"/>
    <w:rsid w:val="007E7517"/>
    <w:rsid w:val="007E7B2F"/>
    <w:rsid w:val="007F18E6"/>
    <w:rsid w:val="007F19C2"/>
    <w:rsid w:val="007F1B2B"/>
    <w:rsid w:val="007F286D"/>
    <w:rsid w:val="007F55FA"/>
    <w:rsid w:val="007F793E"/>
    <w:rsid w:val="008004F8"/>
    <w:rsid w:val="0080089A"/>
    <w:rsid w:val="00801375"/>
    <w:rsid w:val="00801E97"/>
    <w:rsid w:val="00803090"/>
    <w:rsid w:val="008031C2"/>
    <w:rsid w:val="00806E06"/>
    <w:rsid w:val="00811496"/>
    <w:rsid w:val="00816077"/>
    <w:rsid w:val="0081653E"/>
    <w:rsid w:val="008204E3"/>
    <w:rsid w:val="00824DD1"/>
    <w:rsid w:val="008261C7"/>
    <w:rsid w:val="008328FB"/>
    <w:rsid w:val="00832ABF"/>
    <w:rsid w:val="00835F7A"/>
    <w:rsid w:val="0084323B"/>
    <w:rsid w:val="00844FCA"/>
    <w:rsid w:val="008475AC"/>
    <w:rsid w:val="00853B8B"/>
    <w:rsid w:val="00856576"/>
    <w:rsid w:val="008571BF"/>
    <w:rsid w:val="00864503"/>
    <w:rsid w:val="00864558"/>
    <w:rsid w:val="00867F3F"/>
    <w:rsid w:val="00870490"/>
    <w:rsid w:val="008817D2"/>
    <w:rsid w:val="00883C40"/>
    <w:rsid w:val="00884729"/>
    <w:rsid w:val="008849F5"/>
    <w:rsid w:val="00885615"/>
    <w:rsid w:val="0088609E"/>
    <w:rsid w:val="008878CC"/>
    <w:rsid w:val="00890768"/>
    <w:rsid w:val="00890D43"/>
    <w:rsid w:val="008915A5"/>
    <w:rsid w:val="008923B0"/>
    <w:rsid w:val="008955F9"/>
    <w:rsid w:val="008A1C73"/>
    <w:rsid w:val="008A1D23"/>
    <w:rsid w:val="008A2223"/>
    <w:rsid w:val="008A28A8"/>
    <w:rsid w:val="008A2C3F"/>
    <w:rsid w:val="008A35C3"/>
    <w:rsid w:val="008A3B7C"/>
    <w:rsid w:val="008A52BD"/>
    <w:rsid w:val="008A6716"/>
    <w:rsid w:val="008A7C10"/>
    <w:rsid w:val="008B01B2"/>
    <w:rsid w:val="008B0A8C"/>
    <w:rsid w:val="008C0417"/>
    <w:rsid w:val="008C0ED9"/>
    <w:rsid w:val="008C18D5"/>
    <w:rsid w:val="008C3739"/>
    <w:rsid w:val="008C3E7C"/>
    <w:rsid w:val="008C5B2F"/>
    <w:rsid w:val="008C5CF3"/>
    <w:rsid w:val="008D100F"/>
    <w:rsid w:val="008D1BB2"/>
    <w:rsid w:val="008D53BE"/>
    <w:rsid w:val="008E31AC"/>
    <w:rsid w:val="008E3ED2"/>
    <w:rsid w:val="008E5088"/>
    <w:rsid w:val="008F2F1D"/>
    <w:rsid w:val="008F3BD8"/>
    <w:rsid w:val="008F3DD6"/>
    <w:rsid w:val="008F4CE0"/>
    <w:rsid w:val="008F4FC4"/>
    <w:rsid w:val="0090586A"/>
    <w:rsid w:val="00907BB1"/>
    <w:rsid w:val="009111E3"/>
    <w:rsid w:val="00913691"/>
    <w:rsid w:val="0091505E"/>
    <w:rsid w:val="00922020"/>
    <w:rsid w:val="0092352B"/>
    <w:rsid w:val="009252BF"/>
    <w:rsid w:val="009271A7"/>
    <w:rsid w:val="009302FD"/>
    <w:rsid w:val="00930CD2"/>
    <w:rsid w:val="009330E5"/>
    <w:rsid w:val="009363D0"/>
    <w:rsid w:val="00941A7E"/>
    <w:rsid w:val="009422E8"/>
    <w:rsid w:val="009440F8"/>
    <w:rsid w:val="00944DFB"/>
    <w:rsid w:val="0094668F"/>
    <w:rsid w:val="00953C47"/>
    <w:rsid w:val="00954254"/>
    <w:rsid w:val="00955A6C"/>
    <w:rsid w:val="00956B1E"/>
    <w:rsid w:val="009574BB"/>
    <w:rsid w:val="00960438"/>
    <w:rsid w:val="0096139C"/>
    <w:rsid w:val="00962170"/>
    <w:rsid w:val="00966211"/>
    <w:rsid w:val="0097011A"/>
    <w:rsid w:val="00971925"/>
    <w:rsid w:val="0097430D"/>
    <w:rsid w:val="00975741"/>
    <w:rsid w:val="009762F9"/>
    <w:rsid w:val="00977719"/>
    <w:rsid w:val="00977E1D"/>
    <w:rsid w:val="00980039"/>
    <w:rsid w:val="00980AB2"/>
    <w:rsid w:val="00981A1D"/>
    <w:rsid w:val="00981D57"/>
    <w:rsid w:val="00983823"/>
    <w:rsid w:val="0098655F"/>
    <w:rsid w:val="009865A8"/>
    <w:rsid w:val="00991EA9"/>
    <w:rsid w:val="009A07BD"/>
    <w:rsid w:val="009A08BD"/>
    <w:rsid w:val="009A0B36"/>
    <w:rsid w:val="009A3468"/>
    <w:rsid w:val="009A6CF5"/>
    <w:rsid w:val="009B1C8E"/>
    <w:rsid w:val="009B29A0"/>
    <w:rsid w:val="009C5075"/>
    <w:rsid w:val="009C57E8"/>
    <w:rsid w:val="009C7BC0"/>
    <w:rsid w:val="009D021A"/>
    <w:rsid w:val="009D1876"/>
    <w:rsid w:val="009D23B2"/>
    <w:rsid w:val="009D29DB"/>
    <w:rsid w:val="009D5DEA"/>
    <w:rsid w:val="009D7F50"/>
    <w:rsid w:val="009E029A"/>
    <w:rsid w:val="009E1FE9"/>
    <w:rsid w:val="009E2877"/>
    <w:rsid w:val="009E3CD9"/>
    <w:rsid w:val="009E5B5E"/>
    <w:rsid w:val="009E62EC"/>
    <w:rsid w:val="009E64A3"/>
    <w:rsid w:val="009F3A9D"/>
    <w:rsid w:val="009F5FE5"/>
    <w:rsid w:val="009F6C25"/>
    <w:rsid w:val="009F70E0"/>
    <w:rsid w:val="00A00242"/>
    <w:rsid w:val="00A00769"/>
    <w:rsid w:val="00A05CF4"/>
    <w:rsid w:val="00A1188B"/>
    <w:rsid w:val="00A17A59"/>
    <w:rsid w:val="00A20508"/>
    <w:rsid w:val="00A21A94"/>
    <w:rsid w:val="00A23388"/>
    <w:rsid w:val="00A24FCE"/>
    <w:rsid w:val="00A25306"/>
    <w:rsid w:val="00A2625D"/>
    <w:rsid w:val="00A31099"/>
    <w:rsid w:val="00A317FB"/>
    <w:rsid w:val="00A344AC"/>
    <w:rsid w:val="00A41F48"/>
    <w:rsid w:val="00A455E7"/>
    <w:rsid w:val="00A45FA2"/>
    <w:rsid w:val="00A50E32"/>
    <w:rsid w:val="00A51C60"/>
    <w:rsid w:val="00A5506C"/>
    <w:rsid w:val="00A563A0"/>
    <w:rsid w:val="00A56467"/>
    <w:rsid w:val="00A569EA"/>
    <w:rsid w:val="00A57706"/>
    <w:rsid w:val="00A57954"/>
    <w:rsid w:val="00A60449"/>
    <w:rsid w:val="00A63207"/>
    <w:rsid w:val="00A67CA5"/>
    <w:rsid w:val="00A71F85"/>
    <w:rsid w:val="00A7449E"/>
    <w:rsid w:val="00A76E88"/>
    <w:rsid w:val="00A8050E"/>
    <w:rsid w:val="00A80CC9"/>
    <w:rsid w:val="00A811B8"/>
    <w:rsid w:val="00A84784"/>
    <w:rsid w:val="00A85168"/>
    <w:rsid w:val="00A85901"/>
    <w:rsid w:val="00A87B90"/>
    <w:rsid w:val="00A9153E"/>
    <w:rsid w:val="00A92307"/>
    <w:rsid w:val="00A93841"/>
    <w:rsid w:val="00A94070"/>
    <w:rsid w:val="00A9646C"/>
    <w:rsid w:val="00AA13F2"/>
    <w:rsid w:val="00AA1E0F"/>
    <w:rsid w:val="00AA4CEE"/>
    <w:rsid w:val="00AA4F2B"/>
    <w:rsid w:val="00AA50A3"/>
    <w:rsid w:val="00AA7856"/>
    <w:rsid w:val="00AB04E3"/>
    <w:rsid w:val="00AB0E7A"/>
    <w:rsid w:val="00AB1A70"/>
    <w:rsid w:val="00AB2B99"/>
    <w:rsid w:val="00AB2DBD"/>
    <w:rsid w:val="00AB3876"/>
    <w:rsid w:val="00AB3BA8"/>
    <w:rsid w:val="00AB5568"/>
    <w:rsid w:val="00AB68BA"/>
    <w:rsid w:val="00AB7C5B"/>
    <w:rsid w:val="00AC13FA"/>
    <w:rsid w:val="00AC1E27"/>
    <w:rsid w:val="00AC2074"/>
    <w:rsid w:val="00AC2EDB"/>
    <w:rsid w:val="00AD04A3"/>
    <w:rsid w:val="00AD1032"/>
    <w:rsid w:val="00AD3BFC"/>
    <w:rsid w:val="00AD6EB4"/>
    <w:rsid w:val="00AE2954"/>
    <w:rsid w:val="00AE4444"/>
    <w:rsid w:val="00AE464E"/>
    <w:rsid w:val="00AE502B"/>
    <w:rsid w:val="00AE5FF9"/>
    <w:rsid w:val="00AE72DC"/>
    <w:rsid w:val="00AE7686"/>
    <w:rsid w:val="00AF1E99"/>
    <w:rsid w:val="00AF43D0"/>
    <w:rsid w:val="00AF617B"/>
    <w:rsid w:val="00AF6210"/>
    <w:rsid w:val="00AF6E18"/>
    <w:rsid w:val="00AF7E87"/>
    <w:rsid w:val="00B0094D"/>
    <w:rsid w:val="00B01EDC"/>
    <w:rsid w:val="00B04310"/>
    <w:rsid w:val="00B0431D"/>
    <w:rsid w:val="00B04F0D"/>
    <w:rsid w:val="00B073F6"/>
    <w:rsid w:val="00B10927"/>
    <w:rsid w:val="00B14D83"/>
    <w:rsid w:val="00B14ECD"/>
    <w:rsid w:val="00B2475D"/>
    <w:rsid w:val="00B30C25"/>
    <w:rsid w:val="00B318D1"/>
    <w:rsid w:val="00B3486B"/>
    <w:rsid w:val="00B355CF"/>
    <w:rsid w:val="00B358A8"/>
    <w:rsid w:val="00B42634"/>
    <w:rsid w:val="00B445CA"/>
    <w:rsid w:val="00B464EB"/>
    <w:rsid w:val="00B51879"/>
    <w:rsid w:val="00B53629"/>
    <w:rsid w:val="00B53724"/>
    <w:rsid w:val="00B55862"/>
    <w:rsid w:val="00B55F98"/>
    <w:rsid w:val="00B60479"/>
    <w:rsid w:val="00B606D9"/>
    <w:rsid w:val="00B60983"/>
    <w:rsid w:val="00B60EA6"/>
    <w:rsid w:val="00B6550B"/>
    <w:rsid w:val="00B7737D"/>
    <w:rsid w:val="00B834AB"/>
    <w:rsid w:val="00B85D7D"/>
    <w:rsid w:val="00B87527"/>
    <w:rsid w:val="00B9292D"/>
    <w:rsid w:val="00B94B37"/>
    <w:rsid w:val="00B9731E"/>
    <w:rsid w:val="00BA08DA"/>
    <w:rsid w:val="00BA2A8C"/>
    <w:rsid w:val="00BA372F"/>
    <w:rsid w:val="00BA3E26"/>
    <w:rsid w:val="00BA4469"/>
    <w:rsid w:val="00BA529B"/>
    <w:rsid w:val="00BA535B"/>
    <w:rsid w:val="00BA7791"/>
    <w:rsid w:val="00BB09FE"/>
    <w:rsid w:val="00BC00E1"/>
    <w:rsid w:val="00BC29D7"/>
    <w:rsid w:val="00BC2B35"/>
    <w:rsid w:val="00BC57FB"/>
    <w:rsid w:val="00BC65CB"/>
    <w:rsid w:val="00BC7BC7"/>
    <w:rsid w:val="00BD4438"/>
    <w:rsid w:val="00BE03C4"/>
    <w:rsid w:val="00BE4B47"/>
    <w:rsid w:val="00BE7D0A"/>
    <w:rsid w:val="00BF15C2"/>
    <w:rsid w:val="00BF460F"/>
    <w:rsid w:val="00BF4916"/>
    <w:rsid w:val="00BF5915"/>
    <w:rsid w:val="00BF5DED"/>
    <w:rsid w:val="00BF708D"/>
    <w:rsid w:val="00BF7E21"/>
    <w:rsid w:val="00C00830"/>
    <w:rsid w:val="00C013F0"/>
    <w:rsid w:val="00C051D1"/>
    <w:rsid w:val="00C068F8"/>
    <w:rsid w:val="00C0789F"/>
    <w:rsid w:val="00C07CCC"/>
    <w:rsid w:val="00C11CE4"/>
    <w:rsid w:val="00C137F2"/>
    <w:rsid w:val="00C22618"/>
    <w:rsid w:val="00C239F4"/>
    <w:rsid w:val="00C317F2"/>
    <w:rsid w:val="00C36B5D"/>
    <w:rsid w:val="00C37231"/>
    <w:rsid w:val="00C37C6A"/>
    <w:rsid w:val="00C409F7"/>
    <w:rsid w:val="00C525B0"/>
    <w:rsid w:val="00C52B3F"/>
    <w:rsid w:val="00C537C8"/>
    <w:rsid w:val="00C53BB7"/>
    <w:rsid w:val="00C54BC0"/>
    <w:rsid w:val="00C5594A"/>
    <w:rsid w:val="00C6172D"/>
    <w:rsid w:val="00C63CDA"/>
    <w:rsid w:val="00C65330"/>
    <w:rsid w:val="00C66AD7"/>
    <w:rsid w:val="00C670AB"/>
    <w:rsid w:val="00C70E25"/>
    <w:rsid w:val="00C754E9"/>
    <w:rsid w:val="00C77DF4"/>
    <w:rsid w:val="00C80116"/>
    <w:rsid w:val="00C8058C"/>
    <w:rsid w:val="00C81F04"/>
    <w:rsid w:val="00C826A1"/>
    <w:rsid w:val="00C82DE3"/>
    <w:rsid w:val="00C84E27"/>
    <w:rsid w:val="00C862B5"/>
    <w:rsid w:val="00C862FE"/>
    <w:rsid w:val="00C92FC0"/>
    <w:rsid w:val="00C940D5"/>
    <w:rsid w:val="00C94975"/>
    <w:rsid w:val="00C956EC"/>
    <w:rsid w:val="00C9733F"/>
    <w:rsid w:val="00C9797A"/>
    <w:rsid w:val="00CA6262"/>
    <w:rsid w:val="00CB33A3"/>
    <w:rsid w:val="00CB386F"/>
    <w:rsid w:val="00CB3981"/>
    <w:rsid w:val="00CC0DE2"/>
    <w:rsid w:val="00CC1C31"/>
    <w:rsid w:val="00CC3173"/>
    <w:rsid w:val="00CC3931"/>
    <w:rsid w:val="00CC427B"/>
    <w:rsid w:val="00CC5808"/>
    <w:rsid w:val="00CC62EB"/>
    <w:rsid w:val="00CD6790"/>
    <w:rsid w:val="00CE12BD"/>
    <w:rsid w:val="00CE1A0C"/>
    <w:rsid w:val="00CE32DA"/>
    <w:rsid w:val="00CE3F3F"/>
    <w:rsid w:val="00CF14F5"/>
    <w:rsid w:val="00CF1E09"/>
    <w:rsid w:val="00CF7892"/>
    <w:rsid w:val="00CF7C1C"/>
    <w:rsid w:val="00D01427"/>
    <w:rsid w:val="00D043E3"/>
    <w:rsid w:val="00D049B0"/>
    <w:rsid w:val="00D05A4F"/>
    <w:rsid w:val="00D06B6F"/>
    <w:rsid w:val="00D110B5"/>
    <w:rsid w:val="00D11978"/>
    <w:rsid w:val="00D11B4B"/>
    <w:rsid w:val="00D138C9"/>
    <w:rsid w:val="00D1489A"/>
    <w:rsid w:val="00D176A5"/>
    <w:rsid w:val="00D17D9B"/>
    <w:rsid w:val="00D17E67"/>
    <w:rsid w:val="00D208FB"/>
    <w:rsid w:val="00D21767"/>
    <w:rsid w:val="00D21FAC"/>
    <w:rsid w:val="00D227B2"/>
    <w:rsid w:val="00D24276"/>
    <w:rsid w:val="00D26EEE"/>
    <w:rsid w:val="00D27968"/>
    <w:rsid w:val="00D3031B"/>
    <w:rsid w:val="00D34FA8"/>
    <w:rsid w:val="00D3747B"/>
    <w:rsid w:val="00D402FE"/>
    <w:rsid w:val="00D40493"/>
    <w:rsid w:val="00D41DD5"/>
    <w:rsid w:val="00D51BE9"/>
    <w:rsid w:val="00D52243"/>
    <w:rsid w:val="00D52794"/>
    <w:rsid w:val="00D531F7"/>
    <w:rsid w:val="00D53680"/>
    <w:rsid w:val="00D54B7B"/>
    <w:rsid w:val="00D562C1"/>
    <w:rsid w:val="00D60662"/>
    <w:rsid w:val="00D62615"/>
    <w:rsid w:val="00D64440"/>
    <w:rsid w:val="00D64B86"/>
    <w:rsid w:val="00D65B9C"/>
    <w:rsid w:val="00D67DD6"/>
    <w:rsid w:val="00D7283A"/>
    <w:rsid w:val="00D73F01"/>
    <w:rsid w:val="00D73F24"/>
    <w:rsid w:val="00D744A8"/>
    <w:rsid w:val="00D75501"/>
    <w:rsid w:val="00D77FED"/>
    <w:rsid w:val="00D8028E"/>
    <w:rsid w:val="00D809D3"/>
    <w:rsid w:val="00D80E79"/>
    <w:rsid w:val="00D82248"/>
    <w:rsid w:val="00D85601"/>
    <w:rsid w:val="00D92EFA"/>
    <w:rsid w:val="00D93029"/>
    <w:rsid w:val="00D93A97"/>
    <w:rsid w:val="00D93EE2"/>
    <w:rsid w:val="00D94681"/>
    <w:rsid w:val="00D957DB"/>
    <w:rsid w:val="00D96DC5"/>
    <w:rsid w:val="00DA1128"/>
    <w:rsid w:val="00DA172E"/>
    <w:rsid w:val="00DA1C00"/>
    <w:rsid w:val="00DA2A96"/>
    <w:rsid w:val="00DA4395"/>
    <w:rsid w:val="00DA4EE7"/>
    <w:rsid w:val="00DA6041"/>
    <w:rsid w:val="00DA67E8"/>
    <w:rsid w:val="00DA778C"/>
    <w:rsid w:val="00DC15F4"/>
    <w:rsid w:val="00DC1FBD"/>
    <w:rsid w:val="00DC5B9C"/>
    <w:rsid w:val="00DD0362"/>
    <w:rsid w:val="00DD04E2"/>
    <w:rsid w:val="00DD081C"/>
    <w:rsid w:val="00DD1C0D"/>
    <w:rsid w:val="00DD225B"/>
    <w:rsid w:val="00DD7899"/>
    <w:rsid w:val="00DE0D1C"/>
    <w:rsid w:val="00DE0F8D"/>
    <w:rsid w:val="00DE2C76"/>
    <w:rsid w:val="00DE2D25"/>
    <w:rsid w:val="00DF209B"/>
    <w:rsid w:val="00DF3F71"/>
    <w:rsid w:val="00DF63BD"/>
    <w:rsid w:val="00E01C0A"/>
    <w:rsid w:val="00E04DC0"/>
    <w:rsid w:val="00E108C4"/>
    <w:rsid w:val="00E12D0C"/>
    <w:rsid w:val="00E17CD2"/>
    <w:rsid w:val="00E23835"/>
    <w:rsid w:val="00E246BE"/>
    <w:rsid w:val="00E248A2"/>
    <w:rsid w:val="00E27525"/>
    <w:rsid w:val="00E31BF2"/>
    <w:rsid w:val="00E340D4"/>
    <w:rsid w:val="00E35348"/>
    <w:rsid w:val="00E363FE"/>
    <w:rsid w:val="00E36D76"/>
    <w:rsid w:val="00E36DAB"/>
    <w:rsid w:val="00E42566"/>
    <w:rsid w:val="00E43266"/>
    <w:rsid w:val="00E43499"/>
    <w:rsid w:val="00E44EA6"/>
    <w:rsid w:val="00E45E95"/>
    <w:rsid w:val="00E466E4"/>
    <w:rsid w:val="00E537E5"/>
    <w:rsid w:val="00E53B51"/>
    <w:rsid w:val="00E5607E"/>
    <w:rsid w:val="00E562F1"/>
    <w:rsid w:val="00E564FC"/>
    <w:rsid w:val="00E56A0F"/>
    <w:rsid w:val="00E60C2C"/>
    <w:rsid w:val="00E613A0"/>
    <w:rsid w:val="00E61ACC"/>
    <w:rsid w:val="00E664B5"/>
    <w:rsid w:val="00E67ADD"/>
    <w:rsid w:val="00E71F1C"/>
    <w:rsid w:val="00E7493A"/>
    <w:rsid w:val="00E85D6E"/>
    <w:rsid w:val="00E85E5E"/>
    <w:rsid w:val="00E90221"/>
    <w:rsid w:val="00E9140E"/>
    <w:rsid w:val="00E9219F"/>
    <w:rsid w:val="00E93A20"/>
    <w:rsid w:val="00E94054"/>
    <w:rsid w:val="00E94C40"/>
    <w:rsid w:val="00E95C14"/>
    <w:rsid w:val="00EA1087"/>
    <w:rsid w:val="00EA19B8"/>
    <w:rsid w:val="00EA2CAB"/>
    <w:rsid w:val="00EA4DFE"/>
    <w:rsid w:val="00EB04D8"/>
    <w:rsid w:val="00EB0E84"/>
    <w:rsid w:val="00EB168C"/>
    <w:rsid w:val="00EB4419"/>
    <w:rsid w:val="00EB5CDE"/>
    <w:rsid w:val="00EB772D"/>
    <w:rsid w:val="00EC219D"/>
    <w:rsid w:val="00EC3082"/>
    <w:rsid w:val="00EC33F9"/>
    <w:rsid w:val="00EC34A1"/>
    <w:rsid w:val="00EC3C86"/>
    <w:rsid w:val="00EC6040"/>
    <w:rsid w:val="00EC6263"/>
    <w:rsid w:val="00EC68A9"/>
    <w:rsid w:val="00ED1B9C"/>
    <w:rsid w:val="00ED1E45"/>
    <w:rsid w:val="00ED515C"/>
    <w:rsid w:val="00ED61F7"/>
    <w:rsid w:val="00ED6CCC"/>
    <w:rsid w:val="00ED7A10"/>
    <w:rsid w:val="00EE05D3"/>
    <w:rsid w:val="00EE0E4C"/>
    <w:rsid w:val="00EE0FF4"/>
    <w:rsid w:val="00EE246A"/>
    <w:rsid w:val="00EE3997"/>
    <w:rsid w:val="00EE4695"/>
    <w:rsid w:val="00EE554B"/>
    <w:rsid w:val="00EE722E"/>
    <w:rsid w:val="00EF059D"/>
    <w:rsid w:val="00EF437A"/>
    <w:rsid w:val="00EF5EB0"/>
    <w:rsid w:val="00EF6D35"/>
    <w:rsid w:val="00F044D1"/>
    <w:rsid w:val="00F05162"/>
    <w:rsid w:val="00F07FAE"/>
    <w:rsid w:val="00F12751"/>
    <w:rsid w:val="00F15734"/>
    <w:rsid w:val="00F15AF2"/>
    <w:rsid w:val="00F1670D"/>
    <w:rsid w:val="00F17EE7"/>
    <w:rsid w:val="00F22098"/>
    <w:rsid w:val="00F246A9"/>
    <w:rsid w:val="00F25151"/>
    <w:rsid w:val="00F25701"/>
    <w:rsid w:val="00F27BCF"/>
    <w:rsid w:val="00F30930"/>
    <w:rsid w:val="00F32A29"/>
    <w:rsid w:val="00F33957"/>
    <w:rsid w:val="00F34382"/>
    <w:rsid w:val="00F36093"/>
    <w:rsid w:val="00F3635C"/>
    <w:rsid w:val="00F36648"/>
    <w:rsid w:val="00F400EA"/>
    <w:rsid w:val="00F40629"/>
    <w:rsid w:val="00F41657"/>
    <w:rsid w:val="00F423DD"/>
    <w:rsid w:val="00F42DCC"/>
    <w:rsid w:val="00F431CA"/>
    <w:rsid w:val="00F45F1D"/>
    <w:rsid w:val="00F47C51"/>
    <w:rsid w:val="00F52937"/>
    <w:rsid w:val="00F52E74"/>
    <w:rsid w:val="00F5369C"/>
    <w:rsid w:val="00F54490"/>
    <w:rsid w:val="00F55AB4"/>
    <w:rsid w:val="00F55AF3"/>
    <w:rsid w:val="00F5765E"/>
    <w:rsid w:val="00F635EC"/>
    <w:rsid w:val="00F703CB"/>
    <w:rsid w:val="00F71461"/>
    <w:rsid w:val="00F743DF"/>
    <w:rsid w:val="00F7529D"/>
    <w:rsid w:val="00F759F2"/>
    <w:rsid w:val="00F77D50"/>
    <w:rsid w:val="00F802B1"/>
    <w:rsid w:val="00F825B0"/>
    <w:rsid w:val="00F83702"/>
    <w:rsid w:val="00F84D56"/>
    <w:rsid w:val="00F84E4A"/>
    <w:rsid w:val="00F87713"/>
    <w:rsid w:val="00F877A5"/>
    <w:rsid w:val="00F918F0"/>
    <w:rsid w:val="00F92DCF"/>
    <w:rsid w:val="00F9369C"/>
    <w:rsid w:val="00F947A1"/>
    <w:rsid w:val="00F947D8"/>
    <w:rsid w:val="00F94997"/>
    <w:rsid w:val="00FA033F"/>
    <w:rsid w:val="00FA3567"/>
    <w:rsid w:val="00FA63B4"/>
    <w:rsid w:val="00FA76DC"/>
    <w:rsid w:val="00FB0A07"/>
    <w:rsid w:val="00FB15BE"/>
    <w:rsid w:val="00FB6351"/>
    <w:rsid w:val="00FC0523"/>
    <w:rsid w:val="00FC4542"/>
    <w:rsid w:val="00FC5CCC"/>
    <w:rsid w:val="00FC687C"/>
    <w:rsid w:val="00FD19F8"/>
    <w:rsid w:val="00FD260C"/>
    <w:rsid w:val="00FD3951"/>
    <w:rsid w:val="00FD4645"/>
    <w:rsid w:val="00FD660E"/>
    <w:rsid w:val="00FD7DFB"/>
    <w:rsid w:val="00FE1CCE"/>
    <w:rsid w:val="00FE2495"/>
    <w:rsid w:val="00FE2C48"/>
    <w:rsid w:val="00FE40C2"/>
    <w:rsid w:val="00FE496A"/>
    <w:rsid w:val="00FE7975"/>
    <w:rsid w:val="00FF3316"/>
    <w:rsid w:val="00FF4793"/>
    <w:rsid w:val="00FF65C0"/>
    <w:rsid w:val="00FF76C0"/>
    <w:rsid w:val="00FF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5CA19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BodyText"/>
    <w:next w:val="BodyText"/>
    <w:link w:val="Heading1Char"/>
    <w:qFormat/>
    <w:rsid w:val="00AB5568"/>
    <w:pPr>
      <w:keepNext/>
      <w:keepLines/>
      <w:numPr>
        <w:numId w:val="19"/>
      </w:numPr>
      <w:spacing w:before="120" w:after="360"/>
      <w:outlineLvl w:val="0"/>
    </w:pPr>
    <w:rPr>
      <w:rFonts w:ascii="Verdana" w:hAnsi="Verdana"/>
      <w:bCs/>
      <w:kern w:val="32"/>
      <w:sz w:val="44"/>
      <w:szCs w:val="32"/>
    </w:rPr>
  </w:style>
  <w:style w:type="paragraph" w:styleId="Heading2">
    <w:name w:val="heading 2"/>
    <w:basedOn w:val="Heading1"/>
    <w:next w:val="BodyText"/>
    <w:qFormat/>
    <w:rsid w:val="00F15734"/>
    <w:pPr>
      <w:numPr>
        <w:ilvl w:val="1"/>
      </w:numPr>
      <w:pBdr>
        <w:bottom w:val="single" w:sz="2" w:space="1" w:color="auto"/>
      </w:pBdr>
      <w:spacing w:after="240"/>
      <w:outlineLvl w:val="1"/>
    </w:pPr>
    <w:rPr>
      <w:iCs/>
      <w:sz w:val="28"/>
      <w:szCs w:val="28"/>
    </w:rPr>
  </w:style>
  <w:style w:type="paragraph" w:styleId="Heading3">
    <w:name w:val="heading 3"/>
    <w:basedOn w:val="Heading1"/>
    <w:next w:val="BodyText"/>
    <w:link w:val="Heading3Char"/>
    <w:qFormat/>
    <w:rsid w:val="002458CD"/>
    <w:pPr>
      <w:numPr>
        <w:ilvl w:val="2"/>
      </w:numPr>
      <w:spacing w:before="60" w:after="120"/>
      <w:outlineLvl w:val="2"/>
    </w:pPr>
    <w:rPr>
      <w:rFonts w:ascii="Calibri" w:hAnsi="Calibri"/>
      <w:bCs w:val="0"/>
      <w:sz w:val="28"/>
      <w:szCs w:val="26"/>
    </w:rPr>
  </w:style>
  <w:style w:type="paragraph" w:styleId="Heading4">
    <w:name w:val="heading 4"/>
    <w:basedOn w:val="Heading1"/>
    <w:next w:val="BodyText"/>
    <w:link w:val="Heading4Char"/>
    <w:qFormat/>
    <w:rsid w:val="00F15734"/>
    <w:pPr>
      <w:numPr>
        <w:ilvl w:val="3"/>
      </w:numPr>
      <w:spacing w:before="60" w:after="120"/>
      <w:outlineLvl w:val="3"/>
    </w:pPr>
    <w:rPr>
      <w:b/>
      <w:bCs w:val="0"/>
      <w:sz w:val="20"/>
      <w:szCs w:val="28"/>
    </w:rPr>
  </w:style>
  <w:style w:type="paragraph" w:styleId="Heading5">
    <w:name w:val="heading 5"/>
    <w:basedOn w:val="Heading1"/>
    <w:next w:val="BodyText"/>
    <w:link w:val="Heading5Char"/>
    <w:qFormat/>
    <w:rsid w:val="00F15734"/>
    <w:pPr>
      <w:numPr>
        <w:ilvl w:val="4"/>
      </w:numPr>
      <w:spacing w:before="60" w:after="120"/>
      <w:outlineLvl w:val="4"/>
    </w:pPr>
    <w:rPr>
      <w:b/>
      <w:bCs w:val="0"/>
      <w:iCs/>
      <w:sz w:val="20"/>
      <w:szCs w:val="26"/>
    </w:rPr>
  </w:style>
  <w:style w:type="paragraph" w:styleId="Heading6">
    <w:name w:val="heading 6"/>
    <w:basedOn w:val="BodyText"/>
    <w:next w:val="BodyText"/>
    <w:qFormat/>
    <w:rsid w:val="00F15734"/>
    <w:pPr>
      <w:spacing w:before="36" w:after="108"/>
      <w:outlineLvl w:val="5"/>
    </w:pPr>
    <w:rPr>
      <w:b/>
      <w:bCs/>
      <w:szCs w:val="22"/>
    </w:rPr>
  </w:style>
  <w:style w:type="paragraph" w:styleId="Heading7">
    <w:name w:val="heading 7"/>
    <w:basedOn w:val="Normal"/>
    <w:next w:val="Normal"/>
    <w:link w:val="Heading7Char"/>
    <w:qFormat/>
    <w:rsid w:val="00F15734"/>
    <w:pPr>
      <w:keepNext/>
      <w:keepLines/>
      <w:spacing w:before="60" w:after="120"/>
      <w:outlineLvl w:val="6"/>
    </w:pPr>
  </w:style>
  <w:style w:type="paragraph" w:styleId="Heading8">
    <w:name w:val="heading 8"/>
    <w:basedOn w:val="Normal"/>
    <w:next w:val="Normal"/>
    <w:qFormat/>
    <w:rsid w:val="00F15734"/>
    <w:pPr>
      <w:keepNext/>
      <w:keepLines/>
      <w:spacing w:before="60" w:after="120"/>
      <w:outlineLvl w:val="7"/>
    </w:pPr>
    <w:rPr>
      <w:i/>
      <w:iCs/>
    </w:rPr>
  </w:style>
  <w:style w:type="paragraph" w:styleId="Heading9">
    <w:name w:val="heading 9"/>
    <w:basedOn w:val="Normal"/>
    <w:next w:val="Normal"/>
    <w:qFormat/>
    <w:rsid w:val="00F15734"/>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F15734"/>
    <w:pPr>
      <w:tabs>
        <w:tab w:val="center" w:pos="4320"/>
        <w:tab w:val="right" w:pos="8640"/>
      </w:tabs>
    </w:pPr>
    <w:rPr>
      <w:rFonts w:ascii="Verdana" w:hAnsi="Verdana"/>
      <w:sz w:val="12"/>
    </w:rPr>
  </w:style>
  <w:style w:type="paragraph" w:customStyle="1" w:styleId="TOCLOETitle">
    <w:name w:val="TOC/LOE Title"/>
    <w:next w:val="TOC1"/>
    <w:rsid w:val="00F15734"/>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F15734"/>
    <w:pPr>
      <w:tabs>
        <w:tab w:val="center" w:pos="4320"/>
        <w:tab w:val="right" w:pos="8640"/>
      </w:tabs>
    </w:pPr>
    <w:rPr>
      <w:rFonts w:ascii="Verdana" w:hAnsi="Verdana"/>
      <w:sz w:val="12"/>
    </w:rPr>
  </w:style>
  <w:style w:type="character" w:styleId="PageNumber">
    <w:name w:val="page number"/>
    <w:basedOn w:val="DefaultParagraphFont"/>
    <w:rsid w:val="00F15734"/>
  </w:style>
  <w:style w:type="paragraph" w:styleId="FootnoteText">
    <w:name w:val="footnote text"/>
    <w:basedOn w:val="Normal"/>
    <w:semiHidden/>
    <w:rsid w:val="00F15734"/>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F15734"/>
    <w:pPr>
      <w:spacing w:line="480" w:lineRule="auto"/>
      <w:ind w:left="475"/>
    </w:pPr>
    <w:rPr>
      <w:sz w:val="20"/>
    </w:rPr>
  </w:style>
  <w:style w:type="paragraph" w:styleId="TOC4">
    <w:name w:val="toc 4"/>
    <w:basedOn w:val="Normal"/>
    <w:next w:val="Normal"/>
    <w:autoRedefine/>
    <w:semiHidden/>
    <w:rsid w:val="00F15734"/>
    <w:pPr>
      <w:spacing w:line="480" w:lineRule="auto"/>
      <w:ind w:left="720"/>
    </w:pPr>
    <w:rPr>
      <w:sz w:val="20"/>
    </w:rPr>
  </w:style>
  <w:style w:type="paragraph" w:customStyle="1" w:styleId="Bullet1">
    <w:name w:val="Bullet1"/>
    <w:basedOn w:val="BodyText"/>
    <w:rsid w:val="00F15734"/>
    <w:pPr>
      <w:numPr>
        <w:numId w:val="1"/>
      </w:numPr>
    </w:pPr>
  </w:style>
  <w:style w:type="character" w:customStyle="1" w:styleId="BoldEmphasisStyle">
    <w:name w:val="Bold Emphasis Style"/>
    <w:rsid w:val="00F15734"/>
    <w:rPr>
      <w:rFonts w:ascii="Times New Roman" w:hAnsi="Times New Roman"/>
      <w:b/>
      <w:sz w:val="22"/>
    </w:rPr>
  </w:style>
  <w:style w:type="paragraph" w:customStyle="1" w:styleId="Bullet2">
    <w:name w:val="Bullet2"/>
    <w:basedOn w:val="BodyText"/>
    <w:rsid w:val="00F15734"/>
    <w:pPr>
      <w:numPr>
        <w:numId w:val="2"/>
      </w:numPr>
    </w:pPr>
  </w:style>
  <w:style w:type="paragraph" w:customStyle="1" w:styleId="Bullet3">
    <w:name w:val="Bullet3"/>
    <w:basedOn w:val="BodyText"/>
    <w:rsid w:val="00F15734"/>
    <w:pPr>
      <w:numPr>
        <w:numId w:val="3"/>
      </w:numPr>
    </w:pPr>
  </w:style>
  <w:style w:type="character" w:styleId="FootnoteReference">
    <w:name w:val="footnote reference"/>
    <w:semiHidden/>
    <w:rsid w:val="00F15734"/>
    <w:rPr>
      <w:vertAlign w:val="superscript"/>
    </w:rPr>
  </w:style>
  <w:style w:type="paragraph" w:styleId="TOC5">
    <w:name w:val="toc 5"/>
    <w:basedOn w:val="Normal"/>
    <w:next w:val="Normal"/>
    <w:autoRedefine/>
    <w:semiHidden/>
    <w:rsid w:val="00F15734"/>
    <w:pPr>
      <w:spacing w:line="480" w:lineRule="auto"/>
      <w:ind w:left="878"/>
    </w:pPr>
    <w:rPr>
      <w:sz w:val="20"/>
    </w:rPr>
  </w:style>
  <w:style w:type="paragraph" w:styleId="Caption">
    <w:name w:val="caption"/>
    <w:basedOn w:val="BodyText"/>
    <w:next w:val="Exhibit"/>
    <w:autoRedefine/>
    <w:qFormat/>
    <w:rsid w:val="004128B9"/>
    <w:pPr>
      <w:keepNext/>
      <w:keepLines/>
      <w:spacing w:before="120"/>
      <w:jc w:val="center"/>
    </w:pPr>
    <w:rPr>
      <w:b/>
      <w:bCs/>
      <w:szCs w:val="24"/>
    </w:rPr>
  </w:style>
  <w:style w:type="paragraph" w:customStyle="1" w:styleId="TableHeading">
    <w:name w:val="Table Heading"/>
    <w:uiPriority w:val="99"/>
    <w:rsid w:val="00F15734"/>
    <w:pPr>
      <w:spacing w:before="40" w:after="40"/>
      <w:jc w:val="center"/>
    </w:pPr>
    <w:rPr>
      <w:rFonts w:ascii="Verdana" w:hAnsi="Verdana"/>
      <w:b/>
      <w:color w:val="000080"/>
      <w:sz w:val="18"/>
    </w:rPr>
  </w:style>
  <w:style w:type="paragraph" w:customStyle="1" w:styleId="TableText">
    <w:name w:val="Table Text"/>
    <w:uiPriority w:val="99"/>
    <w:rsid w:val="00F15734"/>
    <w:pPr>
      <w:spacing w:before="40" w:after="40"/>
    </w:pPr>
    <w:rPr>
      <w:rFonts w:ascii="Verdana" w:hAnsi="Verdana"/>
      <w:sz w:val="18"/>
    </w:rPr>
  </w:style>
  <w:style w:type="paragraph" w:customStyle="1" w:styleId="TableBullet">
    <w:name w:val="Table Bullet"/>
    <w:basedOn w:val="TableText"/>
    <w:rsid w:val="00DA778C"/>
    <w:pPr>
      <w:numPr>
        <w:numId w:val="5"/>
      </w:numPr>
      <w:spacing w:before="0" w:after="0"/>
    </w:pPr>
    <w:rPr>
      <w:rFonts w:ascii="Arial" w:hAnsi="Arial"/>
    </w:rPr>
  </w:style>
  <w:style w:type="paragraph" w:customStyle="1" w:styleId="NumList">
    <w:name w:val="NumList"/>
    <w:basedOn w:val="BodyText"/>
    <w:rsid w:val="00F15734"/>
    <w:pPr>
      <w:numPr>
        <w:numId w:val="4"/>
      </w:numPr>
    </w:pPr>
  </w:style>
  <w:style w:type="paragraph" w:styleId="TOC6">
    <w:name w:val="toc 6"/>
    <w:basedOn w:val="Normal"/>
    <w:next w:val="Normal"/>
    <w:autoRedefine/>
    <w:semiHidden/>
    <w:rsid w:val="00F15734"/>
    <w:pPr>
      <w:spacing w:line="480" w:lineRule="auto"/>
      <w:ind w:left="1094"/>
    </w:pPr>
  </w:style>
  <w:style w:type="paragraph" w:styleId="TOC7">
    <w:name w:val="toc 7"/>
    <w:basedOn w:val="Normal"/>
    <w:next w:val="Normal"/>
    <w:autoRedefine/>
    <w:semiHidden/>
    <w:rsid w:val="00F15734"/>
    <w:pPr>
      <w:spacing w:line="340" w:lineRule="exact"/>
      <w:ind w:left="1325"/>
    </w:pPr>
  </w:style>
  <w:style w:type="paragraph" w:styleId="TOC8">
    <w:name w:val="toc 8"/>
    <w:basedOn w:val="Normal"/>
    <w:next w:val="Normal"/>
    <w:autoRedefine/>
    <w:semiHidden/>
    <w:rsid w:val="00F15734"/>
    <w:pPr>
      <w:spacing w:line="340" w:lineRule="exact"/>
      <w:ind w:left="1541"/>
    </w:pPr>
  </w:style>
  <w:style w:type="paragraph" w:styleId="TOC9">
    <w:name w:val="toc 9"/>
    <w:basedOn w:val="Normal"/>
    <w:next w:val="Normal"/>
    <w:autoRedefine/>
    <w:semiHidden/>
    <w:rsid w:val="00F15734"/>
    <w:pPr>
      <w:spacing w:line="340" w:lineRule="exact"/>
      <w:ind w:left="1757"/>
    </w:pPr>
    <w:rPr>
      <w:sz w:val="20"/>
    </w:rPr>
  </w:style>
  <w:style w:type="character" w:styleId="Hyperlink">
    <w:name w:val="Hyperlink"/>
    <w:uiPriority w:val="99"/>
    <w:rsid w:val="00F15734"/>
    <w:rPr>
      <w:color w:val="0000FF"/>
      <w:u w:val="single"/>
    </w:rPr>
  </w:style>
  <w:style w:type="paragraph" w:styleId="BodyText2">
    <w:name w:val="Body Text 2"/>
    <w:basedOn w:val="BodyText"/>
    <w:rsid w:val="00F15734"/>
    <w:pPr>
      <w:ind w:left="360"/>
    </w:pPr>
  </w:style>
  <w:style w:type="paragraph" w:customStyle="1" w:styleId="Exhibit">
    <w:name w:val="Exhibit"/>
    <w:basedOn w:val="BodyText"/>
    <w:next w:val="BodyText"/>
    <w:rsid w:val="00F15734"/>
    <w:pPr>
      <w:spacing w:after="240"/>
      <w:jc w:val="center"/>
    </w:pPr>
    <w:rPr>
      <w:rFonts w:ascii="Verdana" w:hAnsi="Verdana"/>
      <w:sz w:val="20"/>
    </w:rPr>
  </w:style>
  <w:style w:type="paragraph" w:customStyle="1" w:styleId="Bullet1Paragraph">
    <w:name w:val="Bullet 1 Paragraph"/>
    <w:basedOn w:val="BodyText"/>
    <w:next w:val="Bullet1"/>
    <w:rsid w:val="00F15734"/>
    <w:pPr>
      <w:ind w:left="360"/>
    </w:pPr>
  </w:style>
  <w:style w:type="paragraph" w:customStyle="1" w:styleId="Bullet2paragraph">
    <w:name w:val="Bullet 2 paragraph"/>
    <w:basedOn w:val="BodyText"/>
    <w:next w:val="Bullet2"/>
    <w:rsid w:val="00F15734"/>
    <w:pPr>
      <w:ind w:left="1080"/>
    </w:pPr>
  </w:style>
  <w:style w:type="paragraph" w:customStyle="1" w:styleId="Bullet3paragraph">
    <w:name w:val="Bullet 3 paragraph"/>
    <w:basedOn w:val="BodyText"/>
    <w:next w:val="Bullet3"/>
    <w:rsid w:val="00F15734"/>
    <w:pPr>
      <w:ind w:left="1440"/>
    </w:pPr>
  </w:style>
  <w:style w:type="paragraph" w:customStyle="1" w:styleId="RFPText">
    <w:name w:val="RFP Text"/>
    <w:basedOn w:val="BodyText"/>
    <w:rsid w:val="00F15734"/>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rsid w:val="00F15734"/>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rsid w:val="00F15734"/>
    <w:pPr>
      <w:ind w:left="446" w:hanging="446"/>
    </w:pPr>
  </w:style>
  <w:style w:type="paragraph" w:styleId="BodyText">
    <w:name w:val="Body Text"/>
    <w:link w:val="BodyTextChar"/>
    <w:autoRedefine/>
    <w:rsid w:val="005A7318"/>
    <w:pPr>
      <w:spacing w:after="120"/>
    </w:pPr>
    <w:rPr>
      <w:rFonts w:ascii="Calibri" w:hAnsi="Calibri"/>
      <w:sz w:val="24"/>
    </w:rPr>
  </w:style>
  <w:style w:type="paragraph" w:customStyle="1" w:styleId="Flag">
    <w:name w:val="Flag"/>
    <w:next w:val="BodyText"/>
    <w:rsid w:val="00F15734"/>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F15734"/>
    <w:pPr>
      <w:framePr w:wrap="around"/>
    </w:pPr>
    <w:rPr>
      <w:b/>
    </w:rPr>
  </w:style>
  <w:style w:type="paragraph" w:styleId="BodyText3">
    <w:name w:val="Body Text 3"/>
    <w:basedOn w:val="BodyText"/>
    <w:rsid w:val="00F15734"/>
    <w:rPr>
      <w:sz w:val="16"/>
      <w:szCs w:val="16"/>
    </w:rPr>
  </w:style>
  <w:style w:type="paragraph" w:styleId="BalloonText">
    <w:name w:val="Balloon Text"/>
    <w:basedOn w:val="Normal"/>
    <w:semiHidden/>
    <w:rsid w:val="00F15734"/>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6"/>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5A7318"/>
    <w:rPr>
      <w:rFonts w:ascii="Calibri" w:hAnsi="Calibri"/>
      <w:sz w:val="24"/>
    </w:rPr>
  </w:style>
  <w:style w:type="character" w:customStyle="1" w:styleId="TrnProgramChar">
    <w:name w:val="Trn Program Char"/>
    <w:basedOn w:val="BodyText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7"/>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2458CD"/>
    <w:rPr>
      <w:rFonts w:ascii="Calibri" w:hAnsi="Calibri"/>
      <w:kern w:val="32"/>
      <w:sz w:val="28"/>
      <w:szCs w:val="26"/>
    </w:rPr>
  </w:style>
  <w:style w:type="paragraph" w:styleId="ListNumber2">
    <w:name w:val="List Number 2"/>
    <w:basedOn w:val="ListNumber"/>
    <w:rsid w:val="007039AB"/>
    <w:pPr>
      <w:numPr>
        <w:numId w:val="10"/>
      </w:numPr>
    </w:pPr>
    <w:rPr>
      <w:rFonts w:cs="Times New Roman"/>
    </w:rPr>
  </w:style>
  <w:style w:type="numbering" w:customStyle="1" w:styleId="StyleNumbered">
    <w:name w:val="Style Numbered"/>
    <w:basedOn w:val="NoList"/>
    <w:rsid w:val="007039AB"/>
    <w:pPr>
      <w:numPr>
        <w:numId w:val="9"/>
      </w:numPr>
    </w:pPr>
  </w:style>
  <w:style w:type="paragraph" w:customStyle="1" w:styleId="bul1">
    <w:name w:val="bul1"/>
    <w:basedOn w:val="BodyText1"/>
    <w:link w:val="bul1Char"/>
    <w:rsid w:val="007039AB"/>
    <w:pPr>
      <w:numPr>
        <w:numId w:val="8"/>
      </w:numPr>
      <w:spacing w:before="60" w:after="60"/>
    </w:pPr>
    <w:rPr>
      <w:rFonts w:cs="Times New Roman"/>
      <w:szCs w:val="22"/>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1"/>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143454"/>
    <w:pPr>
      <w:tabs>
        <w:tab w:val="left" w:pos="6480"/>
      </w:tabs>
      <w:spacing w:after="140"/>
    </w:pPr>
    <w:rPr>
      <w:rFonts w:asciiTheme="minorHAnsi" w:hAnsiTheme="minorHAnsi"/>
      <w:color w:val="000000"/>
      <w:sz w:val="24"/>
      <w:szCs w:val="24"/>
    </w:rPr>
  </w:style>
  <w:style w:type="character" w:customStyle="1" w:styleId="BodyTextACSCharChar">
    <w:name w:val="Body Text_ACS Char Char"/>
    <w:link w:val="BodyTextACS"/>
    <w:locked/>
    <w:rsid w:val="00143454"/>
    <w:rPr>
      <w:rFonts w:asciiTheme="minorHAnsi" w:hAnsiTheme="minorHAnsi"/>
      <w:color w:val="000000"/>
      <w:sz w:val="24"/>
      <w:szCs w:val="24"/>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sz w:val="20"/>
    </w:rPr>
  </w:style>
  <w:style w:type="numbering" w:styleId="ArticleSection">
    <w:name w:val="Outline List 3"/>
    <w:basedOn w:val="NoList"/>
    <w:rsid w:val="00ED6CCC"/>
    <w:pPr>
      <w:numPr>
        <w:numId w:val="12"/>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3"/>
      </w:numPr>
    </w:pPr>
  </w:style>
  <w:style w:type="character" w:styleId="Strong">
    <w:name w:val="Strong"/>
    <w:qFormat/>
    <w:rsid w:val="00B355CF"/>
    <w:rPr>
      <w:b/>
      <w:bCs/>
    </w:rPr>
  </w:style>
  <w:style w:type="paragraph" w:customStyle="1" w:styleId="Indent1ACS">
    <w:name w:val="Indent 1_ACS"/>
    <w:link w:val="Indent1ACSChar"/>
    <w:rsid w:val="00B355CF"/>
    <w:pPr>
      <w:numPr>
        <w:numId w:val="14"/>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15"/>
      </w:numPr>
    </w:pPr>
  </w:style>
  <w:style w:type="paragraph" w:customStyle="1" w:styleId="Level4">
    <w:name w:val="Level 4"/>
    <w:basedOn w:val="Heading4"/>
    <w:link w:val="Level4Char"/>
    <w:qFormat/>
    <w:rsid w:val="002261D5"/>
    <w:pPr>
      <w:keepLines w:val="0"/>
      <w:spacing w:before="240"/>
      <w:ind w:left="1728" w:hanging="648"/>
    </w:pPr>
    <w:rPr>
      <w:rFonts w:ascii="Calibri" w:hAnsi="Calibri"/>
      <w:sz w:val="24"/>
      <w:szCs w:val="24"/>
    </w:rPr>
  </w:style>
  <w:style w:type="paragraph" w:customStyle="1" w:styleId="Level5">
    <w:name w:val="Level 5"/>
    <w:basedOn w:val="Heading5"/>
    <w:link w:val="Level5Char"/>
    <w:qFormat/>
    <w:rsid w:val="00F83702"/>
    <w:pPr>
      <w:spacing w:before="240"/>
      <w:ind w:left="3168"/>
    </w:pPr>
    <w:rPr>
      <w:rFonts w:ascii="Calibri" w:hAnsi="Calibri"/>
      <w:sz w:val="24"/>
      <w:szCs w:val="24"/>
    </w:rPr>
  </w:style>
  <w:style w:type="character" w:customStyle="1" w:styleId="Heading1Char">
    <w:name w:val="Heading 1 Char"/>
    <w:link w:val="Heading1"/>
    <w:rsid w:val="002261D5"/>
    <w:rPr>
      <w:rFonts w:ascii="Verdana" w:hAnsi="Verdana"/>
      <w:bCs/>
      <w:kern w:val="32"/>
      <w:sz w:val="44"/>
      <w:szCs w:val="32"/>
    </w:rPr>
  </w:style>
  <w:style w:type="character" w:customStyle="1" w:styleId="Heading4Char">
    <w:name w:val="Heading 4 Char"/>
    <w:link w:val="Heading4"/>
    <w:rsid w:val="002261D5"/>
    <w:rPr>
      <w:rFonts w:ascii="Verdana" w:hAnsi="Verdana"/>
      <w:b/>
      <w:kern w:val="32"/>
      <w:szCs w:val="28"/>
    </w:rPr>
  </w:style>
  <w:style w:type="character" w:customStyle="1" w:styleId="Level4Char">
    <w:name w:val="Level 4 Char"/>
    <w:link w:val="Level4"/>
    <w:rsid w:val="002261D5"/>
    <w:rPr>
      <w:rFonts w:ascii="Calibri" w:hAnsi="Calibri"/>
      <w:b/>
      <w:kern w:val="32"/>
      <w:sz w:val="24"/>
      <w:szCs w:val="24"/>
    </w:rPr>
  </w:style>
  <w:style w:type="paragraph" w:styleId="ListParagraph">
    <w:name w:val="List Paragraph"/>
    <w:basedOn w:val="Normal"/>
    <w:uiPriority w:val="34"/>
    <w:qFormat/>
    <w:rsid w:val="007340E7"/>
    <w:pPr>
      <w:spacing w:after="100"/>
      <w:contextualSpacing/>
    </w:pPr>
    <w:rPr>
      <w:rFonts w:ascii="Calibri" w:eastAsia="Calibri" w:hAnsi="Calibri"/>
      <w:szCs w:val="22"/>
    </w:rPr>
  </w:style>
  <w:style w:type="character" w:customStyle="1" w:styleId="Heading5Char">
    <w:name w:val="Heading 5 Char"/>
    <w:link w:val="Heading5"/>
    <w:rsid w:val="00BA529B"/>
    <w:rPr>
      <w:rFonts w:ascii="Verdana" w:hAnsi="Verdana"/>
      <w:b/>
      <w:iCs/>
      <w:kern w:val="32"/>
      <w:szCs w:val="26"/>
    </w:rPr>
  </w:style>
  <w:style w:type="character" w:customStyle="1" w:styleId="Level5Char">
    <w:name w:val="Level 5 Char"/>
    <w:link w:val="Level5"/>
    <w:rsid w:val="00F83702"/>
    <w:rPr>
      <w:rFonts w:ascii="Calibri" w:hAnsi="Calibri"/>
      <w:b/>
      <w:iCs/>
      <w:kern w:val="32"/>
      <w:sz w:val="24"/>
      <w:szCs w:val="24"/>
    </w:rPr>
  </w:style>
  <w:style w:type="character" w:customStyle="1" w:styleId="blck10">
    <w:name w:val="blck10"/>
    <w:rsid w:val="00A1188B"/>
  </w:style>
  <w:style w:type="paragraph" w:customStyle="1" w:styleId="Default">
    <w:name w:val="Default"/>
    <w:rsid w:val="00D40493"/>
    <w:pPr>
      <w:autoSpaceDE w:val="0"/>
      <w:autoSpaceDN w:val="0"/>
      <w:adjustRightInd w:val="0"/>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itle" w:qFormat="1"/>
    <w:lsdException w:name="Subtitle" w:qFormat="1"/>
    <w:lsdException w:name="Block Text" w:uiPriority="99"/>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26784"/>
    <w:rPr>
      <w:rFonts w:ascii="Verdana" w:hAnsi="Verdana"/>
      <w:sz w:val="22"/>
    </w:rPr>
  </w:style>
  <w:style w:type="paragraph" w:styleId="Heading1">
    <w:name w:val="heading 1"/>
    <w:basedOn w:val="BodyText"/>
    <w:next w:val="BodyText"/>
    <w:link w:val="Heading1Char"/>
    <w:qFormat/>
    <w:rsid w:val="00AB5568"/>
    <w:pPr>
      <w:keepNext/>
      <w:keepLines/>
      <w:numPr>
        <w:numId w:val="19"/>
      </w:numPr>
      <w:spacing w:before="120" w:after="360"/>
      <w:outlineLvl w:val="0"/>
    </w:pPr>
    <w:rPr>
      <w:rFonts w:ascii="Verdana" w:hAnsi="Verdana"/>
      <w:bCs/>
      <w:kern w:val="32"/>
      <w:sz w:val="44"/>
      <w:szCs w:val="32"/>
    </w:rPr>
  </w:style>
  <w:style w:type="paragraph" w:styleId="Heading2">
    <w:name w:val="heading 2"/>
    <w:basedOn w:val="Heading1"/>
    <w:next w:val="BodyText"/>
    <w:qFormat/>
    <w:rsid w:val="00F15734"/>
    <w:pPr>
      <w:numPr>
        <w:ilvl w:val="1"/>
      </w:numPr>
      <w:pBdr>
        <w:bottom w:val="single" w:sz="2" w:space="1" w:color="auto"/>
      </w:pBdr>
      <w:spacing w:after="240"/>
      <w:outlineLvl w:val="1"/>
    </w:pPr>
    <w:rPr>
      <w:iCs/>
      <w:sz w:val="28"/>
      <w:szCs w:val="28"/>
    </w:rPr>
  </w:style>
  <w:style w:type="paragraph" w:styleId="Heading3">
    <w:name w:val="heading 3"/>
    <w:basedOn w:val="Heading1"/>
    <w:next w:val="BodyText"/>
    <w:link w:val="Heading3Char"/>
    <w:qFormat/>
    <w:rsid w:val="002458CD"/>
    <w:pPr>
      <w:numPr>
        <w:ilvl w:val="2"/>
      </w:numPr>
      <w:spacing w:before="60" w:after="120"/>
      <w:outlineLvl w:val="2"/>
    </w:pPr>
    <w:rPr>
      <w:rFonts w:ascii="Calibri" w:hAnsi="Calibri"/>
      <w:bCs w:val="0"/>
      <w:sz w:val="28"/>
      <w:szCs w:val="26"/>
    </w:rPr>
  </w:style>
  <w:style w:type="paragraph" w:styleId="Heading4">
    <w:name w:val="heading 4"/>
    <w:basedOn w:val="Heading1"/>
    <w:next w:val="BodyText"/>
    <w:link w:val="Heading4Char"/>
    <w:qFormat/>
    <w:rsid w:val="00F15734"/>
    <w:pPr>
      <w:numPr>
        <w:ilvl w:val="3"/>
      </w:numPr>
      <w:spacing w:before="60" w:after="120"/>
      <w:outlineLvl w:val="3"/>
    </w:pPr>
    <w:rPr>
      <w:b/>
      <w:bCs w:val="0"/>
      <w:sz w:val="20"/>
      <w:szCs w:val="28"/>
    </w:rPr>
  </w:style>
  <w:style w:type="paragraph" w:styleId="Heading5">
    <w:name w:val="heading 5"/>
    <w:basedOn w:val="Heading1"/>
    <w:next w:val="BodyText"/>
    <w:link w:val="Heading5Char"/>
    <w:qFormat/>
    <w:rsid w:val="00F15734"/>
    <w:pPr>
      <w:numPr>
        <w:ilvl w:val="4"/>
      </w:numPr>
      <w:spacing w:before="60" w:after="120"/>
      <w:outlineLvl w:val="4"/>
    </w:pPr>
    <w:rPr>
      <w:b/>
      <w:bCs w:val="0"/>
      <w:iCs/>
      <w:sz w:val="20"/>
      <w:szCs w:val="26"/>
    </w:rPr>
  </w:style>
  <w:style w:type="paragraph" w:styleId="Heading6">
    <w:name w:val="heading 6"/>
    <w:basedOn w:val="BodyText"/>
    <w:next w:val="BodyText"/>
    <w:qFormat/>
    <w:rsid w:val="00F15734"/>
    <w:pPr>
      <w:spacing w:before="36" w:after="108"/>
      <w:outlineLvl w:val="5"/>
    </w:pPr>
    <w:rPr>
      <w:b/>
      <w:bCs/>
      <w:szCs w:val="22"/>
    </w:rPr>
  </w:style>
  <w:style w:type="paragraph" w:styleId="Heading7">
    <w:name w:val="heading 7"/>
    <w:basedOn w:val="Normal"/>
    <w:next w:val="Normal"/>
    <w:link w:val="Heading7Char"/>
    <w:qFormat/>
    <w:rsid w:val="00F15734"/>
    <w:pPr>
      <w:keepNext/>
      <w:keepLines/>
      <w:spacing w:before="60" w:after="120"/>
      <w:outlineLvl w:val="6"/>
    </w:pPr>
  </w:style>
  <w:style w:type="paragraph" w:styleId="Heading8">
    <w:name w:val="heading 8"/>
    <w:basedOn w:val="Normal"/>
    <w:next w:val="Normal"/>
    <w:qFormat/>
    <w:rsid w:val="00F15734"/>
    <w:pPr>
      <w:keepNext/>
      <w:keepLines/>
      <w:spacing w:before="60" w:after="120"/>
      <w:outlineLvl w:val="7"/>
    </w:pPr>
    <w:rPr>
      <w:i/>
      <w:iCs/>
    </w:rPr>
  </w:style>
  <w:style w:type="paragraph" w:styleId="Heading9">
    <w:name w:val="heading 9"/>
    <w:basedOn w:val="Normal"/>
    <w:next w:val="Normal"/>
    <w:qFormat/>
    <w:rsid w:val="00F15734"/>
    <w:pPr>
      <w:keepNext/>
      <w:keepLines/>
      <w:spacing w:before="60" w:after="120"/>
      <w:outlineLvl w:val="8"/>
    </w:pPr>
    <w:rPr>
      <w:rFonts w:cs="Arial"/>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1,h,Header x"/>
    <w:link w:val="HeaderChar"/>
    <w:rsid w:val="00F15734"/>
    <w:pPr>
      <w:tabs>
        <w:tab w:val="center" w:pos="4320"/>
        <w:tab w:val="right" w:pos="8640"/>
      </w:tabs>
    </w:pPr>
    <w:rPr>
      <w:rFonts w:ascii="Verdana" w:hAnsi="Verdana"/>
      <w:sz w:val="12"/>
    </w:rPr>
  </w:style>
  <w:style w:type="paragraph" w:customStyle="1" w:styleId="TOCLOETitle">
    <w:name w:val="TOC/LOE Title"/>
    <w:next w:val="TOC1"/>
    <w:rsid w:val="00F15734"/>
    <w:pPr>
      <w:spacing w:before="120" w:after="400"/>
    </w:pPr>
    <w:rPr>
      <w:rFonts w:ascii="Verdana" w:hAnsi="Verdana"/>
      <w:b/>
      <w:sz w:val="36"/>
    </w:rPr>
  </w:style>
  <w:style w:type="paragraph" w:styleId="TOC1">
    <w:name w:val="toc 1"/>
    <w:next w:val="TOC2"/>
    <w:autoRedefine/>
    <w:uiPriority w:val="39"/>
    <w:rsid w:val="00191092"/>
    <w:pPr>
      <w:tabs>
        <w:tab w:val="right" w:leader="dot" w:pos="9270"/>
      </w:tabs>
      <w:spacing w:before="120" w:line="480" w:lineRule="auto"/>
      <w:jc w:val="center"/>
    </w:pPr>
    <w:rPr>
      <w:rFonts w:ascii="Calibri" w:hAnsi="Calibri" w:cs="Calibri"/>
      <w:b/>
      <w:bCs/>
      <w:sz w:val="28"/>
      <w:szCs w:val="28"/>
    </w:rPr>
  </w:style>
  <w:style w:type="paragraph" w:styleId="Footer">
    <w:name w:val="footer"/>
    <w:link w:val="FooterChar"/>
    <w:uiPriority w:val="99"/>
    <w:rsid w:val="00F15734"/>
    <w:pPr>
      <w:tabs>
        <w:tab w:val="center" w:pos="4320"/>
        <w:tab w:val="right" w:pos="8640"/>
      </w:tabs>
    </w:pPr>
    <w:rPr>
      <w:rFonts w:ascii="Verdana" w:hAnsi="Verdana"/>
      <w:sz w:val="12"/>
    </w:rPr>
  </w:style>
  <w:style w:type="character" w:styleId="PageNumber">
    <w:name w:val="page number"/>
    <w:basedOn w:val="DefaultParagraphFont"/>
    <w:rsid w:val="00F15734"/>
  </w:style>
  <w:style w:type="paragraph" w:styleId="FootnoteText">
    <w:name w:val="footnote text"/>
    <w:basedOn w:val="Normal"/>
    <w:semiHidden/>
    <w:rsid w:val="00F15734"/>
    <w:pPr>
      <w:spacing w:after="60"/>
    </w:pPr>
    <w:rPr>
      <w:sz w:val="18"/>
    </w:rPr>
  </w:style>
  <w:style w:type="paragraph" w:styleId="TOC2">
    <w:name w:val="toc 2"/>
    <w:next w:val="TOC3"/>
    <w:autoRedefine/>
    <w:uiPriority w:val="39"/>
    <w:rsid w:val="00A811B8"/>
    <w:pPr>
      <w:tabs>
        <w:tab w:val="right" w:leader="dot" w:pos="9350"/>
      </w:tabs>
      <w:spacing w:before="120" w:line="480" w:lineRule="auto"/>
      <w:ind w:left="245"/>
    </w:pPr>
    <w:rPr>
      <w:rFonts w:ascii="Calibri" w:hAnsi="Calibri" w:cs="Calibri"/>
      <w:noProof/>
      <w:sz w:val="24"/>
      <w:szCs w:val="24"/>
    </w:rPr>
  </w:style>
  <w:style w:type="paragraph" w:styleId="TOC3">
    <w:name w:val="toc 3"/>
    <w:basedOn w:val="Normal"/>
    <w:next w:val="Normal"/>
    <w:autoRedefine/>
    <w:uiPriority w:val="39"/>
    <w:rsid w:val="00F15734"/>
    <w:pPr>
      <w:spacing w:line="480" w:lineRule="auto"/>
      <w:ind w:left="475"/>
    </w:pPr>
    <w:rPr>
      <w:sz w:val="20"/>
    </w:rPr>
  </w:style>
  <w:style w:type="paragraph" w:styleId="TOC4">
    <w:name w:val="toc 4"/>
    <w:basedOn w:val="Normal"/>
    <w:next w:val="Normal"/>
    <w:autoRedefine/>
    <w:semiHidden/>
    <w:rsid w:val="00F15734"/>
    <w:pPr>
      <w:spacing w:line="480" w:lineRule="auto"/>
      <w:ind w:left="720"/>
    </w:pPr>
    <w:rPr>
      <w:sz w:val="20"/>
    </w:rPr>
  </w:style>
  <w:style w:type="paragraph" w:customStyle="1" w:styleId="Bullet1">
    <w:name w:val="Bullet1"/>
    <w:basedOn w:val="BodyText"/>
    <w:rsid w:val="00F15734"/>
    <w:pPr>
      <w:numPr>
        <w:numId w:val="1"/>
      </w:numPr>
    </w:pPr>
  </w:style>
  <w:style w:type="character" w:customStyle="1" w:styleId="BoldEmphasisStyle">
    <w:name w:val="Bold Emphasis Style"/>
    <w:rsid w:val="00F15734"/>
    <w:rPr>
      <w:rFonts w:ascii="Times New Roman" w:hAnsi="Times New Roman"/>
      <w:b/>
      <w:sz w:val="22"/>
    </w:rPr>
  </w:style>
  <w:style w:type="paragraph" w:customStyle="1" w:styleId="Bullet2">
    <w:name w:val="Bullet2"/>
    <w:basedOn w:val="BodyText"/>
    <w:rsid w:val="00F15734"/>
    <w:pPr>
      <w:numPr>
        <w:numId w:val="2"/>
      </w:numPr>
    </w:pPr>
  </w:style>
  <w:style w:type="paragraph" w:customStyle="1" w:styleId="Bullet3">
    <w:name w:val="Bullet3"/>
    <w:basedOn w:val="BodyText"/>
    <w:rsid w:val="00F15734"/>
    <w:pPr>
      <w:numPr>
        <w:numId w:val="3"/>
      </w:numPr>
    </w:pPr>
  </w:style>
  <w:style w:type="character" w:styleId="FootnoteReference">
    <w:name w:val="footnote reference"/>
    <w:semiHidden/>
    <w:rsid w:val="00F15734"/>
    <w:rPr>
      <w:vertAlign w:val="superscript"/>
    </w:rPr>
  </w:style>
  <w:style w:type="paragraph" w:styleId="TOC5">
    <w:name w:val="toc 5"/>
    <w:basedOn w:val="Normal"/>
    <w:next w:val="Normal"/>
    <w:autoRedefine/>
    <w:semiHidden/>
    <w:rsid w:val="00F15734"/>
    <w:pPr>
      <w:spacing w:line="480" w:lineRule="auto"/>
      <w:ind w:left="878"/>
    </w:pPr>
    <w:rPr>
      <w:sz w:val="20"/>
    </w:rPr>
  </w:style>
  <w:style w:type="paragraph" w:styleId="Caption">
    <w:name w:val="caption"/>
    <w:basedOn w:val="BodyText"/>
    <w:next w:val="Exhibit"/>
    <w:autoRedefine/>
    <w:qFormat/>
    <w:rsid w:val="004128B9"/>
    <w:pPr>
      <w:keepNext/>
      <w:keepLines/>
      <w:spacing w:before="120"/>
      <w:jc w:val="center"/>
    </w:pPr>
    <w:rPr>
      <w:b/>
      <w:bCs/>
      <w:szCs w:val="24"/>
    </w:rPr>
  </w:style>
  <w:style w:type="paragraph" w:customStyle="1" w:styleId="TableHeading">
    <w:name w:val="Table Heading"/>
    <w:uiPriority w:val="99"/>
    <w:rsid w:val="00F15734"/>
    <w:pPr>
      <w:spacing w:before="40" w:after="40"/>
      <w:jc w:val="center"/>
    </w:pPr>
    <w:rPr>
      <w:rFonts w:ascii="Verdana" w:hAnsi="Verdana"/>
      <w:b/>
      <w:color w:val="000080"/>
      <w:sz w:val="18"/>
    </w:rPr>
  </w:style>
  <w:style w:type="paragraph" w:customStyle="1" w:styleId="TableText">
    <w:name w:val="Table Text"/>
    <w:uiPriority w:val="99"/>
    <w:rsid w:val="00F15734"/>
    <w:pPr>
      <w:spacing w:before="40" w:after="40"/>
    </w:pPr>
    <w:rPr>
      <w:rFonts w:ascii="Verdana" w:hAnsi="Verdana"/>
      <w:sz w:val="18"/>
    </w:rPr>
  </w:style>
  <w:style w:type="paragraph" w:customStyle="1" w:styleId="TableBullet">
    <w:name w:val="Table Bullet"/>
    <w:basedOn w:val="TableText"/>
    <w:rsid w:val="00DA778C"/>
    <w:pPr>
      <w:numPr>
        <w:numId w:val="5"/>
      </w:numPr>
      <w:spacing w:before="0" w:after="0"/>
    </w:pPr>
    <w:rPr>
      <w:rFonts w:ascii="Arial" w:hAnsi="Arial"/>
    </w:rPr>
  </w:style>
  <w:style w:type="paragraph" w:customStyle="1" w:styleId="NumList">
    <w:name w:val="NumList"/>
    <w:basedOn w:val="BodyText"/>
    <w:rsid w:val="00F15734"/>
    <w:pPr>
      <w:numPr>
        <w:numId w:val="4"/>
      </w:numPr>
    </w:pPr>
  </w:style>
  <w:style w:type="paragraph" w:styleId="TOC6">
    <w:name w:val="toc 6"/>
    <w:basedOn w:val="Normal"/>
    <w:next w:val="Normal"/>
    <w:autoRedefine/>
    <w:semiHidden/>
    <w:rsid w:val="00F15734"/>
    <w:pPr>
      <w:spacing w:line="480" w:lineRule="auto"/>
      <w:ind w:left="1094"/>
    </w:pPr>
  </w:style>
  <w:style w:type="paragraph" w:styleId="TOC7">
    <w:name w:val="toc 7"/>
    <w:basedOn w:val="Normal"/>
    <w:next w:val="Normal"/>
    <w:autoRedefine/>
    <w:semiHidden/>
    <w:rsid w:val="00F15734"/>
    <w:pPr>
      <w:spacing w:line="340" w:lineRule="exact"/>
      <w:ind w:left="1325"/>
    </w:pPr>
  </w:style>
  <w:style w:type="paragraph" w:styleId="TOC8">
    <w:name w:val="toc 8"/>
    <w:basedOn w:val="Normal"/>
    <w:next w:val="Normal"/>
    <w:autoRedefine/>
    <w:semiHidden/>
    <w:rsid w:val="00F15734"/>
    <w:pPr>
      <w:spacing w:line="340" w:lineRule="exact"/>
      <w:ind w:left="1541"/>
    </w:pPr>
  </w:style>
  <w:style w:type="paragraph" w:styleId="TOC9">
    <w:name w:val="toc 9"/>
    <w:basedOn w:val="Normal"/>
    <w:next w:val="Normal"/>
    <w:autoRedefine/>
    <w:semiHidden/>
    <w:rsid w:val="00F15734"/>
    <w:pPr>
      <w:spacing w:line="340" w:lineRule="exact"/>
      <w:ind w:left="1757"/>
    </w:pPr>
    <w:rPr>
      <w:sz w:val="20"/>
    </w:rPr>
  </w:style>
  <w:style w:type="character" w:styleId="Hyperlink">
    <w:name w:val="Hyperlink"/>
    <w:uiPriority w:val="99"/>
    <w:rsid w:val="00F15734"/>
    <w:rPr>
      <w:color w:val="0000FF"/>
      <w:u w:val="single"/>
    </w:rPr>
  </w:style>
  <w:style w:type="paragraph" w:styleId="BodyText2">
    <w:name w:val="Body Text 2"/>
    <w:basedOn w:val="BodyText"/>
    <w:rsid w:val="00F15734"/>
    <w:pPr>
      <w:ind w:left="360"/>
    </w:pPr>
  </w:style>
  <w:style w:type="paragraph" w:customStyle="1" w:styleId="Exhibit">
    <w:name w:val="Exhibit"/>
    <w:basedOn w:val="BodyText"/>
    <w:next w:val="BodyText"/>
    <w:rsid w:val="00F15734"/>
    <w:pPr>
      <w:spacing w:after="240"/>
      <w:jc w:val="center"/>
    </w:pPr>
    <w:rPr>
      <w:rFonts w:ascii="Verdana" w:hAnsi="Verdana"/>
      <w:sz w:val="20"/>
    </w:rPr>
  </w:style>
  <w:style w:type="paragraph" w:customStyle="1" w:styleId="Bullet1Paragraph">
    <w:name w:val="Bullet 1 Paragraph"/>
    <w:basedOn w:val="BodyText"/>
    <w:next w:val="Bullet1"/>
    <w:rsid w:val="00F15734"/>
    <w:pPr>
      <w:ind w:left="360"/>
    </w:pPr>
  </w:style>
  <w:style w:type="paragraph" w:customStyle="1" w:styleId="Bullet2paragraph">
    <w:name w:val="Bullet 2 paragraph"/>
    <w:basedOn w:val="BodyText"/>
    <w:next w:val="Bullet2"/>
    <w:rsid w:val="00F15734"/>
    <w:pPr>
      <w:ind w:left="1080"/>
    </w:pPr>
  </w:style>
  <w:style w:type="paragraph" w:customStyle="1" w:styleId="Bullet3paragraph">
    <w:name w:val="Bullet 3 paragraph"/>
    <w:basedOn w:val="BodyText"/>
    <w:next w:val="Bullet3"/>
    <w:rsid w:val="00F15734"/>
    <w:pPr>
      <w:ind w:left="1440"/>
    </w:pPr>
  </w:style>
  <w:style w:type="paragraph" w:customStyle="1" w:styleId="RFPText">
    <w:name w:val="RFP Text"/>
    <w:basedOn w:val="BodyText"/>
    <w:rsid w:val="00F15734"/>
    <w:pPr>
      <w:pBdr>
        <w:top w:val="single" w:sz="4" w:space="1" w:color="488B9B"/>
        <w:bottom w:val="single" w:sz="4" w:space="1" w:color="488B9B"/>
      </w:pBdr>
      <w:shd w:val="clear" w:color="auto" w:fill="EDF5F7"/>
      <w:spacing w:before="120"/>
    </w:pPr>
    <w:rPr>
      <w:rFonts w:ascii="Verdana" w:hAnsi="Verdana"/>
      <w:i/>
      <w:iCs/>
      <w:color w:val="488B9B"/>
      <w:sz w:val="20"/>
    </w:rPr>
  </w:style>
  <w:style w:type="paragraph" w:customStyle="1" w:styleId="PullQuote">
    <w:name w:val="Pull Quote"/>
    <w:basedOn w:val="BodyText"/>
    <w:rsid w:val="00F15734"/>
    <w:pPr>
      <w:framePr w:w="2160" w:hSpace="187" w:vSpace="187" w:wrap="around" w:vAnchor="text" w:hAnchor="text" w:xAlign="right" w:y="1"/>
      <w:pBdr>
        <w:top w:val="single" w:sz="8" w:space="1" w:color="488B9B"/>
        <w:left w:val="single" w:sz="48" w:space="4" w:color="488B9B"/>
        <w:bottom w:val="single" w:sz="8" w:space="1" w:color="488B9B"/>
        <w:right w:val="single" w:sz="8" w:space="4" w:color="488B9B"/>
      </w:pBdr>
      <w:shd w:val="clear" w:color="auto" w:fill="E0EDF0"/>
    </w:pPr>
    <w:rPr>
      <w:rFonts w:ascii="Verdana" w:hAnsi="Verdana"/>
      <w:b/>
      <w:i/>
      <w:color w:val="448392"/>
      <w:sz w:val="16"/>
    </w:rPr>
  </w:style>
  <w:style w:type="paragraph" w:styleId="TableofFigures">
    <w:name w:val="table of figures"/>
    <w:basedOn w:val="TOC2"/>
    <w:next w:val="Normal"/>
    <w:semiHidden/>
    <w:rsid w:val="00F15734"/>
    <w:pPr>
      <w:ind w:left="446" w:hanging="446"/>
    </w:pPr>
  </w:style>
  <w:style w:type="paragraph" w:styleId="BodyText">
    <w:name w:val="Body Text"/>
    <w:link w:val="BodyTextChar"/>
    <w:autoRedefine/>
    <w:rsid w:val="005A7318"/>
    <w:pPr>
      <w:spacing w:after="120"/>
    </w:pPr>
    <w:rPr>
      <w:rFonts w:ascii="Calibri" w:hAnsi="Calibri"/>
      <w:sz w:val="24"/>
    </w:rPr>
  </w:style>
  <w:style w:type="paragraph" w:customStyle="1" w:styleId="Flag">
    <w:name w:val="Flag"/>
    <w:next w:val="BodyText"/>
    <w:rsid w:val="00F15734"/>
    <w:pPr>
      <w:keepNext/>
      <w:framePr w:w="2160" w:hSpace="187" w:vSpace="187" w:wrap="around" w:vAnchor="text" w:hAnchor="page" w:y="1"/>
    </w:pPr>
    <w:rPr>
      <w:rFonts w:ascii="Verdana" w:hAnsi="Verdana"/>
      <w:sz w:val="19"/>
    </w:rPr>
  </w:style>
  <w:style w:type="paragraph" w:customStyle="1" w:styleId="FlagBold">
    <w:name w:val="Flag Bold"/>
    <w:basedOn w:val="Flag"/>
    <w:next w:val="BodyText"/>
    <w:rsid w:val="00F15734"/>
    <w:pPr>
      <w:framePr w:wrap="around"/>
    </w:pPr>
    <w:rPr>
      <w:b/>
    </w:rPr>
  </w:style>
  <w:style w:type="paragraph" w:styleId="BodyText3">
    <w:name w:val="Body Text 3"/>
    <w:basedOn w:val="BodyText"/>
    <w:rsid w:val="00F15734"/>
    <w:rPr>
      <w:sz w:val="16"/>
      <w:szCs w:val="16"/>
    </w:rPr>
  </w:style>
  <w:style w:type="paragraph" w:styleId="BalloonText">
    <w:name w:val="Balloon Text"/>
    <w:basedOn w:val="Normal"/>
    <w:semiHidden/>
    <w:rsid w:val="00F15734"/>
    <w:rPr>
      <w:rFonts w:ascii="Tahoma" w:hAnsi="Tahoma" w:cs="Tahoma"/>
      <w:sz w:val="16"/>
      <w:szCs w:val="16"/>
    </w:rPr>
  </w:style>
  <w:style w:type="paragraph" w:styleId="Subtitle">
    <w:name w:val="Subtitle"/>
    <w:basedOn w:val="Normal"/>
    <w:autoRedefine/>
    <w:qFormat/>
    <w:rsid w:val="00A2625D"/>
    <w:rPr>
      <w:rFonts w:ascii="Arial" w:hAnsi="Arial"/>
      <w:bCs/>
      <w:sz w:val="40"/>
      <w:szCs w:val="24"/>
    </w:rPr>
  </w:style>
  <w:style w:type="paragraph" w:customStyle="1" w:styleId="Subtitle2">
    <w:name w:val="Subtitle 2"/>
    <w:basedOn w:val="Subtitle"/>
    <w:next w:val="Normal"/>
    <w:rsid w:val="00A2625D"/>
    <w:pPr>
      <w:spacing w:line="360" w:lineRule="exact"/>
    </w:pPr>
    <w:rPr>
      <w:sz w:val="28"/>
    </w:rPr>
  </w:style>
  <w:style w:type="paragraph" w:styleId="ListBullet">
    <w:name w:val="List Bullet"/>
    <w:basedOn w:val="Normal"/>
    <w:rsid w:val="009D7F50"/>
    <w:pPr>
      <w:spacing w:after="120"/>
    </w:pPr>
    <w:rPr>
      <w:rFonts w:ascii="Times New Roman" w:hAnsi="Times New Roman"/>
      <w:sz w:val="24"/>
    </w:rPr>
  </w:style>
  <w:style w:type="paragraph" w:customStyle="1" w:styleId="Tabletext0">
    <w:name w:val="Table text"/>
    <w:basedOn w:val="BodyText"/>
    <w:rsid w:val="001D518B"/>
    <w:pPr>
      <w:spacing w:before="20" w:after="20"/>
    </w:pPr>
    <w:rPr>
      <w:rFonts w:ascii="Arial" w:hAnsi="Arial"/>
      <w:sz w:val="18"/>
    </w:rPr>
  </w:style>
  <w:style w:type="character" w:styleId="FollowedHyperlink">
    <w:name w:val="FollowedHyperlink"/>
    <w:rsid w:val="00832ABF"/>
    <w:rPr>
      <w:color w:val="800080"/>
      <w:u w:val="single"/>
    </w:rPr>
  </w:style>
  <w:style w:type="character" w:customStyle="1" w:styleId="spelle">
    <w:name w:val="spelle"/>
    <w:basedOn w:val="DefaultParagraphFont"/>
    <w:rsid w:val="00AA4CEE"/>
  </w:style>
  <w:style w:type="character" w:styleId="CommentReference">
    <w:name w:val="annotation reference"/>
    <w:semiHidden/>
    <w:rsid w:val="00700280"/>
    <w:rPr>
      <w:sz w:val="16"/>
      <w:szCs w:val="16"/>
    </w:rPr>
  </w:style>
  <w:style w:type="paragraph" w:styleId="CommentText">
    <w:name w:val="annotation text"/>
    <w:basedOn w:val="Normal"/>
    <w:semiHidden/>
    <w:rsid w:val="00700280"/>
    <w:rPr>
      <w:sz w:val="20"/>
    </w:rPr>
  </w:style>
  <w:style w:type="paragraph" w:styleId="CommentSubject">
    <w:name w:val="annotation subject"/>
    <w:basedOn w:val="CommentText"/>
    <w:next w:val="CommentText"/>
    <w:semiHidden/>
    <w:rsid w:val="00700280"/>
    <w:rPr>
      <w:b/>
      <w:bCs/>
    </w:rPr>
  </w:style>
  <w:style w:type="paragraph" w:customStyle="1" w:styleId="bulletindent">
    <w:name w:val="bullet indent"/>
    <w:basedOn w:val="Normal"/>
    <w:rsid w:val="00A45FA2"/>
    <w:pPr>
      <w:numPr>
        <w:numId w:val="6"/>
      </w:numPr>
      <w:spacing w:after="120"/>
      <w:jc w:val="both"/>
    </w:pPr>
    <w:rPr>
      <w:rFonts w:ascii="Arial" w:hAnsi="Arial"/>
      <w:sz w:val="20"/>
    </w:rPr>
  </w:style>
  <w:style w:type="paragraph" w:customStyle="1" w:styleId="bullet10">
    <w:name w:val="bullet 1"/>
    <w:basedOn w:val="bulletindent"/>
    <w:rsid w:val="00A45FA2"/>
    <w:pPr>
      <w:spacing w:after="240"/>
    </w:pPr>
  </w:style>
  <w:style w:type="paragraph" w:customStyle="1" w:styleId="TrnProgram">
    <w:name w:val="Trn Program"/>
    <w:basedOn w:val="BodyText"/>
    <w:link w:val="TrnProgramChar"/>
    <w:qFormat/>
    <w:rsid w:val="008A2C3F"/>
    <w:pPr>
      <w:spacing w:before="120" w:after="240"/>
    </w:pPr>
  </w:style>
  <w:style w:type="character" w:customStyle="1" w:styleId="FooterChar">
    <w:name w:val="Footer Char"/>
    <w:link w:val="Footer"/>
    <w:uiPriority w:val="99"/>
    <w:rsid w:val="00FF76C0"/>
    <w:rPr>
      <w:rFonts w:ascii="Verdana" w:hAnsi="Verdana"/>
      <w:sz w:val="12"/>
      <w:lang w:val="en-US" w:eastAsia="en-US" w:bidi="ar-SA"/>
    </w:rPr>
  </w:style>
  <w:style w:type="character" w:customStyle="1" w:styleId="BodyTextChar">
    <w:name w:val="Body Text Char"/>
    <w:link w:val="BodyText"/>
    <w:rsid w:val="005A7318"/>
    <w:rPr>
      <w:rFonts w:ascii="Calibri" w:hAnsi="Calibri"/>
      <w:sz w:val="24"/>
    </w:rPr>
  </w:style>
  <w:style w:type="character" w:customStyle="1" w:styleId="TrnProgramChar">
    <w:name w:val="Trn Program Char"/>
    <w:basedOn w:val="BodyTextChar"/>
    <w:link w:val="TrnProgram"/>
    <w:rsid w:val="009762F9"/>
    <w:rPr>
      <w:rFonts w:ascii="Calibri" w:hAnsi="Calibri"/>
      <w:sz w:val="24"/>
      <w:lang w:val="en-US" w:eastAsia="en-US" w:bidi="ar-SA"/>
    </w:rPr>
  </w:style>
  <w:style w:type="table" w:styleId="TableGrid">
    <w:name w:val="Table Grid"/>
    <w:basedOn w:val="TableNormal"/>
    <w:rsid w:val="00376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aliases w:val="Header1 Char,h Char,Header x Char"/>
    <w:link w:val="Header"/>
    <w:rsid w:val="00DE2C76"/>
    <w:rPr>
      <w:rFonts w:ascii="Verdana" w:hAnsi="Verdana"/>
      <w:sz w:val="12"/>
      <w:lang w:val="en-US" w:eastAsia="en-US" w:bidi="ar-SA"/>
    </w:rPr>
  </w:style>
  <w:style w:type="paragraph" w:customStyle="1" w:styleId="InfoBlue">
    <w:name w:val="InfoBlue"/>
    <w:basedOn w:val="Normal"/>
    <w:next w:val="BodyText"/>
    <w:rsid w:val="005B52E1"/>
    <w:pPr>
      <w:widowControl w:val="0"/>
      <w:spacing w:after="120" w:line="240" w:lineRule="atLeast"/>
      <w:ind w:left="576"/>
      <w:jc w:val="both"/>
    </w:pPr>
    <w:rPr>
      <w:rFonts w:ascii="Times New Roman" w:hAnsi="Times New Roman"/>
      <w:i/>
      <w:color w:val="0000FF"/>
      <w:sz w:val="24"/>
    </w:rPr>
  </w:style>
  <w:style w:type="paragraph" w:styleId="BlockText">
    <w:name w:val="Block Text"/>
    <w:basedOn w:val="Normal"/>
    <w:uiPriority w:val="99"/>
    <w:unhideWhenUsed/>
    <w:rsid w:val="00BE4B47"/>
    <w:pPr>
      <w:autoSpaceDE w:val="0"/>
      <w:autoSpaceDN w:val="0"/>
      <w:spacing w:before="60" w:after="60"/>
      <w:ind w:left="432" w:right="432"/>
      <w:jc w:val="center"/>
    </w:pPr>
    <w:rPr>
      <w:rFonts w:ascii="Times New Roman" w:hAnsi="Times New Roman"/>
      <w:b/>
      <w:bCs/>
      <w:sz w:val="20"/>
      <w:lang w:eastAsia="fr-FR"/>
    </w:rPr>
  </w:style>
  <w:style w:type="paragraph" w:customStyle="1" w:styleId="TemplateInstructions">
    <w:name w:val="Template Instructions"/>
    <w:basedOn w:val="Normal"/>
    <w:uiPriority w:val="99"/>
    <w:rsid w:val="00AE72DC"/>
    <w:pPr>
      <w:autoSpaceDE w:val="0"/>
      <w:autoSpaceDN w:val="0"/>
      <w:spacing w:before="60" w:after="60"/>
      <w:jc w:val="both"/>
    </w:pPr>
    <w:rPr>
      <w:rFonts w:ascii="Times New Roman" w:hAnsi="Times New Roman"/>
      <w:i/>
      <w:iCs/>
      <w:color w:val="0000FF"/>
      <w:sz w:val="20"/>
      <w:lang w:eastAsia="fr-FR"/>
    </w:rPr>
  </w:style>
  <w:style w:type="paragraph" w:customStyle="1" w:styleId="Heading1NoNumber">
    <w:name w:val="Heading 1 No Number"/>
    <w:basedOn w:val="Heading1"/>
    <w:next w:val="Normal"/>
    <w:uiPriority w:val="99"/>
    <w:rsid w:val="00407BB9"/>
    <w:pPr>
      <w:keepLines w:val="0"/>
      <w:pageBreakBefore/>
      <w:numPr>
        <w:numId w:val="0"/>
      </w:numPr>
      <w:autoSpaceDE w:val="0"/>
      <w:autoSpaceDN w:val="0"/>
      <w:spacing w:after="60"/>
      <w:ind w:left="360" w:hanging="360"/>
      <w:jc w:val="both"/>
      <w:outlineLvl w:val="9"/>
    </w:pPr>
    <w:rPr>
      <w:rFonts w:ascii="Arial" w:hAnsi="Arial"/>
      <w:b/>
      <w:kern w:val="28"/>
      <w:sz w:val="28"/>
      <w:szCs w:val="28"/>
      <w:lang w:eastAsia="fr-FR"/>
    </w:rPr>
  </w:style>
  <w:style w:type="paragraph" w:customStyle="1" w:styleId="theader">
    <w:name w:val="theader"/>
    <w:rsid w:val="00616EEA"/>
    <w:pPr>
      <w:spacing w:before="120" w:after="120" w:line="256" w:lineRule="auto"/>
    </w:pPr>
    <w:rPr>
      <w:rFonts w:ascii="Arial" w:hAnsi="Arial" w:cs="Arial"/>
      <w:b/>
      <w:color w:val="FFFFFF"/>
      <w:sz w:val="18"/>
      <w:szCs w:val="24"/>
    </w:rPr>
  </w:style>
  <w:style w:type="paragraph" w:customStyle="1" w:styleId="tbody">
    <w:name w:val="tbody"/>
    <w:basedOn w:val="Normal"/>
    <w:qFormat/>
    <w:rsid w:val="00616EEA"/>
    <w:pPr>
      <w:tabs>
        <w:tab w:val="left" w:pos="360"/>
        <w:tab w:val="left" w:pos="806"/>
      </w:tabs>
      <w:spacing w:before="120" w:after="120"/>
    </w:pPr>
    <w:rPr>
      <w:rFonts w:ascii="Arial" w:hAnsi="Arial" w:cs="Arial"/>
      <w:sz w:val="18"/>
      <w:szCs w:val="24"/>
    </w:rPr>
  </w:style>
  <w:style w:type="paragraph" w:customStyle="1" w:styleId="bdytxt1">
    <w:name w:val="bdytxt1"/>
    <w:basedOn w:val="Normal"/>
    <w:rsid w:val="00736C01"/>
    <w:pPr>
      <w:snapToGrid w:val="0"/>
      <w:spacing w:after="240"/>
      <w:ind w:left="1080"/>
      <w:jc w:val="both"/>
    </w:pPr>
    <w:rPr>
      <w:rFonts w:ascii="Times New Roman" w:hAnsi="Times New Roman"/>
      <w:sz w:val="24"/>
      <w:szCs w:val="24"/>
    </w:rPr>
  </w:style>
  <w:style w:type="character" w:customStyle="1" w:styleId="Heading7Char">
    <w:name w:val="Heading 7 Char"/>
    <w:link w:val="Heading7"/>
    <w:rsid w:val="009E2877"/>
    <w:rPr>
      <w:rFonts w:ascii="Verdana" w:hAnsi="Verdana"/>
      <w:sz w:val="22"/>
    </w:rPr>
  </w:style>
  <w:style w:type="character" w:customStyle="1" w:styleId="bodytextCharChar">
    <w:name w:val="body text Char Char"/>
    <w:link w:val="BodyText1"/>
    <w:locked/>
    <w:rsid w:val="00F759F2"/>
    <w:rPr>
      <w:rFonts w:ascii="Arial" w:hAnsi="Arial" w:cs="Arial"/>
      <w:szCs w:val="24"/>
      <w:lang w:val="en-US" w:eastAsia="en-US" w:bidi="ar-SA"/>
    </w:rPr>
  </w:style>
  <w:style w:type="paragraph" w:customStyle="1" w:styleId="BodyText1">
    <w:name w:val="Body Text1"/>
    <w:link w:val="bodytextCharChar"/>
    <w:qFormat/>
    <w:rsid w:val="00F759F2"/>
    <w:pPr>
      <w:tabs>
        <w:tab w:val="left" w:pos="360"/>
        <w:tab w:val="left" w:pos="806"/>
      </w:tabs>
      <w:spacing w:before="260" w:after="100"/>
    </w:pPr>
    <w:rPr>
      <w:rFonts w:ascii="Arial" w:hAnsi="Arial" w:cs="Arial"/>
      <w:szCs w:val="24"/>
    </w:rPr>
  </w:style>
  <w:style w:type="character" w:customStyle="1" w:styleId="TableTextACSChar">
    <w:name w:val="Table Text_ACS Char"/>
    <w:link w:val="TableTextACS"/>
    <w:locked/>
    <w:rsid w:val="00F759F2"/>
    <w:rPr>
      <w:rFonts w:ascii="Arial Narrow" w:hAnsi="Arial Narrow"/>
      <w:color w:val="000000"/>
      <w:sz w:val="24"/>
      <w:szCs w:val="24"/>
      <w:lang w:val="en-US" w:eastAsia="en-US" w:bidi="ar-SA"/>
    </w:rPr>
  </w:style>
  <w:style w:type="paragraph" w:customStyle="1" w:styleId="TableTextACS">
    <w:name w:val="Table Text_ACS"/>
    <w:link w:val="TableTextACSChar"/>
    <w:qFormat/>
    <w:rsid w:val="00F759F2"/>
    <w:pPr>
      <w:spacing w:after="80"/>
    </w:pPr>
    <w:rPr>
      <w:rFonts w:ascii="Arial Narrow" w:hAnsi="Arial Narrow"/>
      <w:color w:val="000000"/>
      <w:sz w:val="24"/>
      <w:szCs w:val="24"/>
    </w:rPr>
  </w:style>
  <w:style w:type="paragraph" w:customStyle="1" w:styleId="TableHeadingACS">
    <w:name w:val="Table Heading_ACS"/>
    <w:next w:val="Normal"/>
    <w:qFormat/>
    <w:rsid w:val="00F759F2"/>
    <w:rPr>
      <w:rFonts w:ascii="Arial Narrow" w:hAnsi="Arial Narrow"/>
      <w:b/>
      <w:color w:val="000000"/>
      <w:szCs w:val="24"/>
    </w:rPr>
  </w:style>
  <w:style w:type="paragraph" w:customStyle="1" w:styleId="TableCaption">
    <w:name w:val="Table Caption"/>
    <w:basedOn w:val="Caption"/>
    <w:next w:val="Normal"/>
    <w:rsid w:val="00F759F2"/>
    <w:pPr>
      <w:keepNext w:val="0"/>
      <w:keepLines w:val="0"/>
      <w:spacing w:before="160" w:after="160"/>
      <w:jc w:val="left"/>
    </w:pPr>
    <w:rPr>
      <w:rFonts w:ascii="Arial" w:hAnsi="Arial"/>
      <w:color w:val="000000"/>
      <w:sz w:val="20"/>
    </w:rPr>
  </w:style>
  <w:style w:type="character" w:customStyle="1" w:styleId="ListNumberChar">
    <w:name w:val="List Number Char"/>
    <w:link w:val="ListNumber"/>
    <w:locked/>
    <w:rsid w:val="00F431CA"/>
    <w:rPr>
      <w:rFonts w:ascii="Arial" w:hAnsi="Arial" w:cs="Arial"/>
      <w:color w:val="000000"/>
    </w:rPr>
  </w:style>
  <w:style w:type="paragraph" w:styleId="ListNumber">
    <w:name w:val="List Number"/>
    <w:link w:val="ListNumberChar"/>
    <w:unhideWhenUsed/>
    <w:rsid w:val="00F431CA"/>
    <w:pPr>
      <w:numPr>
        <w:numId w:val="7"/>
      </w:numPr>
      <w:spacing w:before="60" w:after="60"/>
      <w:outlineLvl w:val="0"/>
    </w:pPr>
    <w:rPr>
      <w:rFonts w:ascii="Arial" w:hAnsi="Arial" w:cs="Arial"/>
      <w:color w:val="000000"/>
    </w:rPr>
  </w:style>
  <w:style w:type="character" w:styleId="Emphasis">
    <w:name w:val="Emphasis"/>
    <w:qFormat/>
    <w:rsid w:val="00F431CA"/>
    <w:rPr>
      <w:i/>
      <w:iCs/>
    </w:rPr>
  </w:style>
  <w:style w:type="character" w:customStyle="1" w:styleId="Heading3Char">
    <w:name w:val="Heading 3 Char"/>
    <w:link w:val="Heading3"/>
    <w:rsid w:val="002458CD"/>
    <w:rPr>
      <w:rFonts w:ascii="Calibri" w:hAnsi="Calibri"/>
      <w:kern w:val="32"/>
      <w:sz w:val="28"/>
      <w:szCs w:val="26"/>
    </w:rPr>
  </w:style>
  <w:style w:type="paragraph" w:styleId="ListNumber2">
    <w:name w:val="List Number 2"/>
    <w:basedOn w:val="ListNumber"/>
    <w:rsid w:val="007039AB"/>
    <w:pPr>
      <w:numPr>
        <w:numId w:val="10"/>
      </w:numPr>
    </w:pPr>
    <w:rPr>
      <w:rFonts w:cs="Times New Roman"/>
    </w:rPr>
  </w:style>
  <w:style w:type="numbering" w:customStyle="1" w:styleId="StyleNumbered">
    <w:name w:val="Style Numbered"/>
    <w:basedOn w:val="NoList"/>
    <w:rsid w:val="007039AB"/>
    <w:pPr>
      <w:numPr>
        <w:numId w:val="9"/>
      </w:numPr>
    </w:pPr>
  </w:style>
  <w:style w:type="paragraph" w:customStyle="1" w:styleId="bul1">
    <w:name w:val="bul1"/>
    <w:basedOn w:val="BodyText1"/>
    <w:link w:val="bul1Char"/>
    <w:rsid w:val="007039AB"/>
    <w:pPr>
      <w:numPr>
        <w:numId w:val="8"/>
      </w:numPr>
      <w:spacing w:before="60" w:after="60"/>
    </w:pPr>
    <w:rPr>
      <w:rFonts w:cs="Times New Roman"/>
      <w:szCs w:val="22"/>
    </w:rPr>
  </w:style>
  <w:style w:type="character" w:customStyle="1" w:styleId="bul1Char">
    <w:name w:val="bul1 Char"/>
    <w:link w:val="bul1"/>
    <w:rsid w:val="007039AB"/>
    <w:rPr>
      <w:rFonts w:ascii="Arial" w:hAnsi="Arial"/>
      <w:szCs w:val="22"/>
    </w:rPr>
  </w:style>
  <w:style w:type="paragraph" w:customStyle="1" w:styleId="Bullet1ACS">
    <w:name w:val="Bullet 1_ACS"/>
    <w:rsid w:val="007039AB"/>
    <w:pPr>
      <w:numPr>
        <w:numId w:val="11"/>
      </w:numPr>
      <w:spacing w:after="160"/>
    </w:pPr>
    <w:rPr>
      <w:rFonts w:ascii="Arial" w:hAnsi="Arial"/>
      <w:szCs w:val="24"/>
    </w:rPr>
  </w:style>
  <w:style w:type="paragraph" w:customStyle="1" w:styleId="Bullet2ACS">
    <w:name w:val="Bullet 2_ACS"/>
    <w:basedOn w:val="Bullet1ACS"/>
    <w:rsid w:val="007039AB"/>
    <w:pPr>
      <w:numPr>
        <w:ilvl w:val="1"/>
      </w:numPr>
      <w:tabs>
        <w:tab w:val="clear" w:pos="1800"/>
        <w:tab w:val="num" w:pos="1080"/>
      </w:tabs>
      <w:ind w:left="1080"/>
    </w:pPr>
    <w:rPr>
      <w:color w:val="000000"/>
    </w:rPr>
  </w:style>
  <w:style w:type="paragraph" w:customStyle="1" w:styleId="BodyTextACS">
    <w:name w:val="Body Text_ACS"/>
    <w:link w:val="BodyTextACSCharChar"/>
    <w:qFormat/>
    <w:rsid w:val="00143454"/>
    <w:pPr>
      <w:tabs>
        <w:tab w:val="left" w:pos="6480"/>
      </w:tabs>
      <w:spacing w:after="140"/>
    </w:pPr>
    <w:rPr>
      <w:rFonts w:asciiTheme="minorHAnsi" w:hAnsiTheme="minorHAnsi"/>
      <w:color w:val="000000"/>
      <w:sz w:val="24"/>
      <w:szCs w:val="24"/>
    </w:rPr>
  </w:style>
  <w:style w:type="character" w:customStyle="1" w:styleId="BodyTextACSCharChar">
    <w:name w:val="Body Text_ACS Char Char"/>
    <w:link w:val="BodyTextACS"/>
    <w:locked/>
    <w:rsid w:val="00143454"/>
    <w:rPr>
      <w:rFonts w:asciiTheme="minorHAnsi" w:hAnsiTheme="minorHAnsi"/>
      <w:color w:val="000000"/>
      <w:sz w:val="24"/>
      <w:szCs w:val="24"/>
    </w:rPr>
  </w:style>
  <w:style w:type="paragraph" w:customStyle="1" w:styleId="FigureCaption">
    <w:name w:val="Figure Caption"/>
    <w:basedOn w:val="Caption"/>
    <w:next w:val="BodyTextACS"/>
    <w:autoRedefine/>
    <w:rsid w:val="003444C5"/>
    <w:pPr>
      <w:keepNext w:val="0"/>
      <w:keepLines w:val="0"/>
      <w:tabs>
        <w:tab w:val="center" w:pos="5940"/>
      </w:tabs>
      <w:spacing w:before="160" w:after="160"/>
    </w:pPr>
    <w:rPr>
      <w:rFonts w:ascii="Arial Bold" w:hAnsi="Arial Bold" w:cs="Arial"/>
      <w:b w:val="0"/>
      <w:sz w:val="20"/>
    </w:rPr>
  </w:style>
  <w:style w:type="numbering" w:styleId="ArticleSection">
    <w:name w:val="Outline List 3"/>
    <w:basedOn w:val="NoList"/>
    <w:rsid w:val="00ED6CCC"/>
    <w:pPr>
      <w:numPr>
        <w:numId w:val="12"/>
      </w:numPr>
    </w:pPr>
  </w:style>
  <w:style w:type="character" w:styleId="PlaceholderText">
    <w:name w:val="Placeholder Text"/>
    <w:uiPriority w:val="99"/>
    <w:semiHidden/>
    <w:rsid w:val="00ED6CCC"/>
    <w:rPr>
      <w:color w:val="808080"/>
    </w:rPr>
  </w:style>
  <w:style w:type="character" w:customStyle="1" w:styleId="InformationTextACS">
    <w:name w:val="Information Text_ACS"/>
    <w:rsid w:val="009E1FE9"/>
    <w:rPr>
      <w:color w:val="0000FF"/>
    </w:rPr>
  </w:style>
  <w:style w:type="numbering" w:styleId="1ai">
    <w:name w:val="Outline List 1"/>
    <w:basedOn w:val="NoList"/>
    <w:rsid w:val="00B355CF"/>
    <w:pPr>
      <w:numPr>
        <w:numId w:val="13"/>
      </w:numPr>
    </w:pPr>
  </w:style>
  <w:style w:type="character" w:styleId="Strong">
    <w:name w:val="Strong"/>
    <w:qFormat/>
    <w:rsid w:val="00B355CF"/>
    <w:rPr>
      <w:b/>
      <w:bCs/>
    </w:rPr>
  </w:style>
  <w:style w:type="paragraph" w:customStyle="1" w:styleId="Indent1ACS">
    <w:name w:val="Indent 1_ACS"/>
    <w:link w:val="Indent1ACSChar"/>
    <w:rsid w:val="00B355CF"/>
    <w:pPr>
      <w:numPr>
        <w:numId w:val="14"/>
      </w:numPr>
      <w:spacing w:after="160"/>
    </w:pPr>
    <w:rPr>
      <w:rFonts w:ascii="Arial" w:hAnsi="Arial"/>
      <w:b/>
      <w:bCs/>
      <w:color w:val="000000"/>
      <w:szCs w:val="24"/>
    </w:rPr>
  </w:style>
  <w:style w:type="character" w:customStyle="1" w:styleId="ItalicsACS">
    <w:name w:val="Italics_ACS"/>
    <w:rsid w:val="00B355CF"/>
    <w:rPr>
      <w:i/>
    </w:rPr>
  </w:style>
  <w:style w:type="character" w:customStyle="1" w:styleId="Indent1ACSChar">
    <w:name w:val="Indent 1_ACS Char"/>
    <w:link w:val="Indent1ACS"/>
    <w:locked/>
    <w:rsid w:val="00B355CF"/>
    <w:rPr>
      <w:rFonts w:ascii="Arial" w:hAnsi="Arial"/>
      <w:b/>
      <w:bCs/>
      <w:color w:val="000000"/>
      <w:szCs w:val="24"/>
    </w:rPr>
  </w:style>
  <w:style w:type="numbering" w:styleId="111111">
    <w:name w:val="Outline List 2"/>
    <w:basedOn w:val="NoList"/>
    <w:rsid w:val="00160BD8"/>
    <w:pPr>
      <w:numPr>
        <w:numId w:val="15"/>
      </w:numPr>
    </w:pPr>
  </w:style>
  <w:style w:type="paragraph" w:customStyle="1" w:styleId="Level4">
    <w:name w:val="Level 4"/>
    <w:basedOn w:val="Heading4"/>
    <w:link w:val="Level4Char"/>
    <w:qFormat/>
    <w:rsid w:val="002261D5"/>
    <w:pPr>
      <w:keepLines w:val="0"/>
      <w:spacing w:before="240"/>
      <w:ind w:left="1728" w:hanging="648"/>
    </w:pPr>
    <w:rPr>
      <w:rFonts w:ascii="Calibri" w:hAnsi="Calibri"/>
      <w:sz w:val="24"/>
      <w:szCs w:val="24"/>
    </w:rPr>
  </w:style>
  <w:style w:type="paragraph" w:customStyle="1" w:styleId="Level5">
    <w:name w:val="Level 5"/>
    <w:basedOn w:val="Heading5"/>
    <w:link w:val="Level5Char"/>
    <w:qFormat/>
    <w:rsid w:val="00F83702"/>
    <w:pPr>
      <w:spacing w:before="240"/>
      <w:ind w:left="3168"/>
    </w:pPr>
    <w:rPr>
      <w:rFonts w:ascii="Calibri" w:hAnsi="Calibri"/>
      <w:sz w:val="24"/>
      <w:szCs w:val="24"/>
    </w:rPr>
  </w:style>
  <w:style w:type="character" w:customStyle="1" w:styleId="Heading1Char">
    <w:name w:val="Heading 1 Char"/>
    <w:link w:val="Heading1"/>
    <w:rsid w:val="002261D5"/>
    <w:rPr>
      <w:rFonts w:ascii="Verdana" w:hAnsi="Verdana"/>
      <w:bCs/>
      <w:kern w:val="32"/>
      <w:sz w:val="44"/>
      <w:szCs w:val="32"/>
    </w:rPr>
  </w:style>
  <w:style w:type="character" w:customStyle="1" w:styleId="Heading4Char">
    <w:name w:val="Heading 4 Char"/>
    <w:link w:val="Heading4"/>
    <w:rsid w:val="002261D5"/>
    <w:rPr>
      <w:rFonts w:ascii="Verdana" w:hAnsi="Verdana"/>
      <w:b/>
      <w:kern w:val="32"/>
      <w:szCs w:val="28"/>
    </w:rPr>
  </w:style>
  <w:style w:type="character" w:customStyle="1" w:styleId="Level4Char">
    <w:name w:val="Level 4 Char"/>
    <w:link w:val="Level4"/>
    <w:rsid w:val="002261D5"/>
    <w:rPr>
      <w:rFonts w:ascii="Calibri" w:hAnsi="Calibri"/>
      <w:b/>
      <w:kern w:val="32"/>
      <w:sz w:val="24"/>
      <w:szCs w:val="24"/>
    </w:rPr>
  </w:style>
  <w:style w:type="paragraph" w:styleId="ListParagraph">
    <w:name w:val="List Paragraph"/>
    <w:basedOn w:val="Normal"/>
    <w:uiPriority w:val="34"/>
    <w:qFormat/>
    <w:rsid w:val="007340E7"/>
    <w:pPr>
      <w:spacing w:after="100"/>
      <w:contextualSpacing/>
    </w:pPr>
    <w:rPr>
      <w:rFonts w:ascii="Calibri" w:eastAsia="Calibri" w:hAnsi="Calibri"/>
      <w:szCs w:val="22"/>
    </w:rPr>
  </w:style>
  <w:style w:type="character" w:customStyle="1" w:styleId="Heading5Char">
    <w:name w:val="Heading 5 Char"/>
    <w:link w:val="Heading5"/>
    <w:rsid w:val="00BA529B"/>
    <w:rPr>
      <w:rFonts w:ascii="Verdana" w:hAnsi="Verdana"/>
      <w:b/>
      <w:iCs/>
      <w:kern w:val="32"/>
      <w:szCs w:val="26"/>
    </w:rPr>
  </w:style>
  <w:style w:type="character" w:customStyle="1" w:styleId="Level5Char">
    <w:name w:val="Level 5 Char"/>
    <w:link w:val="Level5"/>
    <w:rsid w:val="00F83702"/>
    <w:rPr>
      <w:rFonts w:ascii="Calibri" w:hAnsi="Calibri"/>
      <w:b/>
      <w:iCs/>
      <w:kern w:val="32"/>
      <w:sz w:val="24"/>
      <w:szCs w:val="24"/>
    </w:rPr>
  </w:style>
  <w:style w:type="character" w:customStyle="1" w:styleId="blck10">
    <w:name w:val="blck10"/>
    <w:rsid w:val="00A1188B"/>
  </w:style>
  <w:style w:type="paragraph" w:customStyle="1" w:styleId="Default">
    <w:name w:val="Default"/>
    <w:rsid w:val="00D40493"/>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662">
      <w:bodyDiv w:val="1"/>
      <w:marLeft w:val="0"/>
      <w:marRight w:val="0"/>
      <w:marTop w:val="0"/>
      <w:marBottom w:val="0"/>
      <w:divBdr>
        <w:top w:val="none" w:sz="0" w:space="0" w:color="auto"/>
        <w:left w:val="none" w:sz="0" w:space="0" w:color="auto"/>
        <w:bottom w:val="none" w:sz="0" w:space="0" w:color="auto"/>
        <w:right w:val="none" w:sz="0" w:space="0" w:color="auto"/>
      </w:divBdr>
    </w:div>
    <w:div w:id="182519250">
      <w:bodyDiv w:val="1"/>
      <w:marLeft w:val="0"/>
      <w:marRight w:val="0"/>
      <w:marTop w:val="0"/>
      <w:marBottom w:val="0"/>
      <w:divBdr>
        <w:top w:val="none" w:sz="0" w:space="0" w:color="auto"/>
        <w:left w:val="none" w:sz="0" w:space="0" w:color="auto"/>
        <w:bottom w:val="none" w:sz="0" w:space="0" w:color="auto"/>
        <w:right w:val="none" w:sz="0" w:space="0" w:color="auto"/>
      </w:divBdr>
    </w:div>
    <w:div w:id="227346348">
      <w:bodyDiv w:val="1"/>
      <w:marLeft w:val="0"/>
      <w:marRight w:val="0"/>
      <w:marTop w:val="0"/>
      <w:marBottom w:val="0"/>
      <w:divBdr>
        <w:top w:val="none" w:sz="0" w:space="0" w:color="auto"/>
        <w:left w:val="none" w:sz="0" w:space="0" w:color="auto"/>
        <w:bottom w:val="none" w:sz="0" w:space="0" w:color="auto"/>
        <w:right w:val="none" w:sz="0" w:space="0" w:color="auto"/>
      </w:divBdr>
    </w:div>
    <w:div w:id="337512340">
      <w:bodyDiv w:val="1"/>
      <w:marLeft w:val="0"/>
      <w:marRight w:val="0"/>
      <w:marTop w:val="0"/>
      <w:marBottom w:val="0"/>
      <w:divBdr>
        <w:top w:val="none" w:sz="0" w:space="0" w:color="auto"/>
        <w:left w:val="none" w:sz="0" w:space="0" w:color="auto"/>
        <w:bottom w:val="none" w:sz="0" w:space="0" w:color="auto"/>
        <w:right w:val="none" w:sz="0" w:space="0" w:color="auto"/>
      </w:divBdr>
    </w:div>
    <w:div w:id="364252165">
      <w:bodyDiv w:val="1"/>
      <w:marLeft w:val="0"/>
      <w:marRight w:val="0"/>
      <w:marTop w:val="0"/>
      <w:marBottom w:val="0"/>
      <w:divBdr>
        <w:top w:val="none" w:sz="0" w:space="0" w:color="auto"/>
        <w:left w:val="none" w:sz="0" w:space="0" w:color="auto"/>
        <w:bottom w:val="none" w:sz="0" w:space="0" w:color="auto"/>
        <w:right w:val="none" w:sz="0" w:space="0" w:color="auto"/>
      </w:divBdr>
    </w:div>
    <w:div w:id="419446093">
      <w:bodyDiv w:val="1"/>
      <w:marLeft w:val="0"/>
      <w:marRight w:val="0"/>
      <w:marTop w:val="0"/>
      <w:marBottom w:val="0"/>
      <w:divBdr>
        <w:top w:val="none" w:sz="0" w:space="0" w:color="auto"/>
        <w:left w:val="none" w:sz="0" w:space="0" w:color="auto"/>
        <w:bottom w:val="none" w:sz="0" w:space="0" w:color="auto"/>
        <w:right w:val="none" w:sz="0" w:space="0" w:color="auto"/>
      </w:divBdr>
    </w:div>
    <w:div w:id="426584145">
      <w:bodyDiv w:val="1"/>
      <w:marLeft w:val="0"/>
      <w:marRight w:val="0"/>
      <w:marTop w:val="0"/>
      <w:marBottom w:val="0"/>
      <w:divBdr>
        <w:top w:val="none" w:sz="0" w:space="0" w:color="auto"/>
        <w:left w:val="none" w:sz="0" w:space="0" w:color="auto"/>
        <w:bottom w:val="none" w:sz="0" w:space="0" w:color="auto"/>
        <w:right w:val="none" w:sz="0" w:space="0" w:color="auto"/>
      </w:divBdr>
    </w:div>
    <w:div w:id="455755189">
      <w:bodyDiv w:val="1"/>
      <w:marLeft w:val="0"/>
      <w:marRight w:val="0"/>
      <w:marTop w:val="0"/>
      <w:marBottom w:val="0"/>
      <w:divBdr>
        <w:top w:val="none" w:sz="0" w:space="0" w:color="auto"/>
        <w:left w:val="none" w:sz="0" w:space="0" w:color="auto"/>
        <w:bottom w:val="none" w:sz="0" w:space="0" w:color="auto"/>
        <w:right w:val="none" w:sz="0" w:space="0" w:color="auto"/>
      </w:divBdr>
    </w:div>
    <w:div w:id="496926653">
      <w:bodyDiv w:val="1"/>
      <w:marLeft w:val="0"/>
      <w:marRight w:val="0"/>
      <w:marTop w:val="0"/>
      <w:marBottom w:val="0"/>
      <w:divBdr>
        <w:top w:val="none" w:sz="0" w:space="0" w:color="auto"/>
        <w:left w:val="none" w:sz="0" w:space="0" w:color="auto"/>
        <w:bottom w:val="none" w:sz="0" w:space="0" w:color="auto"/>
        <w:right w:val="none" w:sz="0" w:space="0" w:color="auto"/>
      </w:divBdr>
    </w:div>
    <w:div w:id="516386949">
      <w:bodyDiv w:val="1"/>
      <w:marLeft w:val="0"/>
      <w:marRight w:val="0"/>
      <w:marTop w:val="0"/>
      <w:marBottom w:val="0"/>
      <w:divBdr>
        <w:top w:val="none" w:sz="0" w:space="0" w:color="auto"/>
        <w:left w:val="none" w:sz="0" w:space="0" w:color="auto"/>
        <w:bottom w:val="none" w:sz="0" w:space="0" w:color="auto"/>
        <w:right w:val="none" w:sz="0" w:space="0" w:color="auto"/>
      </w:divBdr>
    </w:div>
    <w:div w:id="529605747">
      <w:bodyDiv w:val="1"/>
      <w:marLeft w:val="0"/>
      <w:marRight w:val="0"/>
      <w:marTop w:val="0"/>
      <w:marBottom w:val="0"/>
      <w:divBdr>
        <w:top w:val="none" w:sz="0" w:space="0" w:color="auto"/>
        <w:left w:val="none" w:sz="0" w:space="0" w:color="auto"/>
        <w:bottom w:val="none" w:sz="0" w:space="0" w:color="auto"/>
        <w:right w:val="none" w:sz="0" w:space="0" w:color="auto"/>
      </w:divBdr>
    </w:div>
    <w:div w:id="537474322">
      <w:bodyDiv w:val="1"/>
      <w:marLeft w:val="0"/>
      <w:marRight w:val="0"/>
      <w:marTop w:val="0"/>
      <w:marBottom w:val="0"/>
      <w:divBdr>
        <w:top w:val="none" w:sz="0" w:space="0" w:color="auto"/>
        <w:left w:val="none" w:sz="0" w:space="0" w:color="auto"/>
        <w:bottom w:val="none" w:sz="0" w:space="0" w:color="auto"/>
        <w:right w:val="none" w:sz="0" w:space="0" w:color="auto"/>
      </w:divBdr>
    </w:div>
    <w:div w:id="554973326">
      <w:bodyDiv w:val="1"/>
      <w:marLeft w:val="0"/>
      <w:marRight w:val="0"/>
      <w:marTop w:val="0"/>
      <w:marBottom w:val="0"/>
      <w:divBdr>
        <w:top w:val="none" w:sz="0" w:space="0" w:color="auto"/>
        <w:left w:val="none" w:sz="0" w:space="0" w:color="auto"/>
        <w:bottom w:val="none" w:sz="0" w:space="0" w:color="auto"/>
        <w:right w:val="none" w:sz="0" w:space="0" w:color="auto"/>
      </w:divBdr>
    </w:div>
    <w:div w:id="585964079">
      <w:bodyDiv w:val="1"/>
      <w:marLeft w:val="0"/>
      <w:marRight w:val="0"/>
      <w:marTop w:val="0"/>
      <w:marBottom w:val="0"/>
      <w:divBdr>
        <w:top w:val="none" w:sz="0" w:space="0" w:color="auto"/>
        <w:left w:val="none" w:sz="0" w:space="0" w:color="auto"/>
        <w:bottom w:val="none" w:sz="0" w:space="0" w:color="auto"/>
        <w:right w:val="none" w:sz="0" w:space="0" w:color="auto"/>
      </w:divBdr>
    </w:div>
    <w:div w:id="646083737">
      <w:bodyDiv w:val="1"/>
      <w:marLeft w:val="0"/>
      <w:marRight w:val="0"/>
      <w:marTop w:val="0"/>
      <w:marBottom w:val="0"/>
      <w:divBdr>
        <w:top w:val="none" w:sz="0" w:space="0" w:color="auto"/>
        <w:left w:val="none" w:sz="0" w:space="0" w:color="auto"/>
        <w:bottom w:val="none" w:sz="0" w:space="0" w:color="auto"/>
        <w:right w:val="none" w:sz="0" w:space="0" w:color="auto"/>
      </w:divBdr>
    </w:div>
    <w:div w:id="656883773">
      <w:bodyDiv w:val="1"/>
      <w:marLeft w:val="0"/>
      <w:marRight w:val="0"/>
      <w:marTop w:val="0"/>
      <w:marBottom w:val="0"/>
      <w:divBdr>
        <w:top w:val="none" w:sz="0" w:space="0" w:color="auto"/>
        <w:left w:val="none" w:sz="0" w:space="0" w:color="auto"/>
        <w:bottom w:val="none" w:sz="0" w:space="0" w:color="auto"/>
        <w:right w:val="none" w:sz="0" w:space="0" w:color="auto"/>
      </w:divBdr>
    </w:div>
    <w:div w:id="683362907">
      <w:bodyDiv w:val="1"/>
      <w:marLeft w:val="0"/>
      <w:marRight w:val="0"/>
      <w:marTop w:val="0"/>
      <w:marBottom w:val="0"/>
      <w:divBdr>
        <w:top w:val="none" w:sz="0" w:space="0" w:color="auto"/>
        <w:left w:val="none" w:sz="0" w:space="0" w:color="auto"/>
        <w:bottom w:val="none" w:sz="0" w:space="0" w:color="auto"/>
        <w:right w:val="none" w:sz="0" w:space="0" w:color="auto"/>
      </w:divBdr>
    </w:div>
    <w:div w:id="698969129">
      <w:bodyDiv w:val="1"/>
      <w:marLeft w:val="0"/>
      <w:marRight w:val="0"/>
      <w:marTop w:val="0"/>
      <w:marBottom w:val="0"/>
      <w:divBdr>
        <w:top w:val="none" w:sz="0" w:space="0" w:color="auto"/>
        <w:left w:val="none" w:sz="0" w:space="0" w:color="auto"/>
        <w:bottom w:val="none" w:sz="0" w:space="0" w:color="auto"/>
        <w:right w:val="none" w:sz="0" w:space="0" w:color="auto"/>
      </w:divBdr>
    </w:div>
    <w:div w:id="719519999">
      <w:bodyDiv w:val="1"/>
      <w:marLeft w:val="0"/>
      <w:marRight w:val="0"/>
      <w:marTop w:val="0"/>
      <w:marBottom w:val="0"/>
      <w:divBdr>
        <w:top w:val="none" w:sz="0" w:space="0" w:color="auto"/>
        <w:left w:val="none" w:sz="0" w:space="0" w:color="auto"/>
        <w:bottom w:val="none" w:sz="0" w:space="0" w:color="auto"/>
        <w:right w:val="none" w:sz="0" w:space="0" w:color="auto"/>
      </w:divBdr>
    </w:div>
    <w:div w:id="721487825">
      <w:bodyDiv w:val="1"/>
      <w:marLeft w:val="0"/>
      <w:marRight w:val="0"/>
      <w:marTop w:val="0"/>
      <w:marBottom w:val="0"/>
      <w:divBdr>
        <w:top w:val="none" w:sz="0" w:space="0" w:color="auto"/>
        <w:left w:val="none" w:sz="0" w:space="0" w:color="auto"/>
        <w:bottom w:val="none" w:sz="0" w:space="0" w:color="auto"/>
        <w:right w:val="none" w:sz="0" w:space="0" w:color="auto"/>
      </w:divBdr>
      <w:divsChild>
        <w:div w:id="1152914841">
          <w:marLeft w:val="0"/>
          <w:marRight w:val="0"/>
          <w:marTop w:val="0"/>
          <w:marBottom w:val="0"/>
          <w:divBdr>
            <w:top w:val="none" w:sz="0" w:space="0" w:color="auto"/>
            <w:left w:val="none" w:sz="0" w:space="0" w:color="auto"/>
            <w:bottom w:val="none" w:sz="0" w:space="0" w:color="auto"/>
            <w:right w:val="none" w:sz="0" w:space="0" w:color="auto"/>
          </w:divBdr>
          <w:divsChild>
            <w:div w:id="452791993">
              <w:marLeft w:val="0"/>
              <w:marRight w:val="0"/>
              <w:marTop w:val="0"/>
              <w:marBottom w:val="0"/>
              <w:divBdr>
                <w:top w:val="none" w:sz="0" w:space="0" w:color="auto"/>
                <w:left w:val="none" w:sz="0" w:space="0" w:color="auto"/>
                <w:bottom w:val="none" w:sz="0" w:space="0" w:color="auto"/>
                <w:right w:val="none" w:sz="0" w:space="0" w:color="auto"/>
              </w:divBdr>
            </w:div>
            <w:div w:id="1393038890">
              <w:marLeft w:val="0"/>
              <w:marRight w:val="0"/>
              <w:marTop w:val="0"/>
              <w:marBottom w:val="0"/>
              <w:divBdr>
                <w:top w:val="none" w:sz="0" w:space="0" w:color="auto"/>
                <w:left w:val="none" w:sz="0" w:space="0" w:color="auto"/>
                <w:bottom w:val="none" w:sz="0" w:space="0" w:color="auto"/>
                <w:right w:val="none" w:sz="0" w:space="0" w:color="auto"/>
              </w:divBdr>
            </w:div>
            <w:div w:id="13946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935584">
      <w:bodyDiv w:val="1"/>
      <w:marLeft w:val="0"/>
      <w:marRight w:val="0"/>
      <w:marTop w:val="0"/>
      <w:marBottom w:val="0"/>
      <w:divBdr>
        <w:top w:val="none" w:sz="0" w:space="0" w:color="auto"/>
        <w:left w:val="none" w:sz="0" w:space="0" w:color="auto"/>
        <w:bottom w:val="none" w:sz="0" w:space="0" w:color="auto"/>
        <w:right w:val="none" w:sz="0" w:space="0" w:color="auto"/>
      </w:divBdr>
    </w:div>
    <w:div w:id="763184185">
      <w:bodyDiv w:val="1"/>
      <w:marLeft w:val="0"/>
      <w:marRight w:val="0"/>
      <w:marTop w:val="0"/>
      <w:marBottom w:val="0"/>
      <w:divBdr>
        <w:top w:val="none" w:sz="0" w:space="0" w:color="auto"/>
        <w:left w:val="none" w:sz="0" w:space="0" w:color="auto"/>
        <w:bottom w:val="none" w:sz="0" w:space="0" w:color="auto"/>
        <w:right w:val="none" w:sz="0" w:space="0" w:color="auto"/>
      </w:divBdr>
    </w:div>
    <w:div w:id="774791753">
      <w:bodyDiv w:val="1"/>
      <w:marLeft w:val="0"/>
      <w:marRight w:val="0"/>
      <w:marTop w:val="0"/>
      <w:marBottom w:val="0"/>
      <w:divBdr>
        <w:top w:val="none" w:sz="0" w:space="0" w:color="auto"/>
        <w:left w:val="none" w:sz="0" w:space="0" w:color="auto"/>
        <w:bottom w:val="none" w:sz="0" w:space="0" w:color="auto"/>
        <w:right w:val="none" w:sz="0" w:space="0" w:color="auto"/>
      </w:divBdr>
    </w:div>
    <w:div w:id="790785944">
      <w:bodyDiv w:val="1"/>
      <w:marLeft w:val="0"/>
      <w:marRight w:val="0"/>
      <w:marTop w:val="0"/>
      <w:marBottom w:val="0"/>
      <w:divBdr>
        <w:top w:val="none" w:sz="0" w:space="0" w:color="auto"/>
        <w:left w:val="none" w:sz="0" w:space="0" w:color="auto"/>
        <w:bottom w:val="none" w:sz="0" w:space="0" w:color="auto"/>
        <w:right w:val="none" w:sz="0" w:space="0" w:color="auto"/>
      </w:divBdr>
    </w:div>
    <w:div w:id="791746237">
      <w:bodyDiv w:val="1"/>
      <w:marLeft w:val="0"/>
      <w:marRight w:val="0"/>
      <w:marTop w:val="0"/>
      <w:marBottom w:val="0"/>
      <w:divBdr>
        <w:top w:val="none" w:sz="0" w:space="0" w:color="auto"/>
        <w:left w:val="none" w:sz="0" w:space="0" w:color="auto"/>
        <w:bottom w:val="none" w:sz="0" w:space="0" w:color="auto"/>
        <w:right w:val="none" w:sz="0" w:space="0" w:color="auto"/>
      </w:divBdr>
    </w:div>
    <w:div w:id="876041963">
      <w:bodyDiv w:val="1"/>
      <w:marLeft w:val="0"/>
      <w:marRight w:val="0"/>
      <w:marTop w:val="0"/>
      <w:marBottom w:val="0"/>
      <w:divBdr>
        <w:top w:val="none" w:sz="0" w:space="0" w:color="auto"/>
        <w:left w:val="none" w:sz="0" w:space="0" w:color="auto"/>
        <w:bottom w:val="none" w:sz="0" w:space="0" w:color="auto"/>
        <w:right w:val="none" w:sz="0" w:space="0" w:color="auto"/>
      </w:divBdr>
    </w:div>
    <w:div w:id="879440376">
      <w:bodyDiv w:val="1"/>
      <w:marLeft w:val="0"/>
      <w:marRight w:val="0"/>
      <w:marTop w:val="0"/>
      <w:marBottom w:val="0"/>
      <w:divBdr>
        <w:top w:val="none" w:sz="0" w:space="0" w:color="auto"/>
        <w:left w:val="none" w:sz="0" w:space="0" w:color="auto"/>
        <w:bottom w:val="none" w:sz="0" w:space="0" w:color="auto"/>
        <w:right w:val="none" w:sz="0" w:space="0" w:color="auto"/>
      </w:divBdr>
    </w:div>
    <w:div w:id="898974773">
      <w:bodyDiv w:val="1"/>
      <w:marLeft w:val="0"/>
      <w:marRight w:val="0"/>
      <w:marTop w:val="0"/>
      <w:marBottom w:val="0"/>
      <w:divBdr>
        <w:top w:val="none" w:sz="0" w:space="0" w:color="auto"/>
        <w:left w:val="none" w:sz="0" w:space="0" w:color="auto"/>
        <w:bottom w:val="none" w:sz="0" w:space="0" w:color="auto"/>
        <w:right w:val="none" w:sz="0" w:space="0" w:color="auto"/>
      </w:divBdr>
    </w:div>
    <w:div w:id="903025438">
      <w:bodyDiv w:val="1"/>
      <w:marLeft w:val="0"/>
      <w:marRight w:val="0"/>
      <w:marTop w:val="0"/>
      <w:marBottom w:val="0"/>
      <w:divBdr>
        <w:top w:val="none" w:sz="0" w:space="0" w:color="auto"/>
        <w:left w:val="none" w:sz="0" w:space="0" w:color="auto"/>
        <w:bottom w:val="none" w:sz="0" w:space="0" w:color="auto"/>
        <w:right w:val="none" w:sz="0" w:space="0" w:color="auto"/>
      </w:divBdr>
    </w:div>
    <w:div w:id="993097578">
      <w:bodyDiv w:val="1"/>
      <w:marLeft w:val="0"/>
      <w:marRight w:val="0"/>
      <w:marTop w:val="0"/>
      <w:marBottom w:val="0"/>
      <w:divBdr>
        <w:top w:val="none" w:sz="0" w:space="0" w:color="auto"/>
        <w:left w:val="none" w:sz="0" w:space="0" w:color="auto"/>
        <w:bottom w:val="none" w:sz="0" w:space="0" w:color="auto"/>
        <w:right w:val="none" w:sz="0" w:space="0" w:color="auto"/>
      </w:divBdr>
    </w:div>
    <w:div w:id="1022780531">
      <w:bodyDiv w:val="1"/>
      <w:marLeft w:val="0"/>
      <w:marRight w:val="0"/>
      <w:marTop w:val="0"/>
      <w:marBottom w:val="0"/>
      <w:divBdr>
        <w:top w:val="none" w:sz="0" w:space="0" w:color="auto"/>
        <w:left w:val="none" w:sz="0" w:space="0" w:color="auto"/>
        <w:bottom w:val="none" w:sz="0" w:space="0" w:color="auto"/>
        <w:right w:val="none" w:sz="0" w:space="0" w:color="auto"/>
      </w:divBdr>
    </w:div>
    <w:div w:id="1080326377">
      <w:bodyDiv w:val="1"/>
      <w:marLeft w:val="0"/>
      <w:marRight w:val="0"/>
      <w:marTop w:val="0"/>
      <w:marBottom w:val="0"/>
      <w:divBdr>
        <w:top w:val="none" w:sz="0" w:space="0" w:color="auto"/>
        <w:left w:val="none" w:sz="0" w:space="0" w:color="auto"/>
        <w:bottom w:val="none" w:sz="0" w:space="0" w:color="auto"/>
        <w:right w:val="none" w:sz="0" w:space="0" w:color="auto"/>
      </w:divBdr>
    </w:div>
    <w:div w:id="1095981005">
      <w:bodyDiv w:val="1"/>
      <w:marLeft w:val="0"/>
      <w:marRight w:val="0"/>
      <w:marTop w:val="0"/>
      <w:marBottom w:val="0"/>
      <w:divBdr>
        <w:top w:val="none" w:sz="0" w:space="0" w:color="auto"/>
        <w:left w:val="none" w:sz="0" w:space="0" w:color="auto"/>
        <w:bottom w:val="none" w:sz="0" w:space="0" w:color="auto"/>
        <w:right w:val="none" w:sz="0" w:space="0" w:color="auto"/>
      </w:divBdr>
    </w:div>
    <w:div w:id="1114786738">
      <w:bodyDiv w:val="1"/>
      <w:marLeft w:val="0"/>
      <w:marRight w:val="0"/>
      <w:marTop w:val="0"/>
      <w:marBottom w:val="0"/>
      <w:divBdr>
        <w:top w:val="none" w:sz="0" w:space="0" w:color="auto"/>
        <w:left w:val="none" w:sz="0" w:space="0" w:color="auto"/>
        <w:bottom w:val="none" w:sz="0" w:space="0" w:color="auto"/>
        <w:right w:val="none" w:sz="0" w:space="0" w:color="auto"/>
      </w:divBdr>
    </w:div>
    <w:div w:id="1248805905">
      <w:bodyDiv w:val="1"/>
      <w:marLeft w:val="0"/>
      <w:marRight w:val="0"/>
      <w:marTop w:val="0"/>
      <w:marBottom w:val="0"/>
      <w:divBdr>
        <w:top w:val="none" w:sz="0" w:space="0" w:color="auto"/>
        <w:left w:val="none" w:sz="0" w:space="0" w:color="auto"/>
        <w:bottom w:val="none" w:sz="0" w:space="0" w:color="auto"/>
        <w:right w:val="none" w:sz="0" w:space="0" w:color="auto"/>
      </w:divBdr>
    </w:div>
    <w:div w:id="1272669541">
      <w:bodyDiv w:val="1"/>
      <w:marLeft w:val="0"/>
      <w:marRight w:val="0"/>
      <w:marTop w:val="0"/>
      <w:marBottom w:val="0"/>
      <w:divBdr>
        <w:top w:val="none" w:sz="0" w:space="0" w:color="auto"/>
        <w:left w:val="none" w:sz="0" w:space="0" w:color="auto"/>
        <w:bottom w:val="none" w:sz="0" w:space="0" w:color="auto"/>
        <w:right w:val="none" w:sz="0" w:space="0" w:color="auto"/>
      </w:divBdr>
    </w:div>
    <w:div w:id="1283655173">
      <w:bodyDiv w:val="1"/>
      <w:marLeft w:val="0"/>
      <w:marRight w:val="0"/>
      <w:marTop w:val="0"/>
      <w:marBottom w:val="0"/>
      <w:divBdr>
        <w:top w:val="none" w:sz="0" w:space="0" w:color="auto"/>
        <w:left w:val="none" w:sz="0" w:space="0" w:color="auto"/>
        <w:bottom w:val="none" w:sz="0" w:space="0" w:color="auto"/>
        <w:right w:val="none" w:sz="0" w:space="0" w:color="auto"/>
      </w:divBdr>
    </w:div>
    <w:div w:id="1442140350">
      <w:bodyDiv w:val="1"/>
      <w:marLeft w:val="0"/>
      <w:marRight w:val="0"/>
      <w:marTop w:val="0"/>
      <w:marBottom w:val="0"/>
      <w:divBdr>
        <w:top w:val="none" w:sz="0" w:space="0" w:color="auto"/>
        <w:left w:val="none" w:sz="0" w:space="0" w:color="auto"/>
        <w:bottom w:val="none" w:sz="0" w:space="0" w:color="auto"/>
        <w:right w:val="none" w:sz="0" w:space="0" w:color="auto"/>
      </w:divBdr>
      <w:divsChild>
        <w:div w:id="109278425">
          <w:marLeft w:val="0"/>
          <w:marRight w:val="0"/>
          <w:marTop w:val="0"/>
          <w:marBottom w:val="0"/>
          <w:divBdr>
            <w:top w:val="none" w:sz="0" w:space="0" w:color="auto"/>
            <w:left w:val="none" w:sz="0" w:space="0" w:color="auto"/>
            <w:bottom w:val="none" w:sz="0" w:space="0" w:color="auto"/>
            <w:right w:val="none" w:sz="0" w:space="0" w:color="auto"/>
          </w:divBdr>
        </w:div>
      </w:divsChild>
    </w:div>
    <w:div w:id="1462378170">
      <w:bodyDiv w:val="1"/>
      <w:marLeft w:val="0"/>
      <w:marRight w:val="0"/>
      <w:marTop w:val="0"/>
      <w:marBottom w:val="0"/>
      <w:divBdr>
        <w:top w:val="none" w:sz="0" w:space="0" w:color="auto"/>
        <w:left w:val="none" w:sz="0" w:space="0" w:color="auto"/>
        <w:bottom w:val="none" w:sz="0" w:space="0" w:color="auto"/>
        <w:right w:val="none" w:sz="0" w:space="0" w:color="auto"/>
      </w:divBdr>
    </w:div>
    <w:div w:id="1537811558">
      <w:bodyDiv w:val="1"/>
      <w:marLeft w:val="0"/>
      <w:marRight w:val="0"/>
      <w:marTop w:val="0"/>
      <w:marBottom w:val="0"/>
      <w:divBdr>
        <w:top w:val="none" w:sz="0" w:space="0" w:color="auto"/>
        <w:left w:val="none" w:sz="0" w:space="0" w:color="auto"/>
        <w:bottom w:val="none" w:sz="0" w:space="0" w:color="auto"/>
        <w:right w:val="none" w:sz="0" w:space="0" w:color="auto"/>
      </w:divBdr>
    </w:div>
    <w:div w:id="1560245678">
      <w:bodyDiv w:val="1"/>
      <w:marLeft w:val="0"/>
      <w:marRight w:val="0"/>
      <w:marTop w:val="0"/>
      <w:marBottom w:val="0"/>
      <w:divBdr>
        <w:top w:val="none" w:sz="0" w:space="0" w:color="auto"/>
        <w:left w:val="none" w:sz="0" w:space="0" w:color="auto"/>
        <w:bottom w:val="none" w:sz="0" w:space="0" w:color="auto"/>
        <w:right w:val="none" w:sz="0" w:space="0" w:color="auto"/>
      </w:divBdr>
    </w:div>
    <w:div w:id="1700279375">
      <w:bodyDiv w:val="1"/>
      <w:marLeft w:val="0"/>
      <w:marRight w:val="0"/>
      <w:marTop w:val="0"/>
      <w:marBottom w:val="0"/>
      <w:divBdr>
        <w:top w:val="none" w:sz="0" w:space="0" w:color="auto"/>
        <w:left w:val="none" w:sz="0" w:space="0" w:color="auto"/>
        <w:bottom w:val="none" w:sz="0" w:space="0" w:color="auto"/>
        <w:right w:val="none" w:sz="0" w:space="0" w:color="auto"/>
      </w:divBdr>
    </w:div>
    <w:div w:id="1732192173">
      <w:bodyDiv w:val="1"/>
      <w:marLeft w:val="0"/>
      <w:marRight w:val="0"/>
      <w:marTop w:val="0"/>
      <w:marBottom w:val="0"/>
      <w:divBdr>
        <w:top w:val="none" w:sz="0" w:space="0" w:color="auto"/>
        <w:left w:val="none" w:sz="0" w:space="0" w:color="auto"/>
        <w:bottom w:val="none" w:sz="0" w:space="0" w:color="auto"/>
        <w:right w:val="none" w:sz="0" w:space="0" w:color="auto"/>
      </w:divBdr>
    </w:div>
    <w:div w:id="1740440318">
      <w:bodyDiv w:val="1"/>
      <w:marLeft w:val="0"/>
      <w:marRight w:val="0"/>
      <w:marTop w:val="0"/>
      <w:marBottom w:val="0"/>
      <w:divBdr>
        <w:top w:val="none" w:sz="0" w:space="0" w:color="auto"/>
        <w:left w:val="none" w:sz="0" w:space="0" w:color="auto"/>
        <w:bottom w:val="none" w:sz="0" w:space="0" w:color="auto"/>
        <w:right w:val="none" w:sz="0" w:space="0" w:color="auto"/>
      </w:divBdr>
    </w:div>
    <w:div w:id="1792481169">
      <w:bodyDiv w:val="1"/>
      <w:marLeft w:val="0"/>
      <w:marRight w:val="0"/>
      <w:marTop w:val="0"/>
      <w:marBottom w:val="0"/>
      <w:divBdr>
        <w:top w:val="none" w:sz="0" w:space="0" w:color="auto"/>
        <w:left w:val="none" w:sz="0" w:space="0" w:color="auto"/>
        <w:bottom w:val="none" w:sz="0" w:space="0" w:color="auto"/>
        <w:right w:val="none" w:sz="0" w:space="0" w:color="auto"/>
      </w:divBdr>
    </w:div>
    <w:div w:id="1840540576">
      <w:bodyDiv w:val="1"/>
      <w:marLeft w:val="0"/>
      <w:marRight w:val="0"/>
      <w:marTop w:val="0"/>
      <w:marBottom w:val="0"/>
      <w:divBdr>
        <w:top w:val="none" w:sz="0" w:space="0" w:color="auto"/>
        <w:left w:val="none" w:sz="0" w:space="0" w:color="auto"/>
        <w:bottom w:val="none" w:sz="0" w:space="0" w:color="auto"/>
        <w:right w:val="none" w:sz="0" w:space="0" w:color="auto"/>
      </w:divBdr>
    </w:div>
    <w:div w:id="1895579580">
      <w:bodyDiv w:val="1"/>
      <w:marLeft w:val="0"/>
      <w:marRight w:val="0"/>
      <w:marTop w:val="0"/>
      <w:marBottom w:val="0"/>
      <w:divBdr>
        <w:top w:val="none" w:sz="0" w:space="0" w:color="auto"/>
        <w:left w:val="none" w:sz="0" w:space="0" w:color="auto"/>
        <w:bottom w:val="none" w:sz="0" w:space="0" w:color="auto"/>
        <w:right w:val="none" w:sz="0" w:space="0" w:color="auto"/>
      </w:divBdr>
    </w:div>
    <w:div w:id="1909416317">
      <w:bodyDiv w:val="1"/>
      <w:marLeft w:val="0"/>
      <w:marRight w:val="0"/>
      <w:marTop w:val="0"/>
      <w:marBottom w:val="0"/>
      <w:divBdr>
        <w:top w:val="none" w:sz="0" w:space="0" w:color="auto"/>
        <w:left w:val="none" w:sz="0" w:space="0" w:color="auto"/>
        <w:bottom w:val="none" w:sz="0" w:space="0" w:color="auto"/>
        <w:right w:val="none" w:sz="0" w:space="0" w:color="auto"/>
      </w:divBdr>
    </w:div>
    <w:div w:id="1911380457">
      <w:bodyDiv w:val="1"/>
      <w:marLeft w:val="0"/>
      <w:marRight w:val="0"/>
      <w:marTop w:val="0"/>
      <w:marBottom w:val="0"/>
      <w:divBdr>
        <w:top w:val="none" w:sz="0" w:space="0" w:color="auto"/>
        <w:left w:val="none" w:sz="0" w:space="0" w:color="auto"/>
        <w:bottom w:val="none" w:sz="0" w:space="0" w:color="auto"/>
        <w:right w:val="none" w:sz="0" w:space="0" w:color="auto"/>
      </w:divBdr>
      <w:divsChild>
        <w:div w:id="1729763099">
          <w:marLeft w:val="0"/>
          <w:marRight w:val="0"/>
          <w:marTop w:val="0"/>
          <w:marBottom w:val="0"/>
          <w:divBdr>
            <w:top w:val="none" w:sz="0" w:space="0" w:color="auto"/>
            <w:left w:val="none" w:sz="0" w:space="0" w:color="auto"/>
            <w:bottom w:val="none" w:sz="0" w:space="0" w:color="auto"/>
            <w:right w:val="none" w:sz="0" w:space="0" w:color="auto"/>
          </w:divBdr>
          <w:divsChild>
            <w:div w:id="882062797">
              <w:marLeft w:val="0"/>
              <w:marRight w:val="0"/>
              <w:marTop w:val="0"/>
              <w:marBottom w:val="0"/>
              <w:divBdr>
                <w:top w:val="none" w:sz="0" w:space="0" w:color="auto"/>
                <w:left w:val="none" w:sz="0" w:space="0" w:color="auto"/>
                <w:bottom w:val="none" w:sz="0" w:space="0" w:color="auto"/>
                <w:right w:val="none" w:sz="0" w:space="0" w:color="auto"/>
              </w:divBdr>
            </w:div>
            <w:div w:id="882905321">
              <w:marLeft w:val="0"/>
              <w:marRight w:val="0"/>
              <w:marTop w:val="0"/>
              <w:marBottom w:val="0"/>
              <w:divBdr>
                <w:top w:val="none" w:sz="0" w:space="0" w:color="auto"/>
                <w:left w:val="none" w:sz="0" w:space="0" w:color="auto"/>
                <w:bottom w:val="none" w:sz="0" w:space="0" w:color="auto"/>
                <w:right w:val="none" w:sz="0" w:space="0" w:color="auto"/>
              </w:divBdr>
            </w:div>
            <w:div w:id="1151755175">
              <w:marLeft w:val="0"/>
              <w:marRight w:val="0"/>
              <w:marTop w:val="0"/>
              <w:marBottom w:val="0"/>
              <w:divBdr>
                <w:top w:val="none" w:sz="0" w:space="0" w:color="auto"/>
                <w:left w:val="none" w:sz="0" w:space="0" w:color="auto"/>
                <w:bottom w:val="none" w:sz="0" w:space="0" w:color="auto"/>
                <w:right w:val="none" w:sz="0" w:space="0" w:color="auto"/>
              </w:divBdr>
            </w:div>
            <w:div w:id="136833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01748">
      <w:bodyDiv w:val="1"/>
      <w:marLeft w:val="0"/>
      <w:marRight w:val="0"/>
      <w:marTop w:val="0"/>
      <w:marBottom w:val="0"/>
      <w:divBdr>
        <w:top w:val="none" w:sz="0" w:space="0" w:color="auto"/>
        <w:left w:val="none" w:sz="0" w:space="0" w:color="auto"/>
        <w:bottom w:val="none" w:sz="0" w:space="0" w:color="auto"/>
        <w:right w:val="none" w:sz="0" w:space="0" w:color="auto"/>
      </w:divBdr>
    </w:div>
    <w:div w:id="1922256707">
      <w:bodyDiv w:val="1"/>
      <w:marLeft w:val="0"/>
      <w:marRight w:val="0"/>
      <w:marTop w:val="0"/>
      <w:marBottom w:val="0"/>
      <w:divBdr>
        <w:top w:val="none" w:sz="0" w:space="0" w:color="auto"/>
        <w:left w:val="none" w:sz="0" w:space="0" w:color="auto"/>
        <w:bottom w:val="none" w:sz="0" w:space="0" w:color="auto"/>
        <w:right w:val="none" w:sz="0" w:space="0" w:color="auto"/>
      </w:divBdr>
    </w:div>
    <w:div w:id="1949044148">
      <w:bodyDiv w:val="1"/>
      <w:marLeft w:val="0"/>
      <w:marRight w:val="0"/>
      <w:marTop w:val="0"/>
      <w:marBottom w:val="0"/>
      <w:divBdr>
        <w:top w:val="none" w:sz="0" w:space="0" w:color="auto"/>
        <w:left w:val="none" w:sz="0" w:space="0" w:color="auto"/>
        <w:bottom w:val="none" w:sz="0" w:space="0" w:color="auto"/>
        <w:right w:val="none" w:sz="0" w:space="0" w:color="auto"/>
      </w:divBdr>
    </w:div>
    <w:div w:id="1972250632">
      <w:bodyDiv w:val="1"/>
      <w:marLeft w:val="0"/>
      <w:marRight w:val="0"/>
      <w:marTop w:val="0"/>
      <w:marBottom w:val="0"/>
      <w:divBdr>
        <w:top w:val="none" w:sz="0" w:space="0" w:color="auto"/>
        <w:left w:val="none" w:sz="0" w:space="0" w:color="auto"/>
        <w:bottom w:val="none" w:sz="0" w:space="0" w:color="auto"/>
        <w:right w:val="none" w:sz="0" w:space="0" w:color="auto"/>
      </w:divBdr>
    </w:div>
    <w:div w:id="212920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footer3.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kgalvin\Application%20Data\Microsoft\Templates\CGI\A4%20Deliverable%20schola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Topic xmlns="b43059d4-518e-4a11-9081-9cccf8886f13">Analysis &amp; Design</Topic>
    <Sub_x002d_Topic xmlns="b43059d4-518e-4a11-9081-9cccf8886f13">Use Cases</Sub_x002d_Topic>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5B3E425075D334190AA4D3904467B9D" ma:contentTypeVersion="2" ma:contentTypeDescription="Create a new document." ma:contentTypeScope="" ma:versionID="4a82babccd57c17afaef46cddbb15461">
  <xsd:schema xmlns:xsd="http://www.w3.org/2001/XMLSchema" xmlns:p="http://schemas.microsoft.com/office/2006/metadata/properties" xmlns:ns2="b43059d4-518e-4a11-9081-9cccf8886f13" targetNamespace="http://schemas.microsoft.com/office/2006/metadata/properties" ma:root="true" ma:fieldsID="be3eac8d4a64c3b754b397e47234d9ba" ns2:_="">
    <xsd:import namespace="b43059d4-518e-4a11-9081-9cccf8886f13"/>
    <xsd:element name="properties">
      <xsd:complexType>
        <xsd:sequence>
          <xsd:element name="documentManagement">
            <xsd:complexType>
              <xsd:all>
                <xsd:element ref="ns2:Topic"/>
                <xsd:element ref="ns2:Sub_x002d_Topic" minOccurs="0"/>
              </xsd:all>
            </xsd:complexType>
          </xsd:element>
        </xsd:sequence>
      </xsd:complexType>
    </xsd:element>
  </xsd:schema>
  <xsd:schema xmlns:xsd="http://www.w3.org/2001/XMLSchema" xmlns:dms="http://schemas.microsoft.com/office/2006/documentManagement/types" targetNamespace="b43059d4-518e-4a11-9081-9cccf8886f13" elementFormDefault="qualified">
    <xsd:import namespace="http://schemas.microsoft.com/office/2006/documentManagement/types"/>
    <xsd:element name="Topic" ma:index="8" ma:displayName="Topic" ma:default="Analysis &amp; Design" ma:format="Dropdown" ma:internalName="Topic">
      <xsd:simpleType>
        <xsd:restriction base="dms:Choice">
          <xsd:enumeration value="Analysis &amp; Design"/>
          <xsd:enumeration value="Architecture"/>
          <xsd:enumeration value="Business Modeling"/>
          <xsd:enumeration value="Deployment"/>
          <xsd:enumeration value="Implementation"/>
          <xsd:enumeration value="Functional Architecture"/>
          <xsd:enumeration value="Policy"/>
          <xsd:enumeration value="Requirements"/>
          <xsd:enumeration value="Steady State"/>
          <xsd:enumeration value="Testing"/>
          <xsd:enumeration value="Security"/>
        </xsd:restriction>
      </xsd:simpleType>
    </xsd:element>
    <xsd:element name="Sub_x002d_Topic" ma:index="9" nillable="true" ma:displayName="Sub-Topic" ma:format="Dropdown" ma:internalName="Sub_x002d_Topic">
      <xsd:simpleType>
        <xsd:union memberTypes="dms:Text">
          <xsd:simpleType>
            <xsd:restriction base="dms:Choice">
              <xsd:enumeration value="Final Deliverable"/>
              <xsd:enumeration value="WIP Deliverable"/>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5B930-A08A-4D09-BBBC-8D377088BA63}"/>
</file>

<file path=customXml/itemProps2.xml><?xml version="1.0" encoding="utf-8"?>
<ds:datastoreItem xmlns:ds="http://schemas.openxmlformats.org/officeDocument/2006/customXml" ds:itemID="{F98CD7D0-230B-4AD7-A5C7-442E4A3150C5}"/>
</file>

<file path=customXml/itemProps3.xml><?xml version="1.0" encoding="utf-8"?>
<ds:datastoreItem xmlns:ds="http://schemas.openxmlformats.org/officeDocument/2006/customXml" ds:itemID="{88776D96-95CB-40AD-9E02-61B2556A97E1}"/>
</file>

<file path=customXml/itemProps4.xml><?xml version="1.0" encoding="utf-8"?>
<ds:datastoreItem xmlns:ds="http://schemas.openxmlformats.org/officeDocument/2006/customXml" ds:itemID="{5459BA16-477E-4C26-AA04-91187E793E3E}"/>
</file>

<file path=customXml/itemProps5.xml><?xml version="1.0" encoding="utf-8"?>
<ds:datastoreItem xmlns:ds="http://schemas.openxmlformats.org/officeDocument/2006/customXml" ds:itemID="{B3AFFC01-4D53-4885-A155-F8A2220043F5}"/>
</file>

<file path=docProps/app.xml><?xml version="1.0" encoding="utf-8"?>
<Properties xmlns="http://schemas.openxmlformats.org/officeDocument/2006/extended-properties" xmlns:vt="http://schemas.openxmlformats.org/officeDocument/2006/docPropsVTypes">
  <Template>A4 Deliverable scholar.dot</Template>
  <TotalTime>30</TotalTime>
  <Pages>19</Pages>
  <Words>3989</Words>
  <Characters>22740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COHBE Document Template</vt:lpstr>
    </vt:vector>
  </TitlesOfParts>
  <Company>AMS</Company>
  <LinksUpToDate>false</LinksUpToDate>
  <CharactersWithSpaces>26676</CharactersWithSpaces>
  <SharedDoc>false</SharedDoc>
  <HLinks>
    <vt:vector size="270" baseType="variant">
      <vt:variant>
        <vt:i4>1376311</vt:i4>
      </vt:variant>
      <vt:variant>
        <vt:i4>266</vt:i4>
      </vt:variant>
      <vt:variant>
        <vt:i4>0</vt:i4>
      </vt:variant>
      <vt:variant>
        <vt:i4>5</vt:i4>
      </vt:variant>
      <vt:variant>
        <vt:lpwstr/>
      </vt:variant>
      <vt:variant>
        <vt:lpwstr>_Toc332047261</vt:lpwstr>
      </vt:variant>
      <vt:variant>
        <vt:i4>1376311</vt:i4>
      </vt:variant>
      <vt:variant>
        <vt:i4>260</vt:i4>
      </vt:variant>
      <vt:variant>
        <vt:i4>0</vt:i4>
      </vt:variant>
      <vt:variant>
        <vt:i4>5</vt:i4>
      </vt:variant>
      <vt:variant>
        <vt:lpwstr/>
      </vt:variant>
      <vt:variant>
        <vt:lpwstr>_Toc332047260</vt:lpwstr>
      </vt:variant>
      <vt:variant>
        <vt:i4>1441847</vt:i4>
      </vt:variant>
      <vt:variant>
        <vt:i4>254</vt:i4>
      </vt:variant>
      <vt:variant>
        <vt:i4>0</vt:i4>
      </vt:variant>
      <vt:variant>
        <vt:i4>5</vt:i4>
      </vt:variant>
      <vt:variant>
        <vt:lpwstr/>
      </vt:variant>
      <vt:variant>
        <vt:lpwstr>_Toc332047259</vt:lpwstr>
      </vt:variant>
      <vt:variant>
        <vt:i4>1441847</vt:i4>
      </vt:variant>
      <vt:variant>
        <vt:i4>248</vt:i4>
      </vt:variant>
      <vt:variant>
        <vt:i4>0</vt:i4>
      </vt:variant>
      <vt:variant>
        <vt:i4>5</vt:i4>
      </vt:variant>
      <vt:variant>
        <vt:lpwstr/>
      </vt:variant>
      <vt:variant>
        <vt:lpwstr>_Toc332047258</vt:lpwstr>
      </vt:variant>
      <vt:variant>
        <vt:i4>1441847</vt:i4>
      </vt:variant>
      <vt:variant>
        <vt:i4>242</vt:i4>
      </vt:variant>
      <vt:variant>
        <vt:i4>0</vt:i4>
      </vt:variant>
      <vt:variant>
        <vt:i4>5</vt:i4>
      </vt:variant>
      <vt:variant>
        <vt:lpwstr/>
      </vt:variant>
      <vt:variant>
        <vt:lpwstr>_Toc332047257</vt:lpwstr>
      </vt:variant>
      <vt:variant>
        <vt:i4>1441847</vt:i4>
      </vt:variant>
      <vt:variant>
        <vt:i4>236</vt:i4>
      </vt:variant>
      <vt:variant>
        <vt:i4>0</vt:i4>
      </vt:variant>
      <vt:variant>
        <vt:i4>5</vt:i4>
      </vt:variant>
      <vt:variant>
        <vt:lpwstr/>
      </vt:variant>
      <vt:variant>
        <vt:lpwstr>_Toc332047256</vt:lpwstr>
      </vt:variant>
      <vt:variant>
        <vt:i4>1441847</vt:i4>
      </vt:variant>
      <vt:variant>
        <vt:i4>230</vt:i4>
      </vt:variant>
      <vt:variant>
        <vt:i4>0</vt:i4>
      </vt:variant>
      <vt:variant>
        <vt:i4>5</vt:i4>
      </vt:variant>
      <vt:variant>
        <vt:lpwstr/>
      </vt:variant>
      <vt:variant>
        <vt:lpwstr>_Toc332047255</vt:lpwstr>
      </vt:variant>
      <vt:variant>
        <vt:i4>1441847</vt:i4>
      </vt:variant>
      <vt:variant>
        <vt:i4>224</vt:i4>
      </vt:variant>
      <vt:variant>
        <vt:i4>0</vt:i4>
      </vt:variant>
      <vt:variant>
        <vt:i4>5</vt:i4>
      </vt:variant>
      <vt:variant>
        <vt:lpwstr/>
      </vt:variant>
      <vt:variant>
        <vt:lpwstr>_Toc332047254</vt:lpwstr>
      </vt:variant>
      <vt:variant>
        <vt:i4>1441847</vt:i4>
      </vt:variant>
      <vt:variant>
        <vt:i4>218</vt:i4>
      </vt:variant>
      <vt:variant>
        <vt:i4>0</vt:i4>
      </vt:variant>
      <vt:variant>
        <vt:i4>5</vt:i4>
      </vt:variant>
      <vt:variant>
        <vt:lpwstr/>
      </vt:variant>
      <vt:variant>
        <vt:lpwstr>_Toc332047253</vt:lpwstr>
      </vt:variant>
      <vt:variant>
        <vt:i4>1441847</vt:i4>
      </vt:variant>
      <vt:variant>
        <vt:i4>212</vt:i4>
      </vt:variant>
      <vt:variant>
        <vt:i4>0</vt:i4>
      </vt:variant>
      <vt:variant>
        <vt:i4>5</vt:i4>
      </vt:variant>
      <vt:variant>
        <vt:lpwstr/>
      </vt:variant>
      <vt:variant>
        <vt:lpwstr>_Toc332047252</vt:lpwstr>
      </vt:variant>
      <vt:variant>
        <vt:i4>1441847</vt:i4>
      </vt:variant>
      <vt:variant>
        <vt:i4>206</vt:i4>
      </vt:variant>
      <vt:variant>
        <vt:i4>0</vt:i4>
      </vt:variant>
      <vt:variant>
        <vt:i4>5</vt:i4>
      </vt:variant>
      <vt:variant>
        <vt:lpwstr/>
      </vt:variant>
      <vt:variant>
        <vt:lpwstr>_Toc332047251</vt:lpwstr>
      </vt:variant>
      <vt:variant>
        <vt:i4>1441847</vt:i4>
      </vt:variant>
      <vt:variant>
        <vt:i4>200</vt:i4>
      </vt:variant>
      <vt:variant>
        <vt:i4>0</vt:i4>
      </vt:variant>
      <vt:variant>
        <vt:i4>5</vt:i4>
      </vt:variant>
      <vt:variant>
        <vt:lpwstr/>
      </vt:variant>
      <vt:variant>
        <vt:lpwstr>_Toc332047250</vt:lpwstr>
      </vt:variant>
      <vt:variant>
        <vt:i4>1507383</vt:i4>
      </vt:variant>
      <vt:variant>
        <vt:i4>194</vt:i4>
      </vt:variant>
      <vt:variant>
        <vt:i4>0</vt:i4>
      </vt:variant>
      <vt:variant>
        <vt:i4>5</vt:i4>
      </vt:variant>
      <vt:variant>
        <vt:lpwstr/>
      </vt:variant>
      <vt:variant>
        <vt:lpwstr>_Toc332047249</vt:lpwstr>
      </vt:variant>
      <vt:variant>
        <vt:i4>1507383</vt:i4>
      </vt:variant>
      <vt:variant>
        <vt:i4>188</vt:i4>
      </vt:variant>
      <vt:variant>
        <vt:i4>0</vt:i4>
      </vt:variant>
      <vt:variant>
        <vt:i4>5</vt:i4>
      </vt:variant>
      <vt:variant>
        <vt:lpwstr/>
      </vt:variant>
      <vt:variant>
        <vt:lpwstr>_Toc332047248</vt:lpwstr>
      </vt:variant>
      <vt:variant>
        <vt:i4>1507383</vt:i4>
      </vt:variant>
      <vt:variant>
        <vt:i4>182</vt:i4>
      </vt:variant>
      <vt:variant>
        <vt:i4>0</vt:i4>
      </vt:variant>
      <vt:variant>
        <vt:i4>5</vt:i4>
      </vt:variant>
      <vt:variant>
        <vt:lpwstr/>
      </vt:variant>
      <vt:variant>
        <vt:lpwstr>_Toc332047247</vt:lpwstr>
      </vt:variant>
      <vt:variant>
        <vt:i4>1507383</vt:i4>
      </vt:variant>
      <vt:variant>
        <vt:i4>176</vt:i4>
      </vt:variant>
      <vt:variant>
        <vt:i4>0</vt:i4>
      </vt:variant>
      <vt:variant>
        <vt:i4>5</vt:i4>
      </vt:variant>
      <vt:variant>
        <vt:lpwstr/>
      </vt:variant>
      <vt:variant>
        <vt:lpwstr>_Toc332047246</vt:lpwstr>
      </vt:variant>
      <vt:variant>
        <vt:i4>1507383</vt:i4>
      </vt:variant>
      <vt:variant>
        <vt:i4>170</vt:i4>
      </vt:variant>
      <vt:variant>
        <vt:i4>0</vt:i4>
      </vt:variant>
      <vt:variant>
        <vt:i4>5</vt:i4>
      </vt:variant>
      <vt:variant>
        <vt:lpwstr/>
      </vt:variant>
      <vt:variant>
        <vt:lpwstr>_Toc332047245</vt:lpwstr>
      </vt:variant>
      <vt:variant>
        <vt:i4>1507383</vt:i4>
      </vt:variant>
      <vt:variant>
        <vt:i4>164</vt:i4>
      </vt:variant>
      <vt:variant>
        <vt:i4>0</vt:i4>
      </vt:variant>
      <vt:variant>
        <vt:i4>5</vt:i4>
      </vt:variant>
      <vt:variant>
        <vt:lpwstr/>
      </vt:variant>
      <vt:variant>
        <vt:lpwstr>_Toc332047244</vt:lpwstr>
      </vt:variant>
      <vt:variant>
        <vt:i4>1507383</vt:i4>
      </vt:variant>
      <vt:variant>
        <vt:i4>158</vt:i4>
      </vt:variant>
      <vt:variant>
        <vt:i4>0</vt:i4>
      </vt:variant>
      <vt:variant>
        <vt:i4>5</vt:i4>
      </vt:variant>
      <vt:variant>
        <vt:lpwstr/>
      </vt:variant>
      <vt:variant>
        <vt:lpwstr>_Toc332047243</vt:lpwstr>
      </vt:variant>
      <vt:variant>
        <vt:i4>1507383</vt:i4>
      </vt:variant>
      <vt:variant>
        <vt:i4>152</vt:i4>
      </vt:variant>
      <vt:variant>
        <vt:i4>0</vt:i4>
      </vt:variant>
      <vt:variant>
        <vt:i4>5</vt:i4>
      </vt:variant>
      <vt:variant>
        <vt:lpwstr/>
      </vt:variant>
      <vt:variant>
        <vt:lpwstr>_Toc332047242</vt:lpwstr>
      </vt:variant>
      <vt:variant>
        <vt:i4>1507383</vt:i4>
      </vt:variant>
      <vt:variant>
        <vt:i4>146</vt:i4>
      </vt:variant>
      <vt:variant>
        <vt:i4>0</vt:i4>
      </vt:variant>
      <vt:variant>
        <vt:i4>5</vt:i4>
      </vt:variant>
      <vt:variant>
        <vt:lpwstr/>
      </vt:variant>
      <vt:variant>
        <vt:lpwstr>_Toc332047241</vt:lpwstr>
      </vt:variant>
      <vt:variant>
        <vt:i4>1507383</vt:i4>
      </vt:variant>
      <vt:variant>
        <vt:i4>140</vt:i4>
      </vt:variant>
      <vt:variant>
        <vt:i4>0</vt:i4>
      </vt:variant>
      <vt:variant>
        <vt:i4>5</vt:i4>
      </vt:variant>
      <vt:variant>
        <vt:lpwstr/>
      </vt:variant>
      <vt:variant>
        <vt:lpwstr>_Toc332047240</vt:lpwstr>
      </vt:variant>
      <vt:variant>
        <vt:i4>1048631</vt:i4>
      </vt:variant>
      <vt:variant>
        <vt:i4>134</vt:i4>
      </vt:variant>
      <vt:variant>
        <vt:i4>0</vt:i4>
      </vt:variant>
      <vt:variant>
        <vt:i4>5</vt:i4>
      </vt:variant>
      <vt:variant>
        <vt:lpwstr/>
      </vt:variant>
      <vt:variant>
        <vt:lpwstr>_Toc332047239</vt:lpwstr>
      </vt:variant>
      <vt:variant>
        <vt:i4>1048631</vt:i4>
      </vt:variant>
      <vt:variant>
        <vt:i4>128</vt:i4>
      </vt:variant>
      <vt:variant>
        <vt:i4>0</vt:i4>
      </vt:variant>
      <vt:variant>
        <vt:i4>5</vt:i4>
      </vt:variant>
      <vt:variant>
        <vt:lpwstr/>
      </vt:variant>
      <vt:variant>
        <vt:lpwstr>_Toc332047238</vt:lpwstr>
      </vt:variant>
      <vt:variant>
        <vt:i4>1048631</vt:i4>
      </vt:variant>
      <vt:variant>
        <vt:i4>122</vt:i4>
      </vt:variant>
      <vt:variant>
        <vt:i4>0</vt:i4>
      </vt:variant>
      <vt:variant>
        <vt:i4>5</vt:i4>
      </vt:variant>
      <vt:variant>
        <vt:lpwstr/>
      </vt:variant>
      <vt:variant>
        <vt:lpwstr>_Toc332047237</vt:lpwstr>
      </vt:variant>
      <vt:variant>
        <vt:i4>1048631</vt:i4>
      </vt:variant>
      <vt:variant>
        <vt:i4>116</vt:i4>
      </vt:variant>
      <vt:variant>
        <vt:i4>0</vt:i4>
      </vt:variant>
      <vt:variant>
        <vt:i4>5</vt:i4>
      </vt:variant>
      <vt:variant>
        <vt:lpwstr/>
      </vt:variant>
      <vt:variant>
        <vt:lpwstr>_Toc332047236</vt:lpwstr>
      </vt:variant>
      <vt:variant>
        <vt:i4>1048631</vt:i4>
      </vt:variant>
      <vt:variant>
        <vt:i4>110</vt:i4>
      </vt:variant>
      <vt:variant>
        <vt:i4>0</vt:i4>
      </vt:variant>
      <vt:variant>
        <vt:i4>5</vt:i4>
      </vt:variant>
      <vt:variant>
        <vt:lpwstr/>
      </vt:variant>
      <vt:variant>
        <vt:lpwstr>_Toc332047235</vt:lpwstr>
      </vt:variant>
      <vt:variant>
        <vt:i4>1048631</vt:i4>
      </vt:variant>
      <vt:variant>
        <vt:i4>104</vt:i4>
      </vt:variant>
      <vt:variant>
        <vt:i4>0</vt:i4>
      </vt:variant>
      <vt:variant>
        <vt:i4>5</vt:i4>
      </vt:variant>
      <vt:variant>
        <vt:lpwstr/>
      </vt:variant>
      <vt:variant>
        <vt:lpwstr>_Toc332047234</vt:lpwstr>
      </vt:variant>
      <vt:variant>
        <vt:i4>1048631</vt:i4>
      </vt:variant>
      <vt:variant>
        <vt:i4>98</vt:i4>
      </vt:variant>
      <vt:variant>
        <vt:i4>0</vt:i4>
      </vt:variant>
      <vt:variant>
        <vt:i4>5</vt:i4>
      </vt:variant>
      <vt:variant>
        <vt:lpwstr/>
      </vt:variant>
      <vt:variant>
        <vt:lpwstr>_Toc332047233</vt:lpwstr>
      </vt:variant>
      <vt:variant>
        <vt:i4>1048631</vt:i4>
      </vt:variant>
      <vt:variant>
        <vt:i4>92</vt:i4>
      </vt:variant>
      <vt:variant>
        <vt:i4>0</vt:i4>
      </vt:variant>
      <vt:variant>
        <vt:i4>5</vt:i4>
      </vt:variant>
      <vt:variant>
        <vt:lpwstr/>
      </vt:variant>
      <vt:variant>
        <vt:lpwstr>_Toc332047232</vt:lpwstr>
      </vt:variant>
      <vt:variant>
        <vt:i4>1048631</vt:i4>
      </vt:variant>
      <vt:variant>
        <vt:i4>86</vt:i4>
      </vt:variant>
      <vt:variant>
        <vt:i4>0</vt:i4>
      </vt:variant>
      <vt:variant>
        <vt:i4>5</vt:i4>
      </vt:variant>
      <vt:variant>
        <vt:lpwstr/>
      </vt:variant>
      <vt:variant>
        <vt:lpwstr>_Toc332047231</vt:lpwstr>
      </vt:variant>
      <vt:variant>
        <vt:i4>1048631</vt:i4>
      </vt:variant>
      <vt:variant>
        <vt:i4>80</vt:i4>
      </vt:variant>
      <vt:variant>
        <vt:i4>0</vt:i4>
      </vt:variant>
      <vt:variant>
        <vt:i4>5</vt:i4>
      </vt:variant>
      <vt:variant>
        <vt:lpwstr/>
      </vt:variant>
      <vt:variant>
        <vt:lpwstr>_Toc332047230</vt:lpwstr>
      </vt:variant>
      <vt:variant>
        <vt:i4>1114167</vt:i4>
      </vt:variant>
      <vt:variant>
        <vt:i4>74</vt:i4>
      </vt:variant>
      <vt:variant>
        <vt:i4>0</vt:i4>
      </vt:variant>
      <vt:variant>
        <vt:i4>5</vt:i4>
      </vt:variant>
      <vt:variant>
        <vt:lpwstr/>
      </vt:variant>
      <vt:variant>
        <vt:lpwstr>_Toc332047229</vt:lpwstr>
      </vt:variant>
      <vt:variant>
        <vt:i4>1114167</vt:i4>
      </vt:variant>
      <vt:variant>
        <vt:i4>68</vt:i4>
      </vt:variant>
      <vt:variant>
        <vt:i4>0</vt:i4>
      </vt:variant>
      <vt:variant>
        <vt:i4>5</vt:i4>
      </vt:variant>
      <vt:variant>
        <vt:lpwstr/>
      </vt:variant>
      <vt:variant>
        <vt:lpwstr>_Toc332047228</vt:lpwstr>
      </vt:variant>
      <vt:variant>
        <vt:i4>1114167</vt:i4>
      </vt:variant>
      <vt:variant>
        <vt:i4>62</vt:i4>
      </vt:variant>
      <vt:variant>
        <vt:i4>0</vt:i4>
      </vt:variant>
      <vt:variant>
        <vt:i4>5</vt:i4>
      </vt:variant>
      <vt:variant>
        <vt:lpwstr/>
      </vt:variant>
      <vt:variant>
        <vt:lpwstr>_Toc332047227</vt:lpwstr>
      </vt:variant>
      <vt:variant>
        <vt:i4>1114167</vt:i4>
      </vt:variant>
      <vt:variant>
        <vt:i4>56</vt:i4>
      </vt:variant>
      <vt:variant>
        <vt:i4>0</vt:i4>
      </vt:variant>
      <vt:variant>
        <vt:i4>5</vt:i4>
      </vt:variant>
      <vt:variant>
        <vt:lpwstr/>
      </vt:variant>
      <vt:variant>
        <vt:lpwstr>_Toc332047226</vt:lpwstr>
      </vt:variant>
      <vt:variant>
        <vt:i4>1114167</vt:i4>
      </vt:variant>
      <vt:variant>
        <vt:i4>50</vt:i4>
      </vt:variant>
      <vt:variant>
        <vt:i4>0</vt:i4>
      </vt:variant>
      <vt:variant>
        <vt:i4>5</vt:i4>
      </vt:variant>
      <vt:variant>
        <vt:lpwstr/>
      </vt:variant>
      <vt:variant>
        <vt:lpwstr>_Toc332047225</vt:lpwstr>
      </vt:variant>
      <vt:variant>
        <vt:i4>1114167</vt:i4>
      </vt:variant>
      <vt:variant>
        <vt:i4>44</vt:i4>
      </vt:variant>
      <vt:variant>
        <vt:i4>0</vt:i4>
      </vt:variant>
      <vt:variant>
        <vt:i4>5</vt:i4>
      </vt:variant>
      <vt:variant>
        <vt:lpwstr/>
      </vt:variant>
      <vt:variant>
        <vt:lpwstr>_Toc332047224</vt:lpwstr>
      </vt:variant>
      <vt:variant>
        <vt:i4>1114167</vt:i4>
      </vt:variant>
      <vt:variant>
        <vt:i4>38</vt:i4>
      </vt:variant>
      <vt:variant>
        <vt:i4>0</vt:i4>
      </vt:variant>
      <vt:variant>
        <vt:i4>5</vt:i4>
      </vt:variant>
      <vt:variant>
        <vt:lpwstr/>
      </vt:variant>
      <vt:variant>
        <vt:lpwstr>_Toc332047223</vt:lpwstr>
      </vt:variant>
      <vt:variant>
        <vt:i4>1114167</vt:i4>
      </vt:variant>
      <vt:variant>
        <vt:i4>32</vt:i4>
      </vt:variant>
      <vt:variant>
        <vt:i4>0</vt:i4>
      </vt:variant>
      <vt:variant>
        <vt:i4>5</vt:i4>
      </vt:variant>
      <vt:variant>
        <vt:lpwstr/>
      </vt:variant>
      <vt:variant>
        <vt:lpwstr>_Toc332047222</vt:lpwstr>
      </vt:variant>
      <vt:variant>
        <vt:i4>1114167</vt:i4>
      </vt:variant>
      <vt:variant>
        <vt:i4>26</vt:i4>
      </vt:variant>
      <vt:variant>
        <vt:i4>0</vt:i4>
      </vt:variant>
      <vt:variant>
        <vt:i4>5</vt:i4>
      </vt:variant>
      <vt:variant>
        <vt:lpwstr/>
      </vt:variant>
      <vt:variant>
        <vt:lpwstr>_Toc332047221</vt:lpwstr>
      </vt:variant>
      <vt:variant>
        <vt:i4>1114167</vt:i4>
      </vt:variant>
      <vt:variant>
        <vt:i4>20</vt:i4>
      </vt:variant>
      <vt:variant>
        <vt:i4>0</vt:i4>
      </vt:variant>
      <vt:variant>
        <vt:i4>5</vt:i4>
      </vt:variant>
      <vt:variant>
        <vt:lpwstr/>
      </vt:variant>
      <vt:variant>
        <vt:lpwstr>_Toc332047220</vt:lpwstr>
      </vt:variant>
      <vt:variant>
        <vt:i4>1179703</vt:i4>
      </vt:variant>
      <vt:variant>
        <vt:i4>14</vt:i4>
      </vt:variant>
      <vt:variant>
        <vt:i4>0</vt:i4>
      </vt:variant>
      <vt:variant>
        <vt:i4>5</vt:i4>
      </vt:variant>
      <vt:variant>
        <vt:lpwstr/>
      </vt:variant>
      <vt:variant>
        <vt:lpwstr>_Toc332047219</vt:lpwstr>
      </vt:variant>
      <vt:variant>
        <vt:i4>1179703</vt:i4>
      </vt:variant>
      <vt:variant>
        <vt:i4>8</vt:i4>
      </vt:variant>
      <vt:variant>
        <vt:i4>0</vt:i4>
      </vt:variant>
      <vt:variant>
        <vt:i4>5</vt:i4>
      </vt:variant>
      <vt:variant>
        <vt:lpwstr/>
      </vt:variant>
      <vt:variant>
        <vt:lpwstr>_Toc332047218</vt:lpwstr>
      </vt:variant>
      <vt:variant>
        <vt:i4>1179703</vt:i4>
      </vt:variant>
      <vt:variant>
        <vt:i4>2</vt:i4>
      </vt:variant>
      <vt:variant>
        <vt:i4>0</vt:i4>
      </vt:variant>
      <vt:variant>
        <vt:i4>5</vt:i4>
      </vt:variant>
      <vt:variant>
        <vt:lpwstr/>
      </vt:variant>
      <vt:variant>
        <vt:lpwstr>_Toc332047217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EN-001 Participate in Enrollment Period</dc:title>
  <dc:creator>CGI</dc:creator>
  <cp:lastModifiedBy>Raghavan Raghuraman</cp:lastModifiedBy>
  <cp:revision>6</cp:revision>
  <cp:lastPrinted>2012-06-22T15:15:00Z</cp:lastPrinted>
  <dcterms:created xsi:type="dcterms:W3CDTF">2012-10-15T18:48:00Z</dcterms:created>
  <dcterms:modified xsi:type="dcterms:W3CDTF">2012-10-16T21:47:00Z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Function">
    <vt:lpwstr>Members Management</vt:lpwstr>
  </property>
  <property fmtid="{D5CDD505-2E9C-101B-9397-08002B2CF9AE}" pid="3" name="Category0">
    <vt:lpwstr>Resumes</vt:lpwstr>
  </property>
  <property fmtid="{D5CDD505-2E9C-101B-9397-08002B2CF9AE}" pid="4" name="Document Type">
    <vt:lpwstr>Standard/Guidelines</vt:lpwstr>
  </property>
  <property fmtid="{D5CDD505-2E9C-101B-9397-08002B2CF9AE}" pid="5" name="SendEmail">
    <vt:lpwstr>No</vt:lpwstr>
  </property>
  <property fmtid="{D5CDD505-2E9C-101B-9397-08002B2CF9AE}" pid="6" name="DLCPolicyLabelValue">
    <vt:lpwstr>Version:0.2</vt:lpwstr>
  </property>
  <property fmtid="{D5CDD505-2E9C-101B-9397-08002B2CF9AE}" pid="7" name="ContentTypeId">
    <vt:lpwstr>0x010100A5B3E425075D334190AA4D3904467B9D</vt:lpwstr>
  </property>
  <property fmtid="{D5CDD505-2E9C-101B-9397-08002B2CF9AE}" pid="8" name="ContentType">
    <vt:lpwstr>Project management</vt:lpwstr>
  </property>
  <property fmtid="{D5CDD505-2E9C-101B-9397-08002B2CF9AE}" pid="9" name="ApprovalStatusMD">
    <vt:lpwstr>Approval pending</vt:lpwstr>
  </property>
  <property fmtid="{D5CDD505-2E9C-101B-9397-08002B2CF9AE}" pid="10" name="ProjectArchive">
    <vt:lpwstr>true</vt:lpwstr>
  </property>
  <property fmtid="{D5CDD505-2E9C-101B-9397-08002B2CF9AE}" pid="11" name="DocumentAudienceContractDelivery">
    <vt:lpwstr>CGI only</vt:lpwstr>
  </property>
  <property fmtid="{D5CDD505-2E9C-101B-9397-08002B2CF9AE}" pid="12" name="AssignedTo_ENS">
    <vt:lpwstr/>
  </property>
  <property fmtid="{D5CDD505-2E9C-101B-9397-08002B2CF9AE}" pid="13" name="DocumentStatusMD">
    <vt:lpwstr>Draft</vt:lpwstr>
  </property>
  <property fmtid="{D5CDD505-2E9C-101B-9397-08002B2CF9AE}" pid="14" name="Classification">
    <vt:lpwstr>Internal</vt:lpwstr>
  </property>
  <property fmtid="{D5CDD505-2E9C-101B-9397-08002B2CF9AE}" pid="15" name="TopicMD">
    <vt:lpwstr>Project management</vt:lpwstr>
  </property>
  <property fmtid="{D5CDD505-2E9C-101B-9397-08002B2CF9AE}" pid="16" name="DLCPolicyLabelClientValue">
    <vt:lpwstr>Version:{_UIVersionString}</vt:lpwstr>
  </property>
  <property fmtid="{D5CDD505-2E9C-101B-9397-08002B2CF9AE}" pid="17" name="DocumentOwner">
    <vt:lpwstr/>
  </property>
  <property fmtid="{D5CDD505-2E9C-101B-9397-08002B2CF9AE}" pid="18" name="FormalDeliverable">
    <vt:lpwstr>true</vt:lpwstr>
  </property>
  <property fmtid="{D5CDD505-2E9C-101B-9397-08002B2CF9AE}" pid="19" name="ApprovalAuthority">
    <vt:lpwstr/>
  </property>
</Properties>
</file>