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77777777" w:rsidR="00B157F7" w:rsidRDefault="00E944F6">
      <w:pPr>
        <w:pStyle w:val="Heading1"/>
      </w:pPr>
      <w:bookmarkStart w:id="0" w:name="_zifdpgcf7ejd" w:colFirst="0" w:colLast="0"/>
      <w:bookmarkStart w:id="1" w:name="_GoBack"/>
      <w:bookmarkEnd w:id="0"/>
      <w:bookmarkEnd w:id="1"/>
      <w:r>
        <w:t>Income inequality – not just low wages – is taking a toll on the health of American workers</w:t>
      </w:r>
    </w:p>
    <w:p w14:paraId="00000002" w14:textId="77777777" w:rsidR="00B157F7" w:rsidRDefault="00E944F6">
      <w:r>
        <w:t>Mark Wheeler | February 25, 2015</w:t>
      </w:r>
    </w:p>
    <w:p w14:paraId="00000003" w14:textId="77777777" w:rsidR="00B157F7" w:rsidRDefault="00B157F7"/>
    <w:p w14:paraId="00000004" w14:textId="77777777" w:rsidR="00B157F7" w:rsidRDefault="00E944F6">
      <w:r>
        <w:t>“Income inequality” has already become a buzz phrase for the campaigns leading up to the 2016 elections. Likely candidates and pundits on both ends of the political spectrum have begun to talk about how fairness, social justice and — even after the impleme</w:t>
      </w:r>
      <w:r>
        <w:t>ntation of the Affordable Care Act — the cost of health care insurance are contributing to the large and growing gap between the rich and poor.</w:t>
      </w:r>
    </w:p>
    <w:p w14:paraId="00000005" w14:textId="77777777" w:rsidR="00B157F7" w:rsidRDefault="00B157F7"/>
    <w:p w14:paraId="00000006" w14:textId="77777777" w:rsidR="00B157F7" w:rsidRDefault="00E944F6">
      <w:r>
        <w:t>But a commentary by researchers at the UCLA Fielding School of Public Health points out another disturbing impa</w:t>
      </w:r>
      <w:r>
        <w:t>ct of income inequality: its effect on people’s health. The article appears in the current online edition of the American Journal of Public Health.</w:t>
      </w:r>
    </w:p>
    <w:p w14:paraId="00000007" w14:textId="77777777" w:rsidR="00B157F7" w:rsidRDefault="00B157F7"/>
    <w:p w14:paraId="00000008" w14:textId="77777777" w:rsidR="00B157F7" w:rsidRDefault="00E944F6">
      <w:r>
        <w:t xml:space="preserve">It has long been recognized that, even beyond access to high quality health care, people’s income is a key </w:t>
      </w:r>
      <w:r>
        <w:t>factor in determining how healthy people are. But the commentary provides evidence that the degree of income inequality also can lead to a long list of health issues, including shortened life expectancy and poorer self-reported health status.</w:t>
      </w:r>
    </w:p>
    <w:p w14:paraId="00000009" w14:textId="77777777" w:rsidR="00B157F7" w:rsidRDefault="00B157F7"/>
    <w:p w14:paraId="0000000A" w14:textId="77777777" w:rsidR="00B157F7" w:rsidRDefault="00E944F6">
      <w:r>
        <w:t xml:space="preserve">Dr. Linda </w:t>
      </w:r>
      <w:proofErr w:type="spellStart"/>
      <w:r>
        <w:t>Ro</w:t>
      </w:r>
      <w:r>
        <w:t>senstock</w:t>
      </w:r>
      <w:proofErr w:type="spellEnd"/>
      <w:r>
        <w:t xml:space="preserve">, the report’s senior author, said lower- and sometimes middle-income wage workers often face additional workplace stresses that take a toll on their health — among them, lower pay, lack of paid sick leave, an inability to find full-time work, the </w:t>
      </w:r>
      <w:r>
        <w:t xml:space="preserve">need to work double shifts to make ends meet. Those challenges can lead to high levels of stress, </w:t>
      </w:r>
      <w:proofErr w:type="gramStart"/>
      <w:r>
        <w:t>exhaustion</w:t>
      </w:r>
      <w:proofErr w:type="gramEnd"/>
      <w:r>
        <w:t>, cardiovascular disease, lower life expectancy and obesity, and the effects can easily trickle down to impact families and children.</w:t>
      </w:r>
    </w:p>
    <w:p w14:paraId="0000000B" w14:textId="77777777" w:rsidR="00B157F7" w:rsidRDefault="00B157F7"/>
    <w:p w14:paraId="0000000C" w14:textId="77777777" w:rsidR="00B157F7" w:rsidRDefault="00E944F6">
      <w:r>
        <w:t>“We interpret</w:t>
      </w:r>
      <w:r>
        <w:t xml:space="preserve"> the evidence to find that income inequality is taking a toll on worker health,” said </w:t>
      </w:r>
      <w:proofErr w:type="spellStart"/>
      <w:r>
        <w:t>Rosenstock</w:t>
      </w:r>
      <w:proofErr w:type="spellEnd"/>
      <w:r>
        <w:t>, a UCLA professor of health policy and management and the former dean of the Fielding School. “Low- and middle-income workers face stagnant wages and pressures</w:t>
      </w:r>
      <w:r>
        <w:t xml:space="preserve"> from a changing work environment. These changes in the work environment changes — such as increasing job insecurity, work performed outside of a regular full-time contract, and having fewer workers to do the same amount of work — are taking their toll on </w:t>
      </w:r>
      <w:r>
        <w:t xml:space="preserve">a workforce.” </w:t>
      </w:r>
    </w:p>
    <w:p w14:paraId="0000000D" w14:textId="77777777" w:rsidR="00B157F7" w:rsidRDefault="00B157F7"/>
    <w:p w14:paraId="0000000E" w14:textId="77777777" w:rsidR="00B157F7" w:rsidRDefault="00E944F6">
      <w:r>
        <w:t>The gap between the rich and the poor has expanded significantly since 1980, when the top 5 percent of wage earners accounted for almost 17 percent of all incomes, according to U.S. Census Bureau data. In 2013, that segment of the populatio</w:t>
      </w:r>
      <w:r>
        <w:t>n earned 22 percent of total income. The changes were even more dramatic for those at the highest end of the income ladder, the top 1 percent and even the top one-tenth of a percent.</w:t>
      </w:r>
    </w:p>
    <w:p w14:paraId="0000000F" w14:textId="77777777" w:rsidR="00B157F7" w:rsidRDefault="00E944F6">
      <w:r>
        <w:t>Another measure that reflects the divide between the economic elite and a</w:t>
      </w:r>
      <w:r>
        <w:t xml:space="preserve">ll others is the gap in pay between production workers and the CEOs of the companies they work for. In 1970, CEOs’ cash compensation averaged $25 for every $1 earned by nonsupervisory workers. Yet a mere </w:t>
      </w:r>
      <w:r>
        <w:lastRenderedPageBreak/>
        <w:t>30 years later the ratio was 90 to 1, and, if the ex</w:t>
      </w:r>
      <w:r>
        <w:t>pected value of stock options in CEOs’ compensation is included, the ratio reaches more than 500 to 1.</w:t>
      </w:r>
    </w:p>
    <w:p w14:paraId="00000010" w14:textId="77777777" w:rsidR="00B157F7" w:rsidRDefault="00B157F7"/>
    <w:p w14:paraId="00000011" w14:textId="77777777" w:rsidR="00B157F7" w:rsidRDefault="00E944F6">
      <w:r>
        <w:t xml:space="preserve">“Out-of-pocket expenses for health care such as premiums, deductibles and co-payments are an increasing portion of stagnant wages,” </w:t>
      </w:r>
      <w:proofErr w:type="spellStart"/>
      <w:r>
        <w:t>Rosenstock</w:t>
      </w:r>
      <w:proofErr w:type="spellEnd"/>
      <w:r>
        <w:t xml:space="preserve"> said. She</w:t>
      </w:r>
      <w:r>
        <w:t xml:space="preserve"> noted that one organization estimated that such costs increased by 89 percent from 2003 to 2013. “In 2013, among firms with at least 35 percent of their workforce making $23,000 or less per year, 48 percent of workers for single coverage had a deductible </w:t>
      </w:r>
      <w:r>
        <w:t>of at least $1,000 — a significant portion of their income.”</w:t>
      </w:r>
    </w:p>
    <w:p w14:paraId="00000012" w14:textId="77777777" w:rsidR="00B157F7" w:rsidRDefault="00B157F7"/>
    <w:p w14:paraId="00000013" w14:textId="77777777" w:rsidR="00B157F7" w:rsidRDefault="00E944F6">
      <w:r>
        <w:t xml:space="preserve">The commentary points to the health care industry — where there is a large disparity between the salaries for the lowest earners, such as </w:t>
      </w:r>
      <w:proofErr w:type="spellStart"/>
      <w:r>
        <w:t>nurses</w:t>
      </w:r>
      <w:proofErr w:type="spellEnd"/>
      <w:r>
        <w:t xml:space="preserve"> aides, and the top earners, such as surgeons — as</w:t>
      </w:r>
      <w:r>
        <w:t xml:space="preserve"> one microcosm of the problems caused by inequality and changes in work organization.</w:t>
      </w:r>
    </w:p>
    <w:p w14:paraId="00000014" w14:textId="77777777" w:rsidR="00B157F7" w:rsidRDefault="00B157F7"/>
    <w:p w14:paraId="00000015" w14:textId="77777777" w:rsidR="00B157F7" w:rsidRDefault="00E944F6">
      <w:r>
        <w:t xml:space="preserve">“As the costs of medical care have risen in the United States, pressure on the industry has increased to improve efficiency,” said Jessica </w:t>
      </w:r>
      <w:proofErr w:type="spellStart"/>
      <w:r>
        <w:t>Allia</w:t>
      </w:r>
      <w:proofErr w:type="spellEnd"/>
      <w:r>
        <w:t xml:space="preserve"> Williams, the report’s f</w:t>
      </w:r>
      <w:r>
        <w:t>irst author, a former UCLA doctoral student in health policy and management who is now a postdoctoral fellow at the Harvard School of Public Health.</w:t>
      </w:r>
    </w:p>
    <w:p w14:paraId="00000016" w14:textId="77777777" w:rsidR="00B157F7" w:rsidRDefault="00B157F7"/>
    <w:p w14:paraId="00000017" w14:textId="77777777" w:rsidR="00B157F7" w:rsidRDefault="00E944F6">
      <w:r>
        <w:t>As a result, she said, lower-paid workers face the perfect storm of income inequality — being asked to wor</w:t>
      </w:r>
      <w:r>
        <w:t xml:space="preserve">k more with less, while also paying more for insurance premiums and </w:t>
      </w:r>
      <w:proofErr w:type="spellStart"/>
      <w:r>
        <w:t>out-of</w:t>
      </w:r>
      <w:proofErr w:type="spellEnd"/>
      <w:r>
        <w:t xml:space="preserve"> pocket medical expenses.</w:t>
      </w:r>
    </w:p>
    <w:p w14:paraId="00000018" w14:textId="77777777" w:rsidR="00B157F7" w:rsidRDefault="00B157F7"/>
    <w:p w14:paraId="00000019" w14:textId="77777777" w:rsidR="00B157F7" w:rsidRDefault="00E944F6">
      <w:r>
        <w:t>“Also, across the spectrum, health care workers face relatively high rates of injury owing to physical hazards such as lifting patients or getting stuck by</w:t>
      </w:r>
      <w:r>
        <w:t xml:space="preserve"> needles,” Williams said, adding that they also are likely to work nonstandard shifts and more overtime and to face hazards such as violence in the workplace that further contribute to poor health.</w:t>
      </w:r>
    </w:p>
    <w:p w14:paraId="0000001A" w14:textId="77777777" w:rsidR="00B157F7" w:rsidRDefault="00E944F6">
      <w:proofErr w:type="spellStart"/>
      <w:r>
        <w:t>Rosenstock</w:t>
      </w:r>
      <w:proofErr w:type="spellEnd"/>
      <w:r>
        <w:t xml:space="preserve"> said the effects of the Affordable Care Act on </w:t>
      </w:r>
      <w:r>
        <w:t>these trends are still unclear, especially because of the delay in implementing the employer mandate for health insurance. But despite the benefit of having more of the population insured, early evidence suggests that the ACA is causing lower-income worker</w:t>
      </w:r>
      <w:r>
        <w:t>s to have to pay more of the costs of care out of their cash compensation.</w:t>
      </w:r>
    </w:p>
    <w:p w14:paraId="0000001B" w14:textId="77777777" w:rsidR="00B157F7" w:rsidRDefault="00B157F7"/>
    <w:p w14:paraId="0000001C" w14:textId="77777777" w:rsidR="00B157F7" w:rsidRDefault="00E944F6">
      <w:r>
        <w:t>“It’s clear that income inequality and working conditions affect the health of the U.S. workforce,” she said. “Although political differences may divide the policy approaches our e</w:t>
      </w:r>
      <w:r>
        <w:t>lected officials may take, addressing income inequality is likely to improve the overall social and health well-being of those currently left behind.”</w:t>
      </w:r>
    </w:p>
    <w:p w14:paraId="0000001D" w14:textId="77777777" w:rsidR="00B157F7" w:rsidRDefault="00B157F7"/>
    <w:p w14:paraId="0000001E" w14:textId="77777777" w:rsidR="00B157F7" w:rsidRDefault="00E944F6">
      <w:r>
        <w:t xml:space="preserve">Source: </w:t>
      </w:r>
      <w:hyperlink r:id="rId4">
        <w:r>
          <w:rPr>
            <w:color w:val="1155CC"/>
            <w:u w:val="single"/>
          </w:rPr>
          <w:t>https://newsroom.ucla.edu/releases/income-inequality-not-just-low-wages-is-taking-a-toll-on-the-health-of-american-w</w:t>
        </w:r>
        <w:r>
          <w:rPr>
            <w:color w:val="1155CC"/>
            <w:u w:val="single"/>
          </w:rPr>
          <w:t>orkers</w:t>
        </w:r>
      </w:hyperlink>
      <w:r>
        <w:t xml:space="preserve"> </w:t>
      </w:r>
    </w:p>
    <w:p w14:paraId="0000001F" w14:textId="77777777" w:rsidR="00B157F7" w:rsidRDefault="00B157F7"/>
    <w:p w14:paraId="00000020" w14:textId="77777777" w:rsidR="00B157F7" w:rsidRDefault="00B157F7"/>
    <w:sectPr w:rsidR="00B157F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57F7"/>
    <w:rsid w:val="00B157F7"/>
    <w:rsid w:val="00E944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77BC2C2-5221-482A-90B1-170A1BEA1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newsroom.ucla.edu/releases/income-inequality-not-just-low-wages-is-taking-a-toll-on-the-health-of-american-work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846</Words>
  <Characters>4828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PSS23</dc:creator>
  <cp:lastModifiedBy>MHAOLADMIN</cp:lastModifiedBy>
  <cp:revision>2</cp:revision>
  <dcterms:created xsi:type="dcterms:W3CDTF">2021-12-10T18:44:00Z</dcterms:created>
  <dcterms:modified xsi:type="dcterms:W3CDTF">2021-12-10T18:44:00Z</dcterms:modified>
</cp:coreProperties>
</file>