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3AB" w:rsidRDefault="003647F1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margin">
              <wp:align>center</wp:align>
            </wp:positionH>
            <wp:positionV relativeFrom="page">
              <wp:posOffset>219075</wp:posOffset>
            </wp:positionV>
            <wp:extent cx="4381500" cy="1304925"/>
            <wp:effectExtent l="0" t="0" r="0" b="9525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45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A53AB" w:rsidRDefault="009A53AB">
      <w:pPr>
        <w:spacing w:line="360" w:lineRule="auto"/>
        <w:jc w:val="center"/>
        <w:rPr>
          <w:sz w:val="32"/>
          <w:szCs w:val="32"/>
        </w:rPr>
      </w:pPr>
    </w:p>
    <w:p w:rsidR="009A53AB" w:rsidRDefault="00420D08">
      <w:pPr>
        <w:spacing w:line="360" w:lineRule="auto"/>
        <w:jc w:val="center"/>
        <w:rPr>
          <w:b/>
          <w:u w:val="single"/>
        </w:rPr>
      </w:pPr>
      <w:r>
        <w:rPr>
          <w:rFonts w:ascii="Bebas Neue" w:eastAsia="Bebas Neue" w:hAnsi="Bebas Neue" w:cs="Bebas Neue"/>
          <w:sz w:val="40"/>
          <w:szCs w:val="40"/>
        </w:rPr>
        <w:t>Additional Resources: Workshop</w:t>
      </w:r>
      <w:r w:rsidR="003647F1">
        <w:rPr>
          <w:rFonts w:ascii="Bebas Neue" w:eastAsia="Bebas Neue" w:hAnsi="Bebas Neue" w:cs="Bebas Neue"/>
          <w:sz w:val="40"/>
          <w:szCs w:val="40"/>
        </w:rPr>
        <w:t xml:space="preserve"> Nine</w:t>
      </w:r>
    </w:p>
    <w:p w:rsidR="009A53AB" w:rsidRDefault="003647F1">
      <w:pPr>
        <w:spacing w:line="360" w:lineRule="auto"/>
        <w:jc w:val="both"/>
        <w:rPr>
          <w:b/>
        </w:rPr>
      </w:pPr>
      <w:r>
        <w:rPr>
          <w:b/>
        </w:rPr>
        <w:t>Additional Reading:</w:t>
      </w:r>
    </w:p>
    <w:p w:rsidR="009A53AB" w:rsidRDefault="00A11BCA">
      <w:pPr>
        <w:numPr>
          <w:ilvl w:val="0"/>
          <w:numId w:val="3"/>
        </w:numPr>
        <w:spacing w:line="360" w:lineRule="auto"/>
        <w:jc w:val="both"/>
      </w:pPr>
      <w:hyperlink r:id="rId7">
        <w:r w:rsidR="003647F1">
          <w:rPr>
            <w:color w:val="1155CC"/>
            <w:u w:val="single"/>
          </w:rPr>
          <w:t>What to Know About How to File Taxes</w:t>
        </w:r>
      </w:hyperlink>
    </w:p>
    <w:p w:rsidR="009A53AB" w:rsidRDefault="00A11BCA">
      <w:pPr>
        <w:numPr>
          <w:ilvl w:val="0"/>
          <w:numId w:val="3"/>
        </w:numPr>
        <w:spacing w:line="360" w:lineRule="auto"/>
        <w:jc w:val="both"/>
      </w:pPr>
      <w:hyperlink r:id="rId8">
        <w:r w:rsidR="003647F1">
          <w:rPr>
            <w:color w:val="1155CC"/>
            <w:u w:val="single"/>
          </w:rPr>
          <w:t>How to Cope with Tax Season Stress</w:t>
        </w:r>
      </w:hyperlink>
    </w:p>
    <w:p w:rsidR="009A53AB" w:rsidRDefault="00A11BCA">
      <w:pPr>
        <w:numPr>
          <w:ilvl w:val="0"/>
          <w:numId w:val="3"/>
        </w:numPr>
        <w:spacing w:line="360" w:lineRule="auto"/>
        <w:jc w:val="both"/>
      </w:pPr>
      <w:hyperlink r:id="rId9">
        <w:r w:rsidR="003647F1">
          <w:rPr>
            <w:color w:val="1155CC"/>
            <w:u w:val="single"/>
          </w:rPr>
          <w:t>How to File Your Taxes</w:t>
        </w:r>
      </w:hyperlink>
    </w:p>
    <w:p w:rsidR="009A53AB" w:rsidRDefault="00A11BCA">
      <w:pPr>
        <w:numPr>
          <w:ilvl w:val="0"/>
          <w:numId w:val="3"/>
        </w:numPr>
        <w:spacing w:line="360" w:lineRule="auto"/>
        <w:jc w:val="both"/>
      </w:pPr>
      <w:hyperlink r:id="rId10">
        <w:r w:rsidR="003647F1">
          <w:rPr>
            <w:color w:val="1155CC"/>
            <w:u w:val="single"/>
          </w:rPr>
          <w:t>Tax Basics</w:t>
        </w:r>
      </w:hyperlink>
    </w:p>
    <w:p w:rsidR="009A53AB" w:rsidRDefault="00A11BCA">
      <w:pPr>
        <w:numPr>
          <w:ilvl w:val="0"/>
          <w:numId w:val="3"/>
        </w:numPr>
        <w:spacing w:line="360" w:lineRule="auto"/>
        <w:jc w:val="both"/>
      </w:pPr>
      <w:hyperlink r:id="rId11">
        <w:r w:rsidR="003647F1">
          <w:rPr>
            <w:color w:val="1155CC"/>
            <w:u w:val="single"/>
          </w:rPr>
          <w:t>Why We Pay Taxes</w:t>
        </w:r>
      </w:hyperlink>
    </w:p>
    <w:p w:rsidR="009A53AB" w:rsidRDefault="00A11BCA">
      <w:pPr>
        <w:numPr>
          <w:ilvl w:val="0"/>
          <w:numId w:val="3"/>
        </w:numPr>
        <w:spacing w:line="360" w:lineRule="auto"/>
        <w:jc w:val="both"/>
      </w:pPr>
      <w:hyperlink r:id="rId12">
        <w:r w:rsidR="003647F1">
          <w:rPr>
            <w:color w:val="1155CC"/>
            <w:u w:val="single"/>
          </w:rPr>
          <w:t>Regressive Vs Progressive Taxes</w:t>
        </w:r>
      </w:hyperlink>
    </w:p>
    <w:p w:rsidR="009A53AB" w:rsidRDefault="00A11BCA">
      <w:pPr>
        <w:numPr>
          <w:ilvl w:val="0"/>
          <w:numId w:val="3"/>
        </w:numPr>
        <w:spacing w:line="360" w:lineRule="auto"/>
        <w:jc w:val="both"/>
      </w:pPr>
      <w:hyperlink r:id="rId13">
        <w:r w:rsidR="003647F1">
          <w:rPr>
            <w:color w:val="1155CC"/>
            <w:u w:val="single"/>
          </w:rPr>
          <w:t xml:space="preserve">Federal Tax Revenue </w:t>
        </w:r>
      </w:hyperlink>
    </w:p>
    <w:p w:rsidR="009A53AB" w:rsidRDefault="009A53AB">
      <w:pPr>
        <w:spacing w:line="360" w:lineRule="auto"/>
        <w:jc w:val="both"/>
        <w:rPr>
          <w:b/>
        </w:rPr>
      </w:pPr>
    </w:p>
    <w:p w:rsidR="009A53AB" w:rsidRDefault="003647F1">
      <w:pPr>
        <w:spacing w:line="360" w:lineRule="auto"/>
        <w:jc w:val="both"/>
        <w:rPr>
          <w:b/>
        </w:rPr>
      </w:pPr>
      <w:r>
        <w:rPr>
          <w:b/>
        </w:rPr>
        <w:t>Videos:</w:t>
      </w:r>
    </w:p>
    <w:p w:rsidR="009A53AB" w:rsidRDefault="00A11B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14">
        <w:r w:rsidR="003647F1">
          <w:rPr>
            <w:color w:val="1155CC"/>
            <w:u w:val="single"/>
          </w:rPr>
          <w:t>Beginner’s Guide to Filing Taxes</w:t>
        </w:r>
      </w:hyperlink>
    </w:p>
    <w:p w:rsidR="009A53AB" w:rsidRDefault="00A11B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15">
        <w:r w:rsidR="003647F1">
          <w:rPr>
            <w:color w:val="1155CC"/>
            <w:u w:val="single"/>
          </w:rPr>
          <w:t>How to File Your Tax Return Online For Free</w:t>
        </w:r>
      </w:hyperlink>
    </w:p>
    <w:p w:rsidR="009A53AB" w:rsidRPr="00A11BCA" w:rsidRDefault="00A11B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16">
        <w:r w:rsidR="003647F1">
          <w:rPr>
            <w:color w:val="1155CC"/>
            <w:u w:val="single"/>
          </w:rPr>
          <w:t>Credits Vs Deductions</w:t>
        </w:r>
      </w:hyperlink>
    </w:p>
    <w:p w:rsidR="00A11BCA" w:rsidRPr="00A11BCA" w:rsidRDefault="00A11B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1155CC"/>
        </w:rPr>
      </w:pPr>
      <w:hyperlink r:id="rId17" w:history="1">
        <w:r w:rsidRPr="00A11BCA">
          <w:rPr>
            <w:rStyle w:val="Hyperlink"/>
            <w:color w:val="1155CC"/>
          </w:rPr>
          <w:t>Am I Eligible for EITC?</w:t>
        </w:r>
      </w:hyperlink>
    </w:p>
    <w:p w:rsidR="009A53AB" w:rsidRDefault="009A53AB">
      <w:pPr>
        <w:spacing w:line="360" w:lineRule="auto"/>
        <w:jc w:val="both"/>
        <w:rPr>
          <w:b/>
        </w:rPr>
      </w:pPr>
    </w:p>
    <w:p w:rsidR="009A53AB" w:rsidRDefault="003647F1">
      <w:pPr>
        <w:spacing w:line="360" w:lineRule="auto"/>
        <w:jc w:val="both"/>
        <w:rPr>
          <w:b/>
        </w:rPr>
      </w:pPr>
      <w:r>
        <w:rPr>
          <w:b/>
        </w:rPr>
        <w:t>Handout Links:</w:t>
      </w:r>
    </w:p>
    <w:p w:rsidR="009A53AB" w:rsidRDefault="00A11B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18">
        <w:r w:rsidR="003647F1">
          <w:rPr>
            <w:color w:val="1155CC"/>
            <w:u w:val="single"/>
          </w:rPr>
          <w:t>IRS Tips to Help Take the Stress Out of Tax Season</w:t>
        </w:r>
      </w:hyperlink>
    </w:p>
    <w:p w:rsidR="009A53AB" w:rsidRDefault="00A11B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19">
        <w:r w:rsidR="003647F1">
          <w:rPr>
            <w:color w:val="1155CC"/>
            <w:u w:val="single"/>
          </w:rPr>
          <w:t>IRS Free File</w:t>
        </w:r>
      </w:hyperlink>
    </w:p>
    <w:p w:rsidR="009A53AB" w:rsidRDefault="00A11B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20">
        <w:r w:rsidR="003647F1">
          <w:rPr>
            <w:color w:val="1155CC"/>
            <w:u w:val="single"/>
          </w:rPr>
          <w:t>6 Steps for First-Time Tax Filers</w:t>
        </w:r>
      </w:hyperlink>
    </w:p>
    <w:p w:rsidR="009A53AB" w:rsidRDefault="00A11B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21">
        <w:r w:rsidR="003647F1">
          <w:rPr>
            <w:color w:val="1155CC"/>
            <w:u w:val="single"/>
          </w:rPr>
          <w:t>The Three Basic Tax Types</w:t>
        </w:r>
      </w:hyperlink>
    </w:p>
    <w:p w:rsidR="009A53AB" w:rsidRPr="00A11BCA" w:rsidRDefault="00A11B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22">
        <w:r w:rsidR="003647F1">
          <w:rPr>
            <w:color w:val="1155CC"/>
            <w:u w:val="single"/>
          </w:rPr>
          <w:t>Credits and Deductions</w:t>
        </w:r>
      </w:hyperlink>
    </w:p>
    <w:p w:rsidR="00A11BCA" w:rsidRDefault="00A11B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23" w:history="1">
        <w:r w:rsidRPr="00A11BCA">
          <w:rPr>
            <w:rStyle w:val="Hyperlink"/>
            <w:color w:val="1155CC"/>
          </w:rPr>
          <w:t>Who Qualifies for the Earned Income Tax Credit</w:t>
        </w:r>
      </w:hyperlink>
    </w:p>
    <w:p w:rsidR="00A11BCA" w:rsidRDefault="00A11BCA" w:rsidP="00A11B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hyperlink r:id="rId24">
        <w:r w:rsidR="003647F1">
          <w:rPr>
            <w:color w:val="1155CC"/>
            <w:u w:val="single"/>
          </w:rPr>
          <w:t>Common Tax Write-Offs You Can Claim On Your Taxes</w:t>
        </w:r>
      </w:hyperlink>
    </w:p>
    <w:p w:rsidR="00A11BCA" w:rsidRPr="00A11BCA" w:rsidRDefault="00A11BCA" w:rsidP="00A11BCA">
      <w:pPr>
        <w:numPr>
          <w:ilvl w:val="0"/>
          <w:numId w:val="1"/>
        </w:numPr>
        <w:spacing w:line="360" w:lineRule="auto"/>
        <w:jc w:val="both"/>
      </w:pPr>
      <w:hyperlink r:id="rId25">
        <w:r w:rsidR="003647F1">
          <w:rPr>
            <w:color w:val="1155CC"/>
            <w:u w:val="single"/>
          </w:rPr>
          <w:t>8 Things to Know About Oregon’s Tax System</w:t>
        </w:r>
      </w:hyperlink>
    </w:p>
    <w:p w:rsidR="009A53AB" w:rsidRDefault="009A53AB">
      <w:pPr>
        <w:spacing w:line="360" w:lineRule="auto"/>
        <w:jc w:val="both"/>
      </w:pPr>
    </w:p>
    <w:p w:rsidR="00A11BCA" w:rsidRDefault="00A11BCA">
      <w:pPr>
        <w:spacing w:line="360" w:lineRule="auto"/>
        <w:jc w:val="both"/>
        <w:rPr>
          <w:b/>
        </w:rPr>
      </w:pPr>
    </w:p>
    <w:p w:rsidR="00A11BCA" w:rsidRDefault="00A11BCA">
      <w:pPr>
        <w:spacing w:line="360" w:lineRule="auto"/>
        <w:jc w:val="both"/>
        <w:rPr>
          <w:b/>
        </w:rPr>
      </w:pPr>
    </w:p>
    <w:p w:rsidR="00A11BCA" w:rsidRDefault="00A11BCA">
      <w:pPr>
        <w:spacing w:line="360" w:lineRule="auto"/>
        <w:jc w:val="both"/>
        <w:rPr>
          <w:b/>
        </w:rPr>
      </w:pPr>
    </w:p>
    <w:p w:rsidR="00A11BCA" w:rsidRDefault="00A11BCA">
      <w:pPr>
        <w:spacing w:line="360" w:lineRule="auto"/>
        <w:jc w:val="both"/>
        <w:rPr>
          <w:b/>
        </w:rPr>
      </w:pPr>
    </w:p>
    <w:p w:rsidR="009A53AB" w:rsidRDefault="003647F1">
      <w:pPr>
        <w:spacing w:line="360" w:lineRule="auto"/>
        <w:jc w:val="both"/>
        <w:rPr>
          <w:b/>
        </w:rPr>
      </w:pPr>
      <w:bookmarkStart w:id="0" w:name="_GoBack"/>
      <w:bookmarkEnd w:id="0"/>
      <w:r>
        <w:rPr>
          <w:b/>
        </w:rPr>
        <w:lastRenderedPageBreak/>
        <w:t>Interactive Links:</w:t>
      </w:r>
    </w:p>
    <w:p w:rsidR="009A53AB" w:rsidRDefault="00A11BCA">
      <w:pPr>
        <w:numPr>
          <w:ilvl w:val="0"/>
          <w:numId w:val="4"/>
        </w:numPr>
        <w:spacing w:line="360" w:lineRule="auto"/>
        <w:jc w:val="both"/>
      </w:pPr>
      <w:hyperlink r:id="rId26">
        <w:r w:rsidR="003647F1">
          <w:rPr>
            <w:color w:val="1155CC"/>
            <w:u w:val="single"/>
          </w:rPr>
          <w:t>Find a VITA or TCE Provider Near You</w:t>
        </w:r>
      </w:hyperlink>
    </w:p>
    <w:p w:rsidR="009A53AB" w:rsidRDefault="00A11BCA">
      <w:pPr>
        <w:numPr>
          <w:ilvl w:val="0"/>
          <w:numId w:val="4"/>
        </w:numPr>
        <w:spacing w:line="360" w:lineRule="auto"/>
        <w:jc w:val="both"/>
      </w:pPr>
      <w:hyperlink r:id="rId27">
        <w:r w:rsidR="003647F1">
          <w:rPr>
            <w:color w:val="1155CC"/>
            <w:u w:val="single"/>
          </w:rPr>
          <w:t>Tax Help for People with Disabilities</w:t>
        </w:r>
      </w:hyperlink>
    </w:p>
    <w:p w:rsidR="009A53AB" w:rsidRDefault="00A11BCA">
      <w:pPr>
        <w:numPr>
          <w:ilvl w:val="0"/>
          <w:numId w:val="4"/>
        </w:numPr>
        <w:spacing w:line="360" w:lineRule="auto"/>
        <w:jc w:val="both"/>
      </w:pPr>
      <w:hyperlink r:id="rId28">
        <w:r w:rsidR="003647F1">
          <w:rPr>
            <w:color w:val="1155CC"/>
            <w:u w:val="single"/>
          </w:rPr>
          <w:t xml:space="preserve">IRS Tax Tutorials </w:t>
        </w:r>
      </w:hyperlink>
    </w:p>
    <w:bookmarkStart w:id="1" w:name="_heading=h.gjdgxs" w:colFirst="0" w:colLast="0"/>
    <w:bookmarkEnd w:id="1"/>
    <w:p w:rsidR="009A53AB" w:rsidRDefault="003647F1">
      <w:pPr>
        <w:numPr>
          <w:ilvl w:val="0"/>
          <w:numId w:val="4"/>
        </w:numPr>
        <w:spacing w:line="360" w:lineRule="auto"/>
        <w:jc w:val="both"/>
      </w:pPr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 xml:space="preserve"> HYPERLINK "https://www.irs.gov/individuals" \h </w:instrText>
      </w:r>
      <w:r>
        <w:rPr>
          <w:color w:val="1155CC"/>
          <w:u w:val="single"/>
        </w:rPr>
        <w:fldChar w:fldCharType="separate"/>
      </w:r>
      <w:r>
        <w:rPr>
          <w:color w:val="1155CC"/>
          <w:u w:val="single"/>
        </w:rPr>
        <w:t xml:space="preserve">IRS Website </w:t>
      </w:r>
      <w:r>
        <w:rPr>
          <w:color w:val="1155CC"/>
          <w:u w:val="single"/>
        </w:rPr>
        <w:fldChar w:fldCharType="end"/>
      </w:r>
    </w:p>
    <w:p w:rsidR="009A53AB" w:rsidRDefault="009A53AB">
      <w:pPr>
        <w:spacing w:line="360" w:lineRule="auto"/>
        <w:jc w:val="both"/>
      </w:pPr>
    </w:p>
    <w:p w:rsidR="009A53AB" w:rsidRDefault="009A53AB">
      <w:pPr>
        <w:spacing w:line="360" w:lineRule="auto"/>
        <w:jc w:val="both"/>
        <w:rPr>
          <w:b/>
          <w:u w:val="single"/>
        </w:rPr>
      </w:pPr>
    </w:p>
    <w:p w:rsidR="009A53AB" w:rsidRDefault="009A53AB">
      <w:pPr>
        <w:spacing w:line="360" w:lineRule="auto"/>
        <w:jc w:val="both"/>
        <w:rPr>
          <w:b/>
          <w:u w:val="single"/>
        </w:rPr>
      </w:pPr>
    </w:p>
    <w:p w:rsidR="009A53AB" w:rsidRDefault="009A53AB"/>
    <w:sectPr w:rsidR="009A53A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panose1 w:val="020B0606020202050201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71826"/>
    <w:multiLevelType w:val="multilevel"/>
    <w:tmpl w:val="607831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4573C93"/>
    <w:multiLevelType w:val="multilevel"/>
    <w:tmpl w:val="317CC896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97691"/>
    <w:multiLevelType w:val="multilevel"/>
    <w:tmpl w:val="BB1EF712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8533673"/>
    <w:multiLevelType w:val="multilevel"/>
    <w:tmpl w:val="18C24174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3AB"/>
    <w:rsid w:val="003647F1"/>
    <w:rsid w:val="00420D08"/>
    <w:rsid w:val="009A53AB"/>
    <w:rsid w:val="00A1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9A13C8-F5AC-4961-8D1F-80801858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774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74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n.com/2019/04/12/health/tax-day-money-stress/index.html" TargetMode="External"/><Relationship Id="rId13" Type="http://schemas.openxmlformats.org/officeDocument/2006/relationships/hyperlink" Target="https://www.cbpp.org/research/federal-tax/where-do-federal-tax-revenues-come-from" TargetMode="External"/><Relationship Id="rId18" Type="http://schemas.openxmlformats.org/officeDocument/2006/relationships/hyperlink" Target="https://www.irs.gov/newsroom/tips-to-help-take-the-stress-out-of-tax-season" TargetMode="External"/><Relationship Id="rId26" Type="http://schemas.openxmlformats.org/officeDocument/2006/relationships/hyperlink" Target="https://irs.treasury.gov/freetaxprep/" TargetMode="External"/><Relationship Id="rId3" Type="http://schemas.openxmlformats.org/officeDocument/2006/relationships/styles" Target="styles.xml"/><Relationship Id="rId21" Type="http://schemas.openxmlformats.org/officeDocument/2006/relationships/hyperlink" Target="https://taxfoundation.org/the-three-basic-tax-types/" TargetMode="External"/><Relationship Id="rId7" Type="http://schemas.openxmlformats.org/officeDocument/2006/relationships/hyperlink" Target="https://www.nerdwallet.com/article/taxes/tax-filing" TargetMode="External"/><Relationship Id="rId12" Type="http://schemas.openxmlformats.org/officeDocument/2006/relationships/hyperlink" Target="https://www.investopedia.com/ask/answers/042415/what-are-differences-between-regressive-proportional-and-progressive-taxes.asp" TargetMode="External"/><Relationship Id="rId17" Type="http://schemas.openxmlformats.org/officeDocument/2006/relationships/hyperlink" Target="https://www.youtube.com/watch?v=k3q7SxwBrLE&amp;t=1s" TargetMode="External"/><Relationship Id="rId25" Type="http://schemas.openxmlformats.org/officeDocument/2006/relationships/hyperlink" Target="https://www.ocpp.org/2021/04/15/8-things-know-about-oregons-tax-syste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J3JFi_NzCJA" TargetMode="External"/><Relationship Id="rId20" Type="http://schemas.openxmlformats.org/officeDocument/2006/relationships/hyperlink" Target="https://bettermoneyhabits.bankofamerica.com/en/taxes-income/how-to-file-your-taxes-in-your-20s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history.com/news/why-we-pay-taxes" TargetMode="External"/><Relationship Id="rId24" Type="http://schemas.openxmlformats.org/officeDocument/2006/relationships/hyperlink" Target="https://www.forbes.com/advisor/taxes/tax-write-offs-you-can-claim-on-your-taxe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DAPdyDgxK28" TargetMode="External"/><Relationship Id="rId23" Type="http://schemas.openxmlformats.org/officeDocument/2006/relationships/hyperlink" Target="https://www.irs.gov/credits-deductions/individuals/earned-income-tax-credit/who-qualifies-for-the-earned-income-tax-credit-eitc" TargetMode="External"/><Relationship Id="rId28" Type="http://schemas.openxmlformats.org/officeDocument/2006/relationships/hyperlink" Target="https://apps.irs.gov/app/understandingTaxes/student/tax_tutorials.jsp" TargetMode="External"/><Relationship Id="rId10" Type="http://schemas.openxmlformats.org/officeDocument/2006/relationships/hyperlink" Target="https://www.schwab.com/taxes/tax-basics" TargetMode="External"/><Relationship Id="rId19" Type="http://schemas.openxmlformats.org/officeDocument/2006/relationships/hyperlink" Target="https://www.irs.gov/filing/free-file-do-your-federal-taxes-for-fre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ool.com/taxes/how-to-file-your-taxes-beginners-guide/" TargetMode="External"/><Relationship Id="rId14" Type="http://schemas.openxmlformats.org/officeDocument/2006/relationships/hyperlink" Target="https://www.youtube.com/watch?v=71vwVX67KNM" TargetMode="External"/><Relationship Id="rId22" Type="http://schemas.openxmlformats.org/officeDocument/2006/relationships/hyperlink" Target="https://www.irs.gov/credits-deductions-for-individuals" TargetMode="External"/><Relationship Id="rId27" Type="http://schemas.openxmlformats.org/officeDocument/2006/relationships/hyperlink" Target="https://www.irs.gov/publications/p907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brF4JnqdrEMOH9kHENwT3FZFpg==">AMUW2mWdMiC4JUCODn9GA+TQPPhVuiGSiyeacehphFJcC8NhcX+G4Ly32dmUZPZn3jisCntTdYfwV1aYoEA47TVwfXHv2blQtHbrsDQUlRRgBuuGLsO3sJAdPwkZ6GGmpmnn7D9Nbnwo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3</cp:revision>
  <dcterms:created xsi:type="dcterms:W3CDTF">2022-01-14T22:37:00Z</dcterms:created>
  <dcterms:modified xsi:type="dcterms:W3CDTF">2022-05-13T23:14:00Z</dcterms:modified>
</cp:coreProperties>
</file>