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Bebas Neue" w:cs="Bebas Neue" w:eastAsia="Bebas Neue" w:hAnsi="Bebas Neue"/>
          <w:sz w:val="32"/>
          <w:szCs w:val="32"/>
        </w:rPr>
      </w:pPr>
      <w:r w:rsidDel="00000000" w:rsidR="00000000" w:rsidRPr="00000000">
        <w:rPr>
          <w:b w:val="1"/>
          <w:sz w:val="24"/>
          <w:szCs w:val="24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1905000</wp:posOffset>
            </wp:positionH>
            <wp:positionV relativeFrom="page">
              <wp:posOffset>409575</wp:posOffset>
            </wp:positionV>
            <wp:extent cx="4481513" cy="10227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10227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Bebas Neue" w:cs="Bebas Neue" w:eastAsia="Bebas Neue" w:hAnsi="Bebas Neue"/>
          <w:sz w:val="32"/>
          <w:szCs w:val="32"/>
          <w:rtl w:val="0"/>
        </w:rPr>
        <w:t xml:space="preserve">Additional Resources: Module Two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Person-Directed Planning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What is Person-Directed Planning?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Person Centered Planning Resources &amp; 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Person-Centered Planning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Person-Centered Planning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ebas Neu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project10.info/DPage.php?ID=103" TargetMode="External"/><Relationship Id="rId9" Type="http://schemas.openxmlformats.org/officeDocument/2006/relationships/hyperlink" Target="https://disabilityvoicesunited.org/interchange/self-determination/person-centered-plannin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nnectability.ca/2010/09/23/what-is-person-directed-planning/" TargetMode="External"/><Relationship Id="rId8" Type="http://schemas.openxmlformats.org/officeDocument/2006/relationships/hyperlink" Target="https://tlcpcp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