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0.png" ContentType="image/png"/>
  <Override PartName="/word/media/rId34.png" ContentType="image/png"/>
  <Override PartName="/word/media/rId38.png" ContentType="image/png"/>
  <Override PartName="/word/media/rId50.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3" w:name="inroduction"/>
    <w:p>
      <w:pPr>
        <w:pStyle w:val="Heading2"/>
      </w:pPr>
      <w:r>
        <w:t xml:space="preserve">3 Inroduction</w:t>
      </w:r>
    </w:p>
    <w:p>
      <w:pPr>
        <w:pStyle w:val="FirstParagraph"/>
      </w:pPr>
      <w:r>
        <w:t xml:space="preserve">(Testa et al. 2025)</w:t>
      </w:r>
    </w:p>
    <w:bookmarkEnd w:id="23"/>
    <w:bookmarkStart w:id="27" w:name="methods"/>
    <w:p>
      <w:pPr>
        <w:pStyle w:val="Heading2"/>
      </w:pPr>
      <w:r>
        <w:t xml:space="preserve">4 Methods</w:t>
      </w:r>
    </w:p>
    <w:bookmarkStart w:id="24" w:name="data-processing"/>
    <w:p>
      <w:pPr>
        <w:pStyle w:val="Heading3"/>
      </w:pPr>
      <w:r>
        <w:t xml:space="preserve">4.1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4"/>
    <w:bookmarkStart w:id="25" w:name="gams"/>
    <w:p>
      <w:pPr>
        <w:pStyle w:val="Heading3"/>
      </w:pPr>
      <w:r>
        <w:t xml:space="preserve">4.2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5"/>
    <w:bookmarkStart w:id="26" w:name="scenario-assessment"/>
    <w:p>
      <w:pPr>
        <w:pStyle w:val="Heading3"/>
      </w:pPr>
      <w:r>
        <w:t xml:space="preserve">4.3 Scenario assessment</w:t>
      </w:r>
    </w:p>
    <w:p>
      <w:pPr>
        <w:pStyle w:val="FirstParagraph"/>
      </w:pPr>
      <w:r>
        <w:t xml:space="preserve">Make a note about forecasting with GAMs, they are tricky because the polynomial surfaces behave poorly outside of the range of the observed data.</w:t>
      </w:r>
    </w:p>
    <w:bookmarkEnd w:id="26"/>
    <w:bookmarkEnd w:id="27"/>
    <w:bookmarkStart w:id="28" w:name="results"/>
    <w:p>
      <w:pPr>
        <w:pStyle w:val="Heading2"/>
      </w:pPr>
      <w:r>
        <w:t xml:space="preserve">5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hydnrmtab">
        <w:r>
          <w:rPr>
            <w:rStyle w:val="Hyperlink"/>
          </w:rPr>
          <w:t xml:space="preserve">Table 4</w:t>
        </w:r>
      </w:hyperlink>
    </w:p>
    <w:bookmarkEnd w:id="28"/>
    <w:bookmarkStart w:id="29" w:name="discussion"/>
    <w:p>
      <w:pPr>
        <w:pStyle w:val="Heading2"/>
      </w:pPr>
      <w:r>
        <w:t xml:space="preserve">6 Discussion</w:t>
      </w:r>
    </w:p>
    <w:p>
      <w:pPr>
        <w:pStyle w:val="FirstParagraph"/>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9"/>
    <w:bookmarkStart w:id="5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3" w:name="fig-obsprd"/>
          <w:p>
            <w:pPr>
              <w:pStyle w:val="Compact"/>
              <w:jc w:val="center"/>
            </w:pPr>
            <w:r>
              <w:drawing>
                <wp:inline>
                  <wp:extent cx="5943600" cy="6686549"/>
                  <wp:effectExtent b="0" l="0" r="0" t="0"/>
                  <wp:docPr descr="" title="" id="31" name="Picture"/>
                  <a:graphic>
                    <a:graphicData uri="http://schemas.openxmlformats.org/drawingml/2006/picture">
                      <pic:pic>
                        <pic:nvPicPr>
                          <pic:cNvPr descr="figs/obsprd.png" id="32" name="Picture"/>
                          <pic:cNvPicPr>
                            <a:picLocks noChangeArrowheads="1" noChangeAspect="1"/>
                          </pic:cNvPicPr>
                        </pic:nvPicPr>
                        <pic:blipFill>
                          <a:blip r:embed="rId30"/>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prdnrm"/>
          <w:p>
            <w:pPr>
              <w:pStyle w:val="Compact"/>
              <w:jc w:val="center"/>
            </w:pPr>
            <w:r>
              <w:drawing>
                <wp:inline>
                  <wp:extent cx="5943600" cy="4245428"/>
                  <wp:effectExtent b="0" l="0" r="0" t="0"/>
                  <wp:docPr descr="" title="" id="35" name="Picture"/>
                  <a:graphic>
                    <a:graphicData uri="http://schemas.openxmlformats.org/drawingml/2006/picture">
                      <pic:pic>
                        <pic:nvPicPr>
                          <pic:cNvPr descr="figs/prdnrm.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salvload"/>
          <w:p>
            <w:pPr>
              <w:pStyle w:val="Compact"/>
              <w:jc w:val="center"/>
            </w:pPr>
            <w:r>
              <w:drawing>
                <wp:inline>
                  <wp:extent cx="5943600" cy="5200649"/>
                  <wp:effectExtent b="0" l="0" r="0" t="0"/>
                  <wp:docPr descr="" title="" id="39" name="Picture"/>
                  <a:graphic>
                    <a:graphicData uri="http://schemas.openxmlformats.org/drawingml/2006/picture">
                      <pic:pic>
                        <pic:nvPicPr>
                          <pic:cNvPr descr="figs/salvload.png" id="40" name="Picture"/>
                          <pic:cNvPicPr>
                            <a:picLocks noChangeArrowheads="1" noChangeAspect="1"/>
                          </pic:cNvPicPr>
                        </pic:nvPicPr>
                        <pic:blipFill>
                          <a:blip r:embed="rId38"/>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joined sequentially through time by the grey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gridplo"/>
          <w:p>
            <w:pPr>
              <w:pStyle w:val="Compact"/>
              <w:jc w:val="center"/>
            </w:pPr>
            <w:r>
              <w:drawing>
                <wp:inline>
                  <wp:extent cx="5943600" cy="4754880"/>
                  <wp:effectExtent b="0" l="0" r="0" t="0"/>
                  <wp:docPr descr="" title="" id="43" name="Picture"/>
                  <a:graphic>
                    <a:graphicData uri="http://schemas.openxmlformats.org/drawingml/2006/picture">
                      <pic:pic>
                        <pic:nvPicPr>
                          <pic:cNvPr descr="figs/gridplo.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simplo"/>
          <w:p>
            <w:pPr>
              <w:pStyle w:val="Compact"/>
              <w:jc w:val="center"/>
            </w:pPr>
            <w:r>
              <w:drawing>
                <wp:inline>
                  <wp:extent cx="5943600" cy="5943600"/>
                  <wp:effectExtent b="0" l="0" r="0" t="0"/>
                  <wp:docPr descr="" title="" id="47" name="Picture"/>
                  <a:graphic>
                    <a:graphicData uri="http://schemas.openxmlformats.org/drawingml/2006/picture">
                      <pic:pic>
                        <pic:nvPicPr>
                          <pic:cNvPr descr="figs/simplo.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imex"/>
          <w:p>
            <w:pPr>
              <w:pStyle w:val="Compact"/>
              <w:jc w:val="center"/>
            </w:pPr>
            <w:r>
              <w:drawing>
                <wp:inline>
                  <wp:extent cx="4587290" cy="5504749"/>
                  <wp:effectExtent b="0" l="0" r="0" t="0"/>
                  <wp:docPr descr="" title="" id="51" name="Picture"/>
                  <a:graphic>
                    <a:graphicData uri="http://schemas.openxmlformats.org/drawingml/2006/picture">
                      <pic:pic>
                        <pic:nvPicPr>
                          <pic:cNvPr descr="figs/simex.png" id="52" name="Picture"/>
                          <pic:cNvPicPr>
                            <a:picLocks noChangeArrowheads="1" noChangeAspect="1"/>
                          </pic:cNvPicPr>
                        </pic:nvPicPr>
                        <pic:blipFill>
                          <a:blip r:embed="rId50"/>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3"/>
        </w:tc>
      </w:tr>
    </w:tbl>
    <w:p>
      <w:r>
        <w:br w:type="page"/>
      </w:r>
    </w:p>
    <w:bookmarkEnd w:id="54"/>
    <w:bookmarkStart w:id="5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5"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(1985-2003 or 2004-2024)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40"/>
              <w:gridCol w:w="792"/>
              <w:gridCol w:w="548"/>
              <w:gridCol w:w="584"/>
              <w:gridCol w:w="511"/>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24242"/>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5C5C5C"/>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11111"/>
                    </w:rPr>
                    <w:t xml:space="preserve">0.82</w:t>
                  </w:r>
                </w:p>
              </w:tc>
            </w:tr>
            <w:tr>
              <w:trPr>
                <w:trHeight w:val="29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C6C6C"/>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r>
            <w:tr>
              <w:trPr>
                <w:trHeight w:val="29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40404"/>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0.73</w:t>
                  </w:r>
                </w:p>
              </w:tc>
            </w:tr>
            <w:tr>
              <w:trPr>
                <w:trHeight w:val="29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5D5D5D"/>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6666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0.70</w:t>
                  </w:r>
                </w:p>
              </w:tc>
            </w:tr>
            <w:tr>
              <w:trPr>
                <w:trHeight w:val="29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0.83</w:t>
                  </w:r>
                </w:p>
              </w:tc>
            </w:tr>
            <w:tr>
              <w:trPr>
                <w:trHeight w:val="2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6666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D3D3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D0D0D"/>
                    </w:rPr>
                    <w:t xml:space="preserve">0.83</w:t>
                  </w:r>
                </w:p>
              </w:tc>
            </w:tr>
            <w:tr>
              <w:trPr>
                <w:trHeight w:val="29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8A8A8A"/>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D7D7D"/>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0.75</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717171"/>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1C1C1C"/>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0.46</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prdnrmtab"/>
          <w:p>
            <w:pPr>
              <w:jc w:val="center"/>
            </w:pPr>
            <w:pPr>
              <w:jc w:val="left"/>
              <w:spacing w:before="200"/>
              <w:pStyle w:val="ImageCaption"/>
            </w:pPr>
            <w:r>
              <w:t xml:space="preserve">Table 3: Mean absolute differences (</w:t>
            </w:r>
            <m:oMath>
              <m:r>
                <m:t>μ</m:t>
              </m:r>
            </m:oMath>
            <w:r>
              <w:t xml:space="preserve">g/L) between monthly predictions and salinity-normalized results for different annual and seasonal periods for each bay segment. The Annual column shows the differences for the entire year grouping (1985-2003 or 2004-2024)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40"/>
              <w:gridCol w:w="792"/>
              <w:gridCol w:w="548"/>
              <w:gridCol w:w="584"/>
              <w:gridCol w:w="529"/>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55555"/>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17171"/>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3.04</w:t>
                  </w:r>
                </w:p>
              </w:tc>
            </w:tr>
            <w:tr>
              <w:trPr>
                <w:trHeight w:val="29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47474"/>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1.73</w:t>
                  </w:r>
                </w:p>
              </w:tc>
            </w:tr>
            <w:tr>
              <w:trPr>
                <w:trHeight w:val="29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2727"/>
                    </w:rPr>
                    <w:t xml:space="preserve">2.34</w:t>
                  </w:r>
                </w:p>
              </w:tc>
            </w:tr>
            <w:tr>
              <w:trPr>
                <w:trHeight w:val="29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44444"/>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73737"/>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44444"/>
                    </w:rPr>
                    <w:t xml:space="preserve">1.91</w:t>
                  </w:r>
                </w:p>
              </w:tc>
            </w:tr>
            <w:tr>
              <w:trPr>
                <w:trHeight w:val="29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D5D5D"/>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1.40</w:t>
                  </w:r>
                </w:p>
              </w:tc>
            </w:tr>
            <w:tr>
              <w:trPr>
                <w:trHeight w:val="2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0.90</w:t>
                  </w:r>
                </w:p>
              </w:tc>
            </w:tr>
            <w:tr>
              <w:trPr>
                <w:trHeight w:val="29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
                  </w:r>
                </w:p>
              </w:tc>
            </w:tr>
            <w:tr>
              <w:trPr>
                <w:trHeight w:val="29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8D8D"/>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hydnrmtab"/>
          <w:p>
            <w:pPr>
              <w:jc w:val="center"/>
            </w:pPr>
            <w:pPr>
              <w:jc w:val="left"/>
              <w:spacing w:before="200"/>
              <w:pStyle w:val="ImageCaption"/>
            </w:pPr>
            <w:r>
              <w:t xml:space="preserve">Table 4: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58"/>
        </w:tc>
      </w:tr>
    </w:tbl>
    <w:p>
      <w:r>
        <w:br w:type="page"/>
      </w:r>
    </w:p>
    <w:bookmarkEnd w:id="59"/>
    <w:bookmarkStart w:id="6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0">
        <w:r>
          <w:rPr>
            <w:rStyle w:val="Hyperlink"/>
          </w:rPr>
          <w:t xml:space="preserve">https://github.com/tbep-tech/chlhydro-manu</w:t>
        </w:r>
      </w:hyperlink>
      <w:r>
        <w:t xml:space="preserve">.</w:t>
      </w:r>
    </w:p>
    <w:bookmarkEnd w:id="61"/>
    <w:bookmarkStart w:id="62"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2"/>
    <w:bookmarkStart w:id="66" w:name="statements-and-declarations"/>
    <w:p>
      <w:pPr>
        <w:pStyle w:val="Heading2"/>
      </w:pPr>
      <w:r>
        <w:t xml:space="preserve">Statements and Declarations</w:t>
      </w:r>
    </w:p>
    <w:bookmarkStart w:id="63"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3"/>
    <w:bookmarkStart w:id="64"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4"/>
    <w:bookmarkStart w:id="65"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5"/>
    <w:bookmarkEnd w:id="66"/>
    <w:bookmarkStart w:id="70" w:name="references"/>
    <w:p>
      <w:pPr>
        <w:pStyle w:val="Heading2"/>
      </w:pPr>
      <w:r>
        <w:t xml:space="preserve">References</w:t>
      </w:r>
    </w:p>
    <w:bookmarkStart w:id="69" w:name="refs"/>
    <w:bookmarkStart w:id="6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67">
        <w:r>
          <w:rPr>
            <w:rStyle w:val="Hyperlink"/>
          </w:rPr>
          <w:t xml:space="preserve">https://doi.org/10.1111/1752-1688.70070</w:t>
        </w:r>
      </w:hyperlink>
      <w:r>
        <w:t xml:space="preserve">.</w:t>
      </w:r>
    </w:p>
    <w:bookmarkEnd w:id="68"/>
    <w:bookmarkEnd w:id="69"/>
    <w:bookmarkEnd w:id="7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2026-01-18T22:05:24Z</dcterms:created>
  <dcterms:modified xsi:type="dcterms:W3CDTF">2026-01-18T22:05:24Z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