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t>
      </w:r>
      <w:r>
        <w:t xml:space="preserve">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chlorophyll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41" w:name="references"/>
    <w:p>
      <w:pPr>
        <w:pStyle w:val="Heading2"/>
      </w:pPr>
      <w:r>
        <w:t xml:space="preserve">References</w:t>
      </w:r>
    </w:p>
    <w:bookmarkStart w:id="140" w:name="refs"/>
    <w:bookmarkStart w:id="71"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0">
        <w:r>
          <w:rPr>
            <w:rStyle w:val="Hyperlink"/>
          </w:rPr>
          <w:t xml:space="preserve">https://doi.org/10.1029/2004GB002229</w:t>
        </w:r>
      </w:hyperlink>
      <w:r>
        <w:t xml:space="preserve">.</w:t>
      </w:r>
    </w:p>
    <w:bookmarkEnd w:id="71"/>
    <w:bookmarkStart w:id="7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2">
        <w:r>
          <w:rPr>
            <w:rStyle w:val="Hyperlink"/>
          </w:rPr>
          <w:t xml:space="preserve">https://doi.org/10.1016/j.scitotenv.2021.149927</w:t>
        </w:r>
      </w:hyperlink>
      <w:r>
        <w:t xml:space="preserve">.</w:t>
      </w:r>
    </w:p>
    <w:bookmarkEnd w:id="73"/>
    <w:bookmarkStart w:id="7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4">
        <w:r>
          <w:rPr>
            <w:rStyle w:val="Hyperlink"/>
          </w:rPr>
          <w:t xml:space="preserve">https://doi.org/10.1007/s12237-024-01385-0</w:t>
        </w:r>
      </w:hyperlink>
      <w:r>
        <w:t xml:space="preserve">.</w:t>
      </w:r>
    </w:p>
    <w:bookmarkEnd w:id="75"/>
    <w:bookmarkStart w:id="77"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6">
        <w:r>
          <w:rPr>
            <w:rStyle w:val="Hyperlink"/>
          </w:rPr>
          <w:t xml:space="preserve">https://doi.org/10.1111/1752-1688.12489</w:t>
        </w:r>
      </w:hyperlink>
      <w:r>
        <w:t xml:space="preserve">.</w:t>
      </w:r>
    </w:p>
    <w:bookmarkEnd w:id="77"/>
    <w:bookmarkStart w:id="79"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78">
        <w:r>
          <w:rPr>
            <w:rStyle w:val="Hyperlink"/>
          </w:rPr>
          <w:t xml:space="preserve">https://doi.org/10.13031/2013.21742</w:t>
        </w:r>
      </w:hyperlink>
      <w:r>
        <w:t xml:space="preserve">.</w:t>
      </w:r>
    </w:p>
    <w:bookmarkEnd w:id="79"/>
    <w:bookmarkStart w:id="81"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0">
        <w:r>
          <w:rPr>
            <w:rStyle w:val="Hyperlink"/>
          </w:rPr>
          <w:t xml:space="preserve">https://doi.org/10.1021/es011246m</w:t>
        </w:r>
      </w:hyperlink>
      <w:r>
        <w:t xml:space="preserve">.</w:t>
      </w:r>
    </w:p>
    <w:bookmarkEnd w:id="81"/>
    <w:bookmarkStart w:id="82"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82"/>
    <w:bookmarkStart w:id="84"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83">
        <w:r>
          <w:rPr>
            <w:rStyle w:val="Hyperlink"/>
          </w:rPr>
          <w:t xml:space="preserve">https://doi.org/10.1016/j.marchem.2006.12.007</w:t>
        </w:r>
      </w:hyperlink>
      <w:r>
        <w:t xml:space="preserve">.</w:t>
      </w:r>
    </w:p>
    <w:bookmarkEnd w:id="84"/>
    <w:bookmarkStart w:id="86"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85">
        <w:r>
          <w:rPr>
            <w:rStyle w:val="Hyperlink"/>
          </w:rPr>
          <w:t xml:space="preserve">https://doi.org/10.1016/j.rse.2006.12.019</w:t>
        </w:r>
      </w:hyperlink>
      <w:r>
        <w:t xml:space="preserve">.</w:t>
      </w:r>
    </w:p>
    <w:bookmarkEnd w:id="86"/>
    <w:bookmarkStart w:id="87"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87"/>
    <w:bookmarkStart w:id="89"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88">
        <w:r>
          <w:rPr>
            <w:rStyle w:val="Hyperlink"/>
          </w:rPr>
          <w:t xml:space="preserve">https://doi.org/10.2307/1353325</w:t>
        </w:r>
      </w:hyperlink>
      <w:r>
        <w:t xml:space="preserve">.</w:t>
      </w:r>
    </w:p>
    <w:bookmarkEnd w:id="89"/>
    <w:bookmarkStart w:id="90"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90"/>
    <w:bookmarkStart w:id="92" w:name="ref-tbep0696"/>
    <w:p>
      <w:pPr>
        <w:pStyle w:val="Bibliography"/>
      </w:pPr>
      <w:r>
        <w:t xml:space="preserve">Janicki, A. J., and D. L. Wade. 1996.</w:t>
      </w:r>
      <w:r>
        <w:t xml:space="preserve"> </w:t>
      </w:r>
      <w:hyperlink r:id="rId91">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92"/>
    <w:bookmarkStart w:id="94" w:name="ref-tbep0400"/>
    <w:p>
      <w:pPr>
        <w:pStyle w:val="Bibliography"/>
      </w:pPr>
      <w:r>
        <w:t xml:space="preserve">Janicki, A. J., D. L. Wade, and J. R. Pribble. 2000.</w:t>
      </w:r>
      <w:r>
        <w:t xml:space="preserve"> </w:t>
      </w:r>
      <w:hyperlink r:id="rId93">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94"/>
    <w:bookmarkStart w:id="96" w:name="ref-tbep1115"/>
    <w:p>
      <w:pPr>
        <w:pStyle w:val="Bibliography"/>
      </w:pPr>
      <w:r>
        <w:t xml:space="preserve">Janicki Environmental, Inc. 2015.</w:t>
      </w:r>
      <w:r>
        <w:t xml:space="preserve"> </w:t>
      </w:r>
      <w:hyperlink r:id="rId95">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96"/>
    <w:bookmarkStart w:id="98" w:name="ref-tbep0623"/>
    <w:p>
      <w:pPr>
        <w:pStyle w:val="Bibliography"/>
      </w:pPr>
      <w:r>
        <w:t xml:space="preserve">Janicki Environmental, Inc. 2023.</w:t>
      </w:r>
      <w:r>
        <w:t xml:space="preserve"> </w:t>
      </w:r>
      <w:hyperlink r:id="rId97">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98"/>
    <w:bookmarkStart w:id="100" w:name="ref-tbep0622"/>
    <w:p>
      <w:pPr>
        <w:pStyle w:val="Bibliography"/>
      </w:pPr>
      <w:r>
        <w:t xml:space="preserve">Johansson, J. O. R. 2022.</w:t>
      </w:r>
      <w:r>
        <w:t xml:space="preserve"> </w:t>
      </w:r>
      <w:hyperlink r:id="rId99">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00"/>
    <w:bookmarkStart w:id="10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01">
        <w:r>
          <w:rPr>
            <w:rStyle w:val="Hyperlink"/>
          </w:rPr>
          <w:t xml:space="preserve">https://doi.org/10.1016/j.jembe.2009.10.014</w:t>
        </w:r>
      </w:hyperlink>
      <w:r>
        <w:t xml:space="preserve">.</w:t>
      </w:r>
    </w:p>
    <w:bookmarkEnd w:id="102"/>
    <w:bookmarkStart w:id="10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03">
        <w:r>
          <w:rPr>
            <w:rStyle w:val="Hyperlink"/>
          </w:rPr>
          <w:t xml:space="preserve">https://doi.org/10.1016/j.ecss.2012.09.017</w:t>
        </w:r>
      </w:hyperlink>
      <w:r>
        <w:t xml:space="preserve">.</w:t>
      </w:r>
    </w:p>
    <w:bookmarkEnd w:id="104"/>
    <w:bookmarkStart w:id="106" w:name="ref-luther2022"/>
    <w:p>
      <w:pPr>
        <w:pStyle w:val="Bibliography"/>
      </w:pPr>
      <w:r>
        <w:t xml:space="preserve">Luther, M. E., and S. D. Meyers. 2022.</w:t>
      </w:r>
      <w:r>
        <w:t xml:space="preserve"> </w:t>
      </w:r>
      <w:hyperlink r:id="rId105">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06"/>
    <w:bookmarkStart w:id="10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07">
        <w:r>
          <w:rPr>
            <w:rStyle w:val="Hyperlink"/>
          </w:rPr>
          <w:t xml:space="preserve">https://doi.org/10.1002/2014JC010342</w:t>
        </w:r>
      </w:hyperlink>
      <w:r>
        <w:t xml:space="preserve">.</w:t>
      </w:r>
    </w:p>
    <w:bookmarkEnd w:id="108"/>
    <w:bookmarkStart w:id="10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09"/>
    <w:bookmarkStart w:id="11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10">
        <w:r>
          <w:rPr>
            <w:rStyle w:val="Hyperlink"/>
          </w:rPr>
          <w:t xml:space="preserve">https://doi.org/10.1021/acs.est.1c05388</w:t>
        </w:r>
      </w:hyperlink>
      <w:r>
        <w:t xml:space="preserve">.</w:t>
      </w:r>
    </w:p>
    <w:bookmarkEnd w:id="111"/>
    <w:bookmarkStart w:id="11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12">
        <w:r>
          <w:rPr>
            <w:rStyle w:val="Hyperlink"/>
          </w:rPr>
          <w:t xml:space="preserve">https://doi.org/10.1016/j.envsoft.2019.03.027</w:t>
        </w:r>
      </w:hyperlink>
      <w:r>
        <w:t xml:space="preserve">.</w:t>
      </w:r>
    </w:p>
    <w:bookmarkEnd w:id="113"/>
    <w:bookmarkStart w:id="114"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14"/>
    <w:bookmarkStart w:id="11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15">
        <w:r>
          <w:rPr>
            <w:rStyle w:val="Hyperlink"/>
          </w:rPr>
          <w:t xml:space="preserve">https://doi.org/10.7717/peerj.16073</w:t>
        </w:r>
      </w:hyperlink>
      <w:r>
        <w:t xml:space="preserve">.</w:t>
      </w:r>
    </w:p>
    <w:bookmarkEnd w:id="116"/>
    <w:bookmarkStart w:id="118"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17">
        <w:r>
          <w:rPr>
            <w:rStyle w:val="Hyperlink"/>
          </w:rPr>
          <w:t xml:space="preserve">https://doi.org/10.1353/sgo.2017.0026</w:t>
        </w:r>
      </w:hyperlink>
      <w:r>
        <w:t xml:space="preserve">.</w:t>
      </w:r>
    </w:p>
    <w:bookmarkEnd w:id="118"/>
    <w:bookmarkStart w:id="12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19">
        <w:r>
          <w:rPr>
            <w:rStyle w:val="Hyperlink"/>
          </w:rPr>
          <w:t xml:space="preserve">https://doi.org/10.32614/CRAN.package.gratia</w:t>
        </w:r>
      </w:hyperlink>
      <w:r>
        <w:t xml:space="preserve">.</w:t>
      </w:r>
    </w:p>
    <w:bookmarkEnd w:id="120"/>
    <w:bookmarkStart w:id="122" w:name="ref-SWFWMD25"/>
    <w:p>
      <w:pPr>
        <w:pStyle w:val="Bibliography"/>
      </w:pPr>
      <w:r>
        <w:t xml:space="preserve">Southwest Florida Water Management District. 2025.</w:t>
      </w:r>
      <w:r>
        <w:t xml:space="preserve"> </w:t>
      </w:r>
      <w:hyperlink r:id="rId121">
        <w:r>
          <w:rPr>
            <w:rStyle w:val="Hyperlink"/>
          </w:rPr>
          <w:t xml:space="preserve">2023 land use land cover shapefile for SWFWMD</w:t>
        </w:r>
      </w:hyperlink>
      <w:r>
        <w:t xml:space="preserve">.</w:t>
      </w:r>
    </w:p>
    <w:bookmarkEnd w:id="122"/>
    <w:bookmarkStart w:id="12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23">
        <w:r>
          <w:rPr>
            <w:rStyle w:val="Hyperlink"/>
          </w:rPr>
          <w:t xml:space="preserve">https://doi.org/10.1016/j.scitotenv.2011.09.088</w:t>
        </w:r>
      </w:hyperlink>
      <w:r>
        <w:t xml:space="preserve">.</w:t>
      </w:r>
    </w:p>
    <w:bookmarkEnd w:id="124"/>
    <w:bookmarkStart w:id="126" w:name="ref-tbep0310"/>
    <w:p>
      <w:pPr>
        <w:pStyle w:val="Bibliography"/>
      </w:pPr>
      <w:r>
        <w:t xml:space="preserve">Tampa Bay Nitrogen Management Consortium. 2010.</w:t>
      </w:r>
      <w:r>
        <w:t xml:space="preserve"> </w:t>
      </w:r>
      <w:hyperlink r:id="rId125">
        <w:r>
          <w:rPr>
            <w:rStyle w:val="Hyperlink"/>
            <w:i/>
            <w:iCs/>
          </w:rPr>
          <w:t xml:space="preserve">2009 reasonable assurance addendum: Allocation and assessment report</w:t>
        </w:r>
      </w:hyperlink>
      <w:r>
        <w:t xml:space="preserve">. Technical report 03-10. St. Petersburg, Florida: Tampa Bay Estuary Program.</w:t>
      </w:r>
    </w:p>
    <w:bookmarkEnd w:id="126"/>
    <w:bookmarkStart w:id="12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27">
        <w:r>
          <w:rPr>
            <w:rStyle w:val="Hyperlink"/>
          </w:rPr>
          <w:t xml:space="preserve">https://doi.org/10.1111/1752-1688.70070</w:t>
        </w:r>
      </w:hyperlink>
      <w:r>
        <w:t xml:space="preserve">.</w:t>
      </w:r>
    </w:p>
    <w:bookmarkEnd w:id="128"/>
    <w:bookmarkStart w:id="13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29">
        <w:r>
          <w:rPr>
            <w:rStyle w:val="Hyperlink"/>
          </w:rPr>
          <w:t xml:space="preserve">https://doi.org/10.1007/978-0-387-21706-2</w:t>
        </w:r>
      </w:hyperlink>
      <w:r>
        <w:t xml:space="preserve">.</w:t>
      </w:r>
    </w:p>
    <w:bookmarkEnd w:id="130"/>
    <w:bookmarkStart w:id="13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31">
        <w:r>
          <w:rPr>
            <w:rStyle w:val="Hyperlink"/>
          </w:rPr>
          <w:t xml:space="preserve">https://doi.org/10.1016/j.jhydrol.2025.134851</w:t>
        </w:r>
      </w:hyperlink>
      <w:r>
        <w:t xml:space="preserve">.</w:t>
      </w:r>
    </w:p>
    <w:bookmarkEnd w:id="132"/>
    <w:bookmarkStart w:id="134"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33">
        <w:r>
          <w:rPr>
            <w:rStyle w:val="Hyperlink"/>
          </w:rPr>
          <w:t xml:space="preserve">https://doi.org/10.1111/j.1467-9868.2010.00749.x</w:t>
        </w:r>
      </w:hyperlink>
      <w:r>
        <w:t xml:space="preserve">.</w:t>
      </w:r>
    </w:p>
    <w:bookmarkEnd w:id="134"/>
    <w:bookmarkStart w:id="135"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35"/>
    <w:bookmarkStart w:id="137"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36">
        <w:r>
          <w:rPr>
            <w:rStyle w:val="Hyperlink"/>
          </w:rPr>
          <w:t xml:space="preserve">https://doi.org/10.1061/(ASCE)0733-9496(2003)129:4(295)</w:t>
        </w:r>
      </w:hyperlink>
      <w:r>
        <w:t xml:space="preserve">.</w:t>
      </w:r>
    </w:p>
    <w:bookmarkEnd w:id="137"/>
    <w:bookmarkStart w:id="139" w:name="ref-tbep0494"/>
    <w:p>
      <w:pPr>
        <w:pStyle w:val="Bibliography"/>
      </w:pPr>
      <w:r>
        <w:t xml:space="preserve">Zarbock, H. W., A. J. Janicki, D. L. Wade, and D. G. Heimbuch. 1994.</w:t>
      </w:r>
      <w:r>
        <w:t xml:space="preserve"> </w:t>
      </w:r>
      <w:hyperlink r:id="rId13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39"/>
    <w:bookmarkEnd w:id="140"/>
    <w:bookmarkEnd w:id="14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2026-02-03T16:17:43Z</dcterms:created>
  <dcterms:modified xsi:type="dcterms:W3CDTF">2026-02-03T16:17:43Z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