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jpg" ContentType="image/jpeg"/>
  <Override PartName="/word/media/rId37.jpg" ContentType="image/jpeg"/>
  <Override PartName="/word/media/rId38.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2021-08-13 16:38:35</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8"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exist in the Tampa Bay watershed with no long-term plan for closure or disposal of waste to preven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7">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8"/>
    <w:bookmarkStart w:id="31" w:name="methods"/>
    <w:p>
      <w:pPr>
        <w:pStyle w:val="Heading1"/>
      </w:pPr>
      <w:r>
        <w:t xml:space="preserve">Methods</w:t>
      </w:r>
    </w:p>
    <w:p>
      <w:pPr>
        <w:numPr>
          <w:ilvl w:val="0"/>
          <w:numId w:val="1001"/>
        </w:numPr>
        <w:pStyle w:val="Compact"/>
      </w:pPr>
      <w:r>
        <w:t xml:space="preserve">Historical timeline:</w:t>
      </w:r>
      <w:r>
        <w:t xml:space="preserve"> </w:t>
      </w:r>
      <w:hyperlink r:id="rId29">
        <w:r>
          <w:rPr>
            <w:rStyle w:val="Hyperlink"/>
          </w:rPr>
          <w:t xml:space="preserve">https://docs.google.com/document/d/1KqaEAYEG7pdcGpWbUjONfVKMHHB6_kOkKCyncp4JYKA/edit</w:t>
        </w:r>
      </w:hyperlink>
      <w:r>
        <w:t xml:space="preserve">,</w:t>
      </w:r>
      <w:r>
        <w:t xml:space="preserve"> </w:t>
      </w:r>
      <w:hyperlink r:id="rId30">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1"/>
    <w:bookmarkStart w:id="32"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 3 Boxplots by week with +/-1sd for monthly long-term, or value median of long-term and monthly for seasonal eval</w:t>
      </w:r>
    </w:p>
    <w:p>
      <w:pPr>
        <w:numPr>
          <w:ilvl w:val="0"/>
          <w:numId w:val="1002"/>
        </w:numPr>
      </w:pPr>
      <w:r>
        <w:t xml:space="preserve">Fig 4 seagrass and macroalgae, correlation matrix</w:t>
      </w:r>
    </w:p>
    <w:p>
      <w:pPr>
        <w:numPr>
          <w:ilvl w:val="0"/>
          <w:numId w:val="1002"/>
        </w:numPr>
      </w:pPr>
      <w:r>
        <w:t xml:space="preserve">Fig 5 Red tide historic and current, include fish kill reports</w:t>
      </w:r>
    </w:p>
    <w:p>
      <w:pPr>
        <w:numPr>
          <w:ilvl w:val="0"/>
          <w:numId w:val="1002"/>
        </w:numPr>
      </w:pPr>
      <w:r>
        <w:t xml:space="preserve">Table 1 Data collected</w:t>
      </w:r>
    </w:p>
    <w:p>
      <w:pPr>
        <w:numPr>
          <w:ilvl w:val="0"/>
          <w:numId w:val="1002"/>
        </w:numPr>
      </w:pPr>
      <w:r>
        <w:t xml:space="preserve">Table 2 Stack/effluent characteristics, load estimates</w:t>
      </w:r>
    </w:p>
    <w:bookmarkEnd w:id="32"/>
    <w:bookmarkStart w:id="34"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3">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4"/>
    <w:bookmarkStart w:id="35" w:name="acknowledgments"/>
    <w:p>
      <w:pPr>
        <w:pStyle w:val="Heading1"/>
      </w:pPr>
      <w:r>
        <w:t xml:space="preserve">Acknowledgments</w:t>
      </w:r>
    </w:p>
    <w:bookmarkEnd w:id="35"/>
    <w:bookmarkStart w:id="39"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6"/>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7"/>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8"/>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bookmarkEnd w:id="39"/>
    <w:bookmarkStart w:id="40" w:name="tables"/>
    <w:p>
      <w:pPr>
        <w:pStyle w:val="Heading1"/>
      </w:pPr>
      <w:r>
        <w:t xml:space="preserve">Tables</w:t>
      </w:r>
    </w:p>
    <w:bookmarkEnd w:id="40"/>
    <w:bookmarkStart w:id="88" w:name="references"/>
    <w:p>
      <w:pPr>
        <w:pStyle w:val="Heading1"/>
      </w:pPr>
      <w:r>
        <w:t xml:space="preserve">References</w:t>
      </w:r>
    </w:p>
    <w:bookmarkStart w:id="87" w:name="refs"/>
    <w:bookmarkStart w:id="42"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41">
        <w:r>
          <w:rPr>
            <w:rStyle w:val="Hyperlink"/>
          </w:rPr>
          <w:t xml:space="preserve">https://doi.org/10.18785/gcr.2901.02</w:t>
        </w:r>
      </w:hyperlink>
    </w:p>
    <w:bookmarkEnd w:id="42"/>
    <w:bookmarkStart w:id="44"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43">
        <w:r>
          <w:rPr>
            <w:rStyle w:val="Hyperlink"/>
          </w:rPr>
          <w:t xml:space="preserve">https://doi.org/10.1007/s12237-017-0287-1</w:t>
        </w:r>
      </w:hyperlink>
    </w:p>
    <w:bookmarkEnd w:id="44"/>
    <w:bookmarkStart w:id="4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45"/>
    <w:bookmarkStart w:id="4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46">
        <w:r>
          <w:rPr>
            <w:rStyle w:val="Hyperlink"/>
          </w:rPr>
          <w:t xml:space="preserve">https://doi.org/10.1016/S0265-931X(00)00164-8</w:t>
        </w:r>
      </w:hyperlink>
    </w:p>
    <w:bookmarkEnd w:id="47"/>
    <w:bookmarkStart w:id="48"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48"/>
    <w:bookmarkStart w:id="50"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49">
        <w:r>
          <w:rPr>
            <w:rStyle w:val="Hyperlink"/>
          </w:rPr>
          <w:t xml:space="preserve">https://doi.org/10.1016/j.marpolbul.2015.10.047</w:t>
        </w:r>
      </w:hyperlink>
    </w:p>
    <w:bookmarkEnd w:id="50"/>
    <w:bookmarkStart w:id="5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1">
        <w:r>
          <w:rPr>
            <w:rStyle w:val="Hyperlink"/>
          </w:rPr>
          <w:t xml:space="preserve">https://doi.org/10.1016/j.marpolbul.2010.11.017</w:t>
        </w:r>
      </w:hyperlink>
    </w:p>
    <w:bookmarkEnd w:id="52"/>
    <w:bookmarkStart w:id="5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53">
        <w:r>
          <w:rPr>
            <w:rStyle w:val="Hyperlink"/>
          </w:rPr>
          <w:t xml:space="preserve">https://doi.org/10.1007/s00267-005-0079-4</w:t>
        </w:r>
      </w:hyperlink>
    </w:p>
    <w:bookmarkEnd w:id="54"/>
    <w:bookmarkStart w:id="5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55"/>
    <w:bookmarkStart w:id="5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56">
        <w:r>
          <w:rPr>
            <w:rStyle w:val="Hyperlink"/>
          </w:rPr>
          <w:t xml:space="preserve">https://doi.org/10.1016/j.ecss.2014.10.003</w:t>
        </w:r>
      </w:hyperlink>
    </w:p>
    <w:bookmarkEnd w:id="57"/>
    <w:bookmarkStart w:id="5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8"/>
    <w:bookmarkStart w:id="60"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59">
        <w:r>
          <w:rPr>
            <w:rStyle w:val="Hyperlink"/>
          </w:rPr>
          <w:t xml:space="preserve">https://doi.org/10.4319/lo.2006.51.1_part_2.0364</w:t>
        </w:r>
      </w:hyperlink>
    </w:p>
    <w:bookmarkEnd w:id="60"/>
    <w:bookmarkStart w:id="62" w:name="ref-Hudson11"/>
    <w:p>
      <w:pPr>
        <w:pStyle w:val="Bibliography"/>
      </w:pPr>
      <w:r>
        <w:t xml:space="preserve">Hudson-Edwards, K.A., Jamieson, H.E., Lottermoser, B.G., 2011. Mine wastes: Past, present, future. Elements 7, 375–380.</w:t>
      </w:r>
      <w:r>
        <w:t xml:space="preserve"> </w:t>
      </w:r>
      <w:hyperlink r:id="rId61">
        <w:r>
          <w:rPr>
            <w:rStyle w:val="Hyperlink"/>
          </w:rPr>
          <w:t xml:space="preserve">https://doi.org/10.2113/gselements.7.6.375</w:t>
        </w:r>
      </w:hyperlink>
    </w:p>
    <w:bookmarkEnd w:id="62"/>
    <w:bookmarkStart w:id="63"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63"/>
    <w:bookmarkStart w:id="64"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64"/>
    <w:bookmarkStart w:id="65" w:name="ref-Janicki08"/>
    <w:p>
      <w:pPr>
        <w:pStyle w:val="Bibliography"/>
      </w:pPr>
      <w:r>
        <w:t xml:space="preserve">Janicki Environmental, Inc., 2008. Estimation of nitrogen loading from residential irrigation. Tampa Bay Estuary Program, St. Petersburg, Florida.</w:t>
      </w:r>
    </w:p>
    <w:bookmarkEnd w:id="65"/>
    <w:bookmarkStart w:id="66"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66"/>
    <w:bookmarkStart w:id="6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67"/>
    <w:bookmarkStart w:id="69" w:name="ref-Nixon95"/>
    <w:p>
      <w:pPr>
        <w:pStyle w:val="Bibliography"/>
      </w:pPr>
      <w:r>
        <w:t xml:space="preserve">Nixon, S.W., 1995. Coastal marine eutrophication: A definition, social causes, and future concerns. Ophelia 41, 199–219.</w:t>
      </w:r>
      <w:r>
        <w:t xml:space="preserve"> </w:t>
      </w:r>
      <w:hyperlink r:id="rId68">
        <w:r>
          <w:rPr>
            <w:rStyle w:val="Hyperlink"/>
          </w:rPr>
          <w:t xml:space="preserve">https://doi.org/10.1080/00785236.1995.10422044</w:t>
        </w:r>
      </w:hyperlink>
    </w:p>
    <w:bookmarkEnd w:id="69"/>
    <w:bookmarkStart w:id="7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0"/>
    <w:bookmarkStart w:id="72"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71">
        <w:r>
          <w:rPr>
            <w:rStyle w:val="Hyperlink"/>
          </w:rPr>
          <w:t xml:space="preserve">https://doi.org/10.1016/j.scitotenv.2016.02.070</w:t>
        </w:r>
      </w:hyperlink>
    </w:p>
    <w:bookmarkEnd w:id="72"/>
    <w:bookmarkStart w:id="74"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73">
        <w:r>
          <w:rPr>
            <w:rStyle w:val="Hyperlink"/>
          </w:rPr>
          <w:t xml:space="preserve">https://doi.org/10.1016/j.apgeochem.2010.02.003</w:t>
        </w:r>
      </w:hyperlink>
    </w:p>
    <w:bookmarkEnd w:id="74"/>
    <w:bookmarkStart w:id="76"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75">
        <w:r>
          <w:rPr>
            <w:rStyle w:val="Hyperlink"/>
          </w:rPr>
          <w:t xml:space="preserve">https://doi.org/10.1016/j.atmosenv.2012.12.030</w:t>
        </w:r>
      </w:hyperlink>
    </w:p>
    <w:bookmarkEnd w:id="76"/>
    <w:bookmarkStart w:id="78"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77">
        <w:r>
          <w:rPr>
            <w:rStyle w:val="Hyperlink"/>
          </w:rPr>
          <w:t xml:space="preserve">https://doi.org/10.1007/s11270-013-1742-7</w:t>
        </w:r>
      </w:hyperlink>
    </w:p>
    <w:bookmarkEnd w:id="78"/>
    <w:bookmarkStart w:id="80"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79">
        <w:r>
          <w:rPr>
            <w:rStyle w:val="Hyperlink"/>
          </w:rPr>
          <w:t xml:space="preserve">https://doi.org/10.1007/s00267-013-0179-5</w:t>
        </w:r>
      </w:hyperlink>
    </w:p>
    <w:bookmarkEnd w:id="80"/>
    <w:bookmarkStart w:id="8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81">
        <w:r>
          <w:rPr>
            <w:rStyle w:val="Hyperlink"/>
          </w:rPr>
          <w:t xml:space="preserve">https://doi.org/10.1353/sgo.2017.0026</w:t>
        </w:r>
      </w:hyperlink>
    </w:p>
    <w:bookmarkEnd w:id="82"/>
    <w:bookmarkStart w:id="84"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83">
        <w:r>
          <w:rPr>
            <w:rStyle w:val="Hyperlink"/>
          </w:rPr>
          <w:t xml:space="preserve">https://doi.org/10.1016/j.jenvman.2009.03.007</w:t>
        </w:r>
      </w:hyperlink>
    </w:p>
    <w:bookmarkEnd w:id="84"/>
    <w:bookmarkStart w:id="86"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85">
        <w:r>
          <w:rPr>
            <w:rStyle w:val="Hyperlink"/>
          </w:rPr>
          <w:t xml:space="preserve">https://doi.org/10.1016/j.marpolbul.2020.111247</w:t>
        </w:r>
      </w:hyperlink>
    </w:p>
    <w:bookmarkEnd w:id="86"/>
    <w:bookmarkEnd w:id="87"/>
    <w:bookmarkEnd w:id="8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29" Target="https://docs.google.com/document/d/1KqaEAYEG7pdcGpWbUjONfVKMHHB6_kOkKCyncp4JYKA/edit" TargetMode="External" /><Relationship Type="http://schemas.openxmlformats.org/officeDocument/2006/relationships/hyperlink" Id="rId53" Target="https://doi.org/10.1007/s00267-005-0079-4" TargetMode="External" /><Relationship Type="http://schemas.openxmlformats.org/officeDocument/2006/relationships/hyperlink" Id="rId79" Target="https://doi.org/10.1007/s00267-013-0179-5" TargetMode="External" /><Relationship Type="http://schemas.openxmlformats.org/officeDocument/2006/relationships/hyperlink" Id="rId77" Target="https://doi.org/10.1007/s11270-013-1742-7" TargetMode="External" /><Relationship Type="http://schemas.openxmlformats.org/officeDocument/2006/relationships/hyperlink" Id="rId43" Target="https://doi.org/10.1007/s12237-017-0287-1" TargetMode="External" /><Relationship Type="http://schemas.openxmlformats.org/officeDocument/2006/relationships/hyperlink" Id="rId46" Target="https://doi.org/10.1016/S0265-931X(00)00164-8" TargetMode="External" /><Relationship Type="http://schemas.openxmlformats.org/officeDocument/2006/relationships/hyperlink" Id="rId73" Target="https://doi.org/10.1016/j.apgeochem.2010.02.003" TargetMode="External" /><Relationship Type="http://schemas.openxmlformats.org/officeDocument/2006/relationships/hyperlink" Id="rId75" Target="https://doi.org/10.1016/j.atmosenv.2012.12.030" TargetMode="External" /><Relationship Type="http://schemas.openxmlformats.org/officeDocument/2006/relationships/hyperlink" Id="rId56" Target="https://doi.org/10.1016/j.ecss.2014.10.003" TargetMode="External" /><Relationship Type="http://schemas.openxmlformats.org/officeDocument/2006/relationships/hyperlink" Id="rId83" Target="https://doi.org/10.1016/j.jenvman.2009.03.007" TargetMode="External" /><Relationship Type="http://schemas.openxmlformats.org/officeDocument/2006/relationships/hyperlink" Id="rId51" Target="https://doi.org/10.1016/j.marpolbul.2010.11.017" TargetMode="External" /><Relationship Type="http://schemas.openxmlformats.org/officeDocument/2006/relationships/hyperlink" Id="rId49" Target="https://doi.org/10.1016/j.marpolbul.2015.10.047" TargetMode="External" /><Relationship Type="http://schemas.openxmlformats.org/officeDocument/2006/relationships/hyperlink" Id="rId85" Target="https://doi.org/10.1016/j.marpolbul.2020.111247" TargetMode="External" /><Relationship Type="http://schemas.openxmlformats.org/officeDocument/2006/relationships/hyperlink" Id="rId71" Target="https://doi.org/10.1016/j.scitotenv.2016.02.070" TargetMode="External" /><Relationship Type="http://schemas.openxmlformats.org/officeDocument/2006/relationships/hyperlink" Id="rId68" Target="https://doi.org/10.1080/00785236.1995.10422044" TargetMode="External" /><Relationship Type="http://schemas.openxmlformats.org/officeDocument/2006/relationships/hyperlink" Id="rId81" Target="https://doi.org/10.1353/sgo.2017.0026" TargetMode="External" /><Relationship Type="http://schemas.openxmlformats.org/officeDocument/2006/relationships/hyperlink" Id="rId41" Target="https://doi.org/10.18785/gcr.2901.02" TargetMode="External" /><Relationship Type="http://schemas.openxmlformats.org/officeDocument/2006/relationships/hyperlink" Id="rId61" Target="https://doi.org/10.2113/gselements.7.6.375" TargetMode="External" /><Relationship Type="http://schemas.openxmlformats.org/officeDocument/2006/relationships/hyperlink" Id="rId59" Target="https://doi.org/10.4319/lo.2006.51.1_part_2.0364" TargetMode="External" /><Relationship Type="http://schemas.openxmlformats.org/officeDocument/2006/relationships/hyperlink" Id="rId27" Target="https://floridadep.gov/sites/default/files/21-0323.pdf" TargetMode="External" /><Relationship Type="http://schemas.openxmlformats.org/officeDocument/2006/relationships/hyperlink" Id="rId30" Target="https://thebradentontimes.com/piney-point-a-retrospective-p6328-158.htm" TargetMode="External" /><Relationship Type="http://schemas.openxmlformats.org/officeDocument/2006/relationships/hyperlink" Id="rId33"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29" Target="https://docs.google.com/document/d/1KqaEAYEG7pdcGpWbUjONfVKMHHB6_kOkKCyncp4JYKA/edit" TargetMode="External" /><Relationship Type="http://schemas.openxmlformats.org/officeDocument/2006/relationships/hyperlink" Id="rId53" Target="https://doi.org/10.1007/s00267-005-0079-4" TargetMode="External" /><Relationship Type="http://schemas.openxmlformats.org/officeDocument/2006/relationships/hyperlink" Id="rId79" Target="https://doi.org/10.1007/s00267-013-0179-5" TargetMode="External" /><Relationship Type="http://schemas.openxmlformats.org/officeDocument/2006/relationships/hyperlink" Id="rId77" Target="https://doi.org/10.1007/s11270-013-1742-7" TargetMode="External" /><Relationship Type="http://schemas.openxmlformats.org/officeDocument/2006/relationships/hyperlink" Id="rId43" Target="https://doi.org/10.1007/s12237-017-0287-1" TargetMode="External" /><Relationship Type="http://schemas.openxmlformats.org/officeDocument/2006/relationships/hyperlink" Id="rId46" Target="https://doi.org/10.1016/S0265-931X(00)00164-8" TargetMode="External" /><Relationship Type="http://schemas.openxmlformats.org/officeDocument/2006/relationships/hyperlink" Id="rId73" Target="https://doi.org/10.1016/j.apgeochem.2010.02.003" TargetMode="External" /><Relationship Type="http://schemas.openxmlformats.org/officeDocument/2006/relationships/hyperlink" Id="rId75" Target="https://doi.org/10.1016/j.atmosenv.2012.12.030" TargetMode="External" /><Relationship Type="http://schemas.openxmlformats.org/officeDocument/2006/relationships/hyperlink" Id="rId56" Target="https://doi.org/10.1016/j.ecss.2014.10.003" TargetMode="External" /><Relationship Type="http://schemas.openxmlformats.org/officeDocument/2006/relationships/hyperlink" Id="rId83" Target="https://doi.org/10.1016/j.jenvman.2009.03.007" TargetMode="External" /><Relationship Type="http://schemas.openxmlformats.org/officeDocument/2006/relationships/hyperlink" Id="rId51" Target="https://doi.org/10.1016/j.marpolbul.2010.11.017" TargetMode="External" /><Relationship Type="http://schemas.openxmlformats.org/officeDocument/2006/relationships/hyperlink" Id="rId49" Target="https://doi.org/10.1016/j.marpolbul.2015.10.047" TargetMode="External" /><Relationship Type="http://schemas.openxmlformats.org/officeDocument/2006/relationships/hyperlink" Id="rId85" Target="https://doi.org/10.1016/j.marpolbul.2020.111247" TargetMode="External" /><Relationship Type="http://schemas.openxmlformats.org/officeDocument/2006/relationships/hyperlink" Id="rId71" Target="https://doi.org/10.1016/j.scitotenv.2016.02.070" TargetMode="External" /><Relationship Type="http://schemas.openxmlformats.org/officeDocument/2006/relationships/hyperlink" Id="rId68" Target="https://doi.org/10.1080/00785236.1995.10422044" TargetMode="External" /><Relationship Type="http://schemas.openxmlformats.org/officeDocument/2006/relationships/hyperlink" Id="rId81" Target="https://doi.org/10.1353/sgo.2017.0026" TargetMode="External" /><Relationship Type="http://schemas.openxmlformats.org/officeDocument/2006/relationships/hyperlink" Id="rId41" Target="https://doi.org/10.18785/gcr.2901.02" TargetMode="External" /><Relationship Type="http://schemas.openxmlformats.org/officeDocument/2006/relationships/hyperlink" Id="rId61" Target="https://doi.org/10.2113/gselements.7.6.375" TargetMode="External" /><Relationship Type="http://schemas.openxmlformats.org/officeDocument/2006/relationships/hyperlink" Id="rId59" Target="https://doi.org/10.4319/lo.2006.51.1_part_2.0364" TargetMode="External" /><Relationship Type="http://schemas.openxmlformats.org/officeDocument/2006/relationships/hyperlink" Id="rId27" Target="https://floridadep.gov/sites/default/files/21-0323.pdf" TargetMode="External" /><Relationship Type="http://schemas.openxmlformats.org/officeDocument/2006/relationships/hyperlink" Id="rId30" Target="https://thebradentontimes.com/piney-point-a-retrospective-p6328-158.htm" TargetMode="External" /><Relationship Type="http://schemas.openxmlformats.org/officeDocument/2006/relationships/hyperlink" Id="rId33"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2021-08-13T20:38:41Z</dcterms:created>
  <dcterms:modified xsi:type="dcterms:W3CDTF">2021-08-13T20:38:41Z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