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4AC2330B" w:rsidR="000607E2" w:rsidRPr="00244210" w:rsidRDefault="00C93790">
      <w:pPr>
        <w:spacing w:after="0"/>
        <w:jc w:val="both"/>
        <w:rPr>
          <w:sz w:val="21"/>
          <w:szCs w:val="21"/>
        </w:rPr>
      </w:pPr>
      <w:r>
        <w:rPr>
          <w:sz w:val="21"/>
          <w:szCs w:val="21"/>
        </w:rPr>
        <w:t xml:space="preserve">March </w:t>
      </w:r>
      <w:r w:rsidR="00507B0F">
        <w:rPr>
          <w:sz w:val="21"/>
          <w:szCs w:val="21"/>
        </w:rPr>
        <w:t>1</w:t>
      </w:r>
      <w:r w:rsidR="00F5022B">
        <w:rPr>
          <w:sz w:val="21"/>
          <w:szCs w:val="21"/>
        </w:rPr>
        <w:t>7</w:t>
      </w:r>
      <w:r>
        <w:rPr>
          <w:sz w:val="21"/>
          <w:szCs w:val="21"/>
        </w:rPr>
        <w:t>th</w:t>
      </w:r>
      <w:r w:rsidR="00A77C67" w:rsidRPr="00244210">
        <w:rPr>
          <w:sz w:val="21"/>
          <w:szCs w:val="21"/>
        </w:rPr>
        <w:t>, 202</w:t>
      </w:r>
      <w:r w:rsidR="005A1843">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w:t>
      </w:r>
      <w:proofErr w:type="spellStart"/>
      <w:r w:rsidR="00622FB9">
        <w:rPr>
          <w:sz w:val="21"/>
          <w:szCs w:val="21"/>
        </w:rPr>
        <w:t>Boufadel</w:t>
      </w:r>
      <w:proofErr w:type="spellEnd"/>
      <w:r w:rsidR="00622FB9">
        <w:rPr>
          <w:sz w:val="21"/>
          <w:szCs w:val="21"/>
        </w:rPr>
        <w:t xml:space="preserve">, Dr. </w:t>
      </w:r>
      <w:r w:rsidR="007E0975">
        <w:rPr>
          <w:sz w:val="21"/>
          <w:szCs w:val="21"/>
        </w:rPr>
        <w:t xml:space="preserve">Francois </w:t>
      </w:r>
      <w:proofErr w:type="spellStart"/>
      <w:r w:rsidR="007E0975">
        <w:rPr>
          <w:sz w:val="21"/>
          <w:szCs w:val="21"/>
        </w:rPr>
        <w:t>Galgani</w:t>
      </w:r>
      <w:proofErr w:type="spellEnd"/>
      <w:r w:rsidR="0046621B">
        <w:rPr>
          <w:sz w:val="21"/>
          <w:szCs w:val="21"/>
        </w:rPr>
        <w:t xml:space="preserve">, Dr. </w:t>
      </w:r>
      <w:proofErr w:type="spellStart"/>
      <w:r w:rsidR="007E0975">
        <w:rPr>
          <w:sz w:val="21"/>
          <w:szCs w:val="21"/>
        </w:rPr>
        <w:t>Gui</w:t>
      </w:r>
      <w:proofErr w:type="spellEnd"/>
      <w:r w:rsidR="007E0975">
        <w:rPr>
          <w:sz w:val="21"/>
          <w:szCs w:val="21"/>
        </w:rPr>
        <w:t>-Peng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243B97D3" w14:textId="50170DB0" w:rsidR="00795233" w:rsidRPr="00795233" w:rsidRDefault="00244210" w:rsidP="00795233">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 xml:space="preserve">Initial estuarine response to </w:t>
      </w:r>
      <w:r w:rsidR="00795233">
        <w:rPr>
          <w:rFonts w:cs="Times New Roman"/>
          <w:bCs/>
          <w:sz w:val="21"/>
          <w:szCs w:val="21"/>
        </w:rPr>
        <w:t>inorganic nutrient inputs from a legacy mining facility</w:t>
      </w:r>
      <w:r w:rsidR="00F5022B">
        <w:rPr>
          <w:rFonts w:cs="Times New Roman"/>
          <w:bCs/>
          <w:sz w:val="21"/>
          <w:szCs w:val="21"/>
        </w:rPr>
        <w:t xml:space="preserve"> adjacent</w:t>
      </w:r>
      <w:r w:rsidR="00795233">
        <w:rPr>
          <w:rFonts w:cs="Times New Roman"/>
          <w:bCs/>
          <w:sz w:val="21"/>
          <w:szCs w:val="21"/>
        </w:rPr>
        <w:t xml:space="preserve"> to </w:t>
      </w:r>
      <w:r w:rsidR="001051EB">
        <w:rPr>
          <w:rFonts w:cs="Times New Roman"/>
          <w:bCs/>
          <w:sz w:val="21"/>
          <w:szCs w:val="21"/>
        </w:rPr>
        <w:t>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r w:rsidR="00795233">
        <w:rPr>
          <w:rFonts w:cs="Times New Roman"/>
          <w:bCs/>
          <w:sz w:val="21"/>
          <w:szCs w:val="21"/>
        </w:rPr>
        <w:t xml:space="preserve"> </w:t>
      </w:r>
      <w:r w:rsidR="00795233">
        <w:rPr>
          <w:sz w:val="21"/>
          <w:szCs w:val="21"/>
        </w:rPr>
        <w:t>Once again, we thank the reviewers for providing helpful comments on the revised draft.  Our response to these final comments is provided below.  In short, we have revised the manuscript title, further simplified the graphical abstract, and provided additional clarification regarding the modelling components of this work.  We are confident that these changes have further improved the draft, making it suitable for publication.</w:t>
      </w:r>
    </w:p>
    <w:p w14:paraId="49EDF882" w14:textId="77777777" w:rsidR="00795233" w:rsidRPr="00FA5210" w:rsidRDefault="00795233">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458F3314" w:rsidR="00615689" w:rsidRDefault="0006701F">
      <w:pPr>
        <w:spacing w:after="0"/>
        <w:jc w:val="both"/>
        <w:rPr>
          <w:sz w:val="21"/>
          <w:szCs w:val="21"/>
        </w:rPr>
      </w:pPr>
      <w:r w:rsidRPr="00244210">
        <w:rPr>
          <w:sz w:val="21"/>
          <w:szCs w:val="21"/>
        </w:rPr>
        <w:t>Tampa Bay Estuary Program</w:t>
      </w:r>
    </w:p>
    <w:p w14:paraId="21A764AD" w14:textId="3CD3081B" w:rsidR="00615689" w:rsidRDefault="00615689">
      <w:pPr>
        <w:rPr>
          <w:sz w:val="21"/>
          <w:szCs w:val="21"/>
        </w:rPr>
      </w:pPr>
    </w:p>
    <w:sectPr w:rsidR="00615689">
      <w:headerReference w:type="default" r:id="rId8"/>
      <w:footerReference w:type="default" r:id="rId9"/>
      <w:headerReference w:type="first" r:id="rId10"/>
      <w:footerReference w:type="first" r:id="rId11"/>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35D6" w14:textId="77777777" w:rsidR="004F5F92" w:rsidRDefault="004F5F92">
      <w:pPr>
        <w:spacing w:after="0"/>
      </w:pPr>
      <w:r>
        <w:separator/>
      </w:r>
    </w:p>
  </w:endnote>
  <w:endnote w:type="continuationSeparator" w:id="0">
    <w:p w14:paraId="49C1D448" w14:textId="77777777" w:rsidR="004F5F92" w:rsidRDefault="004F5F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4F5F92">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E6AF" w14:textId="77777777" w:rsidR="004F5F92" w:rsidRDefault="004F5F92">
      <w:pPr>
        <w:spacing w:after="0"/>
      </w:pPr>
      <w:r>
        <w:separator/>
      </w:r>
    </w:p>
  </w:footnote>
  <w:footnote w:type="continuationSeparator" w:id="0">
    <w:p w14:paraId="311FD7FB" w14:textId="77777777" w:rsidR="004F5F92" w:rsidRDefault="004F5F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3EE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E60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D2C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1D5803"/>
    <w:rsid w:val="002374AC"/>
    <w:rsid w:val="00244210"/>
    <w:rsid w:val="0037176B"/>
    <w:rsid w:val="003C1A94"/>
    <w:rsid w:val="003F579D"/>
    <w:rsid w:val="003F5CFD"/>
    <w:rsid w:val="004368CA"/>
    <w:rsid w:val="0046621B"/>
    <w:rsid w:val="004A66FE"/>
    <w:rsid w:val="004F5F92"/>
    <w:rsid w:val="00507B0F"/>
    <w:rsid w:val="00510F84"/>
    <w:rsid w:val="00550913"/>
    <w:rsid w:val="00566F8A"/>
    <w:rsid w:val="00592B12"/>
    <w:rsid w:val="005A1843"/>
    <w:rsid w:val="005B6A38"/>
    <w:rsid w:val="005C64DD"/>
    <w:rsid w:val="00615689"/>
    <w:rsid w:val="00622FB9"/>
    <w:rsid w:val="006D44EF"/>
    <w:rsid w:val="00753034"/>
    <w:rsid w:val="00795233"/>
    <w:rsid w:val="007E0975"/>
    <w:rsid w:val="00833425"/>
    <w:rsid w:val="00847DA5"/>
    <w:rsid w:val="008C6F19"/>
    <w:rsid w:val="008C723F"/>
    <w:rsid w:val="009752A4"/>
    <w:rsid w:val="0098409E"/>
    <w:rsid w:val="00A7779C"/>
    <w:rsid w:val="00A77C67"/>
    <w:rsid w:val="00AB17A4"/>
    <w:rsid w:val="00B71A01"/>
    <w:rsid w:val="00B95A9F"/>
    <w:rsid w:val="00C25957"/>
    <w:rsid w:val="00C42F3B"/>
    <w:rsid w:val="00C768B5"/>
    <w:rsid w:val="00C93790"/>
    <w:rsid w:val="00CB7063"/>
    <w:rsid w:val="00CD4DBB"/>
    <w:rsid w:val="00D60EC5"/>
    <w:rsid w:val="00D700D6"/>
    <w:rsid w:val="00E45E1B"/>
    <w:rsid w:val="00F5022B"/>
    <w:rsid w:val="00FA5210"/>
    <w:rsid w:val="00FA6606"/>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 w:type="paragraph" w:styleId="BodyText">
    <w:name w:val="Body Text"/>
    <w:basedOn w:val="Normal"/>
    <w:link w:val="BodyTextChar"/>
    <w:qFormat/>
    <w:rsid w:val="00615689"/>
    <w:pPr>
      <w:spacing w:before="180" w:after="180"/>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rsid w:val="00615689"/>
    <w:rPr>
      <w:rFonts w:ascii="Times New Roman" w:eastAsiaTheme="minorHAnsi" w:hAnsi="Times New Roman" w:cstheme="minorBidi"/>
      <w:sz w:val="24"/>
      <w:szCs w:val="24"/>
      <w:lang w:val="en-US"/>
    </w:rPr>
  </w:style>
  <w:style w:type="paragraph" w:customStyle="1" w:styleId="FirstParagraph">
    <w:name w:val="First Paragraph"/>
    <w:basedOn w:val="BodyText"/>
    <w:next w:val="BodyText"/>
    <w:qFormat/>
    <w:rsid w:val="00615689"/>
  </w:style>
  <w:style w:type="paragraph" w:customStyle="1" w:styleId="Compact">
    <w:name w:val="Compact"/>
    <w:basedOn w:val="BodyText"/>
    <w:qFormat/>
    <w:rsid w:val="00615689"/>
    <w:pPr>
      <w:spacing w:before="36" w:after="36"/>
    </w:pPr>
  </w:style>
  <w:style w:type="paragraph" w:styleId="Bibliography">
    <w:name w:val="Bibliography"/>
    <w:basedOn w:val="Normal"/>
    <w:qFormat/>
    <w:rsid w:val="00615689"/>
    <w:pPr>
      <w:spacing w:after="200"/>
    </w:pPr>
    <w:rPr>
      <w:rFonts w:ascii="Times New Roman" w:eastAsiaTheme="minorHAnsi" w:hAnsi="Times New Roman"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Marcus Beck</cp:lastModifiedBy>
  <cp:revision>15</cp:revision>
  <dcterms:created xsi:type="dcterms:W3CDTF">2022-02-07T14:58:00Z</dcterms:created>
  <dcterms:modified xsi:type="dcterms:W3CDTF">2022-03-17T19:44:00Z</dcterms:modified>
</cp:coreProperties>
</file>