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7.png" ContentType="image/png"/>
  <Override PartName="/word/media/rId33.png" ContentType="image/png"/>
  <Override PartName="/word/media/rId21.png" ContentType="image/png"/>
  <Override PartName="/word/media/rId41.png" ContentType="image/png"/>
  <Override PartName="/word/media/rId29.png" ContentType="image/png"/>
  <Override PartName="/word/media/rId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Supplement</w:t>
      </w:r>
      <w:r>
        <w:t xml:space="preserve"> </w:t>
      </w: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4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24" w:name="fig-suppmeteowqraw"/>
          <w:p>
            <w:pPr>
              <w:pStyle w:val="Compact"/>
              <w:jc w:val="center"/>
            </w:pPr>
            <w:r>
              <w:drawing>
                <wp:inline>
                  <wp:extent cx="5943600" cy="5519057"/>
                  <wp:effectExtent b="0" l="0" r="0" t="0"/>
                  <wp:docPr descr="" title="" id="22" name="Picture"/>
                  <a:graphic>
                    <a:graphicData uri="http://schemas.openxmlformats.org/drawingml/2006/picture">
                      <pic:pic>
                        <pic:nvPicPr>
                          <pic:cNvPr descr="figs/suppmeteowqraw.png" id="23" name="Picture"/>
                          <pic:cNvPicPr>
                            <a:picLocks noChangeArrowheads="1" noChangeAspect="1"/>
                          </pic:cNvPicPr>
                        </pic:nvPicPr>
                        <pic:blipFill>
                          <a:blip r:embed="rId21"/>
                          <a:stretch>
                            <a:fillRect/>
                          </a:stretch>
                        </pic:blipFill>
                        <pic:spPr bwMode="auto">
                          <a:xfrm>
                            <a:off x="0" y="0"/>
                            <a:ext cx="5943600" cy="5519057"/>
                          </a:xfrm>
                          <a:prstGeom prst="rect">
                            <a:avLst/>
                          </a:prstGeom>
                          <a:noFill/>
                          <a:ln w="9525">
                            <a:noFill/>
                            <a:headEnd/>
                            <a:tailEnd/>
                          </a:ln>
                        </pic:spPr>
                      </pic:pic>
                    </a:graphicData>
                  </a:graphic>
                </wp:inline>
              </w:drawing>
            </w:r>
          </w:p>
          <w:p>
            <w:pPr>
              <w:jc w:val="center"/>
            </w:pPr>
            <w:pPr>
              <w:jc w:val="start"/>
              <w:spacing w:before="200"/>
              <w:pStyle w:val="ImageCaption"/>
            </w:pPr>
            <w:r>
              <w:t xml:space="preserve">Fig. 1: Air temperature, precipitation (Jun-Aug), Standard Precipitation Index (SPI), water temperature, and salinity trends from 1998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2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28" w:name="fig-suppfimtrnds"/>
          <w:p>
            <w:pPr>
              <w:pStyle w:val="Compact"/>
              <w:jc w:val="center"/>
            </w:pPr>
            <w:r>
              <w:drawing>
                <wp:inline>
                  <wp:extent cx="5943600" cy="2971800"/>
                  <wp:effectExtent b="0" l="0" r="0" t="0"/>
                  <wp:docPr descr="" title="" id="26" name="Picture"/>
                  <a:graphic>
                    <a:graphicData uri="http://schemas.openxmlformats.org/drawingml/2006/picture">
                      <pic:pic>
                        <pic:nvPicPr>
                          <pic:cNvPr descr="figs/suppfimtrnds.png" id="27" name="Picture"/>
                          <pic:cNvPicPr>
                            <a:picLocks noChangeArrowheads="1" noChangeAspect="1"/>
                          </pic:cNvPicPr>
                        </pic:nvPicPr>
                        <pic:blipFill>
                          <a:blip r:embed="rId25"/>
                          <a:stretch>
                            <a:fillRect/>
                          </a:stretch>
                        </pic:blipFill>
                        <pic:spPr bwMode="auto">
                          <a:xfrm>
                            <a:off x="0" y="0"/>
                            <a:ext cx="5943600" cy="2971800"/>
                          </a:xfrm>
                          <a:prstGeom prst="rect">
                            <a:avLst/>
                          </a:prstGeom>
                          <a:noFill/>
                          <a:ln w="9525">
                            <a:noFill/>
                            <a:headEnd/>
                            <a:tailEnd/>
                          </a:ln>
                        </pic:spPr>
                      </pic:pic>
                    </a:graphicData>
                  </a:graphic>
                </wp:inline>
              </w:drawing>
            </w:r>
          </w:p>
          <w:p>
            <w:pPr>
              <w:jc w:val="center"/>
            </w:pPr>
            <w:pPr>
              <w:jc w:val="start"/>
              <w:spacing w:before="200"/>
              <w:pStyle w:val="ImageCaption"/>
            </w:pPr>
            <w:r>
              <w:t xml:space="preserve">Fig. 2: Bottom water temperature and salinity trends from 1996 to 2021 for stations from the Fisheries Independent Monitoring program. Points show the average (95% confidence interval) across all stations in each bay segment and sampling months for each year. OTB: Old Tampa Bay, HB: Hillsborough Bay, MTB: Middle Tampa Bay, LTB: Lower Tampa Bay.</w:t>
            </w:r>
          </w:p>
          <w:bookmarkEnd w:id="2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2" w:name="fig-supppincotrnds"/>
          <w:p>
            <w:pPr>
              <w:pStyle w:val="Compact"/>
              <w:jc w:val="center"/>
            </w:pPr>
            <w:r>
              <w:drawing>
                <wp:inline>
                  <wp:extent cx="3208421" cy="3208421"/>
                  <wp:effectExtent b="0" l="0" r="0" t="0"/>
                  <wp:docPr descr="" title="" id="30" name="Picture"/>
                  <a:graphic>
                    <a:graphicData uri="http://schemas.openxmlformats.org/drawingml/2006/picture">
                      <pic:pic>
                        <pic:nvPicPr>
                          <pic:cNvPr descr="figs/supppincotrnds.png" id="31" name="Picture"/>
                          <pic:cNvPicPr>
                            <a:picLocks noChangeArrowheads="1" noChangeAspect="1"/>
                          </pic:cNvPicPr>
                        </pic:nvPicPr>
                        <pic:blipFill>
                          <a:blip r:embed="rId29"/>
                          <a:stretch>
                            <a:fillRect/>
                          </a:stretch>
                        </pic:blipFill>
                        <pic:spPr bwMode="auto">
                          <a:xfrm>
                            <a:off x="0" y="0"/>
                            <a:ext cx="3208421" cy="3208421"/>
                          </a:xfrm>
                          <a:prstGeom prst="rect">
                            <a:avLst/>
                          </a:prstGeom>
                          <a:noFill/>
                          <a:ln w="9525">
                            <a:noFill/>
                            <a:headEnd/>
                            <a:tailEnd/>
                          </a:ln>
                        </pic:spPr>
                      </pic:pic>
                    </a:graphicData>
                  </a:graphic>
                </wp:inline>
              </w:drawing>
            </w:r>
          </w:p>
          <w:p>
            <w:pPr>
              <w:jc w:val="center"/>
            </w:pPr>
            <w:pPr>
              <w:jc w:val="start"/>
              <w:spacing w:before="200"/>
              <w:pStyle w:val="ImageCaption"/>
            </w:pPr>
            <w:r>
              <w:t xml:space="preserve">Fig. 3: Bottom water temperature and salinity trends from 2004 to 2022 for stations from the Pinellas County Department of Environmental Management in Old Tampa Bay. Points show the average (95% confidence interval) across all stations in each bay segment and sampling months for each year.</w:t>
            </w:r>
          </w:p>
          <w:bookmarkEnd w:id="3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36" w:name="fig-suppkendall"/>
          <w:p>
            <w:pPr>
              <w:pStyle w:val="Compact"/>
              <w:jc w:val="center"/>
            </w:pPr>
            <w:r>
              <w:drawing>
                <wp:inline>
                  <wp:extent cx="5943600" cy="2815389"/>
                  <wp:effectExtent b="0" l="0" r="0" t="0"/>
                  <wp:docPr descr="" title="" id="34" name="Picture"/>
                  <a:graphic>
                    <a:graphicData uri="http://schemas.openxmlformats.org/drawingml/2006/picture">
                      <pic:pic>
                        <pic:nvPicPr>
                          <pic:cNvPr descr="figs/suppkendall.png" id="35" name="Picture"/>
                          <pic:cNvPicPr>
                            <a:picLocks noChangeArrowheads="1" noChangeAspect="1"/>
                          </pic:cNvPicPr>
                        </pic:nvPicPr>
                        <pic:blipFill>
                          <a:blip r:embed="rId33"/>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4: Trends from 1998 to 2022 for bottom temperature and salinity measurements at long-term monitoring stations in Tampa Bay. Results for seasonal Kendall tests by station and monitoring location (top or bottom of the water column) are shown in (a) with color, size,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for all stations in each bay segment for temperature and salinity, indicated by color and text scaled by absolute magnitude. Bay segment outlines are shown in (a); OTB: Old Tampa Bay, HB: Hillsborough Bay, MTB: Middle Tampa Bay, LTB: Lower Tampa Bay.</w:t>
            </w:r>
          </w:p>
          <w:bookmarkEnd w:id="3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0" w:name="fig-supgamex"/>
          <w:p>
            <w:pPr>
              <w:pStyle w:val="Compact"/>
              <w:jc w:val="center"/>
            </w:pPr>
            <w:r>
              <w:drawing>
                <wp:inline>
                  <wp:extent cx="5504749" cy="4587290"/>
                  <wp:effectExtent b="0" l="0" r="0" t="0"/>
                  <wp:docPr descr="" title="" id="38" name="Picture"/>
                  <a:graphic>
                    <a:graphicData uri="http://schemas.openxmlformats.org/drawingml/2006/picture">
                      <pic:pic>
                        <pic:nvPicPr>
                          <pic:cNvPr descr="figs/suppgamex.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Examples of Generalized Additive Models of bottom water temperature and salinity for station 66 in Old Tampa Bay. Models were fit using a continuous smoothing spline for decimal year. Monthly observations are shown as points and daily predictions from the models as lines.</w:t>
            </w:r>
          </w:p>
          <w:bookmarkEnd w:id="4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4" w:name="fig-suppmixeff"/>
          <w:p>
            <w:pPr>
              <w:pStyle w:val="Compact"/>
              <w:jc w:val="center"/>
            </w:pPr>
            <w:r>
              <w:drawing>
                <wp:inline>
                  <wp:extent cx="5943600" cy="5094514"/>
                  <wp:effectExtent b="0" l="0" r="0" t="0"/>
                  <wp:docPr descr="" title="" id="42" name="Picture"/>
                  <a:graphic>
                    <a:graphicData uri="http://schemas.openxmlformats.org/drawingml/2006/picture">
                      <pic:pic>
                        <pic:nvPicPr>
                          <pic:cNvPr descr="figs/suppmixeff.png" id="43" name="Picture"/>
                          <pic:cNvPicPr>
                            <a:picLocks noChangeArrowheads="1" noChangeAspect="1"/>
                          </pic:cNvPicPr>
                        </pic:nvPicPr>
                        <pic:blipFill>
                          <a:blip r:embed="rId4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bottom temperature (red) or salinity (blue) were above or below thresholds of 30</w:t>
            </w:r>
            <w:r>
              <w:t xml:space="preserve"> </w:t>
            </w:r>
            <m:oMath>
              <m:sSup>
                <m:e>
                  <m:r>
                    <m:t>​</m:t>
                  </m:r>
                </m:e>
                <m:sup>
                  <m:r>
                    <m:rPr>
                      <m:sty m:val="p"/>
                    </m:rPr>
                    <m:t>∘</m:t>
                  </m:r>
                </m:sup>
              </m:sSup>
            </m:oMath>
            <w:r>
              <w:t xml:space="preserve">C or 25 psu, respectively, from 1998 to 2022.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are shown in the bottom left of each facet.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uppsgmod3"/>
          <w:p>
            <w:pPr>
              <w:pStyle w:val="Compact"/>
              <w:jc w:val="center"/>
            </w:pPr>
            <w:r>
              <w:drawing>
                <wp:inline>
                  <wp:extent cx="5943600" cy="4829175"/>
                  <wp:effectExtent b="0" l="0" r="0" t="0"/>
                  <wp:docPr descr="" title="" id="46" name="Picture"/>
                  <a:graphic>
                    <a:graphicData uri="http://schemas.openxmlformats.org/drawingml/2006/picture">
                      <pic:pic>
                        <pic:nvPicPr>
                          <pic:cNvPr descr="figs/suppsgmod3.png" id="47" name="Picture"/>
                          <pic:cNvPicPr>
                            <a:picLocks noChangeArrowheads="1" noChangeAspect="1"/>
                          </pic:cNvPicPr>
                        </pic:nvPicPr>
                        <pic:blipFill>
                          <a:blip r:embed="rId45"/>
                          <a:stretch>
                            <a:fillRect/>
                          </a:stretch>
                        </pic:blipFill>
                        <pic:spPr bwMode="auto">
                          <a:xfrm>
                            <a:off x="0" y="0"/>
                            <a:ext cx="5943600" cy="4829175"/>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and the number of days each year when both bottom temperature was above 30</w:t>
            </w:r>
            <w:r>
              <w:t xml:space="preserve"> </w:t>
            </w:r>
            <m:oMath>
              <m:sSup>
                <m:e>
                  <m:r>
                    <m:t>​</m:t>
                  </m:r>
                </m:e>
                <m:sup>
                  <m:r>
                    <m:rPr>
                      <m:sty m:val="p"/>
                    </m:rPr>
                    <m:t>∘</m:t>
                  </m:r>
                </m:sup>
              </m:sSup>
            </m:oMath>
            <w:r>
              <w:t xml:space="preserve">C and bottom salinity was below 25 ppt. The EPC data were used to develop the model. Partial effects describe the modeled association between each predictor and seagrass frequency occurrence after accounting for the effects of the other predictors. See Table S8 for additional model fit statistics. OTB: Old Tampa Bay, HB: Hillsborough Bay, MTB: Middle Tampa Bay. n = 75, Adj. R</w:t>
            </w:r>
            <m:oMath>
              <m:sSup>
                <m:e>
                  <m:r>
                    <m:t>​</m:t>
                  </m:r>
                </m:e>
                <m:sup>
                  <m:r>
                    <m:t>2</m:t>
                  </m:r>
                </m:sup>
              </m:sSup>
            </m:oMath>
            <w:r>
              <w:t xml:space="preserve"> </w:t>
            </w:r>
            <w:r>
              <w:t xml:space="preserve">= 0.90, Deviance explained = 94%</w:t>
            </w:r>
          </w:p>
          <w:bookmarkEnd w:id="48"/>
        </w:tc>
      </w:tr>
    </w:tbl>
    <w:p>
      <w:r>
        <w:br w:type="page"/>
      </w:r>
    </w:p>
    <w:bookmarkEnd w:id="49"/>
    <w:bookmarkStart w:id="5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50" w:name="tbl-supptempfittab"/>
          <w:p>
            <w:pPr>
              <w:jc w:val="center"/>
            </w:pPr>
            <w:pPr>
              <w:jc w:val="start"/>
              <w:spacing w:before="200"/>
              <w:pStyle w:val="ImageCaption"/>
            </w:pPr>
            <w:r>
              <w:t xml:space="preserve">Table 1: Summary statistics for Generalized Additive Model fits to bottom water temperature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2153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2206</w:t>
                  </w:r>
                </w:p>
              </w:tc>
              <w:tc>
                <w:tcPr/>
                <w:p>
                  <w:pPr>
                    <w:pStyle w:val="Compact"/>
                    <w:jc w:val="right"/>
                    <w:jc w:val="center"/>
                  </w:pPr>
                  <w:r>
                    <w:t xml:space="preserve">4.16</w:t>
                  </w:r>
                </w:p>
              </w:tc>
              <w:tc>
                <w:tcPr/>
                <w:p>
                  <w:pPr>
                    <w:pStyle w:val="Compact"/>
                    <w:jc w:val="right"/>
                    <w:jc w:val="center"/>
                  </w:pPr>
                  <w:r>
                    <w:t xml:space="preserve">0.91</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2177</w:t>
                  </w:r>
                </w:p>
              </w:tc>
              <w:tc>
                <w:tcPr/>
                <w:p>
                  <w:pPr>
                    <w:pStyle w:val="Compact"/>
                    <w:jc w:val="right"/>
                    <w:jc w:val="center"/>
                  </w:pPr>
                  <w:r>
                    <w:t xml:space="preserve">3.83</w:t>
                  </w:r>
                </w:p>
              </w:tc>
              <w:tc>
                <w:tcPr/>
                <w:p>
                  <w:pPr>
                    <w:pStyle w:val="Compact"/>
                    <w:jc w:val="right"/>
                    <w:jc w:val="center"/>
                  </w:pPr>
                  <w:r>
                    <w:t xml:space="preserve">0.92</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2282</w:t>
                  </w:r>
                </w:p>
              </w:tc>
              <w:tc>
                <w:tcPr/>
                <w:p>
                  <w:pPr>
                    <w:pStyle w:val="Compact"/>
                    <w:jc w:val="right"/>
                    <w:jc w:val="center"/>
                  </w:pPr>
                  <w:r>
                    <w:t xml:space="preserve">4.69</w:t>
                  </w:r>
                </w:p>
              </w:tc>
              <w:tc>
                <w:tcPr/>
                <w:p>
                  <w:pPr>
                    <w:pStyle w:val="Compact"/>
                    <w:jc w:val="right"/>
                    <w:jc w:val="center"/>
                  </w:pPr>
                  <w:r>
                    <w:t xml:space="preserve">0.90</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2298</w:t>
                  </w:r>
                </w:p>
              </w:tc>
              <w:tc>
                <w:tcPr/>
                <w:p>
                  <w:pPr>
                    <w:pStyle w:val="Compact"/>
                    <w:jc w:val="right"/>
                    <w:jc w:val="center"/>
                  </w:pPr>
                  <w:r>
                    <w:t xml:space="preserve">6.02</w:t>
                  </w:r>
                </w:p>
              </w:tc>
              <w:tc>
                <w:tcPr/>
                <w:p>
                  <w:pPr>
                    <w:pStyle w:val="Compact"/>
                    <w:jc w:val="right"/>
                    <w:jc w:val="center"/>
                  </w:pPr>
                  <w:r>
                    <w:t xml:space="preserve">0.87</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2243</w:t>
                  </w:r>
                </w:p>
              </w:tc>
              <w:tc>
                <w:tcPr/>
                <w:p>
                  <w:pPr>
                    <w:pStyle w:val="Compact"/>
                    <w:jc w:val="right"/>
                    <w:jc w:val="center"/>
                  </w:pPr>
                  <w:r>
                    <w:t xml:space="preserve">4.28</w:t>
                  </w:r>
                </w:p>
              </w:tc>
              <w:tc>
                <w:tcPr/>
                <w:p>
                  <w:pPr>
                    <w:pStyle w:val="Compact"/>
                    <w:jc w:val="right"/>
                    <w:jc w:val="center"/>
                  </w:pPr>
                  <w:r>
                    <w:t xml:space="preserve">0.91</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2246</w:t>
                  </w:r>
                </w:p>
              </w:tc>
              <w:tc>
                <w:tcPr/>
                <w:p>
                  <w:pPr>
                    <w:pStyle w:val="Compact"/>
                    <w:jc w:val="right"/>
                    <w:jc w:val="center"/>
                  </w:pPr>
                  <w:r>
                    <w:t xml:space="preserve">4.56</w:t>
                  </w:r>
                </w:p>
              </w:tc>
              <w:tc>
                <w:tcPr/>
                <w:p>
                  <w:pPr>
                    <w:pStyle w:val="Compact"/>
                    <w:jc w:val="right"/>
                    <w:jc w:val="center"/>
                  </w:pPr>
                  <w:r>
                    <w:t xml:space="preserve">0.90</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2073</w:t>
                  </w:r>
                </w:p>
              </w:tc>
              <w:tc>
                <w:tcPr/>
                <w:p>
                  <w:pPr>
                    <w:pStyle w:val="Compact"/>
                    <w:jc w:val="right"/>
                    <w:jc w:val="center"/>
                  </w:pPr>
                  <w:r>
                    <w:t xml:space="preserve">3.87</w:t>
                  </w:r>
                </w:p>
              </w:tc>
              <w:tc>
                <w:tcPr/>
                <w:p>
                  <w:pPr>
                    <w:pStyle w:val="Compact"/>
                    <w:jc w:val="right"/>
                    <w:jc w:val="center"/>
                  </w:pPr>
                  <w:r>
                    <w:t xml:space="preserve">0.91</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1937</w:t>
                  </w:r>
                </w:p>
              </w:tc>
              <w:tc>
                <w:tcPr/>
                <w:p>
                  <w:pPr>
                    <w:pStyle w:val="Compact"/>
                    <w:jc w:val="right"/>
                    <w:jc w:val="center"/>
                  </w:pPr>
                  <w:r>
                    <w:t xml:space="preserve">5.51</w:t>
                  </w:r>
                </w:p>
              </w:tc>
              <w:tc>
                <w:tcPr/>
                <w:p>
                  <w:pPr>
                    <w:pStyle w:val="Compact"/>
                    <w:jc w:val="right"/>
                    <w:jc w:val="center"/>
                  </w:pPr>
                  <w:r>
                    <w:t xml:space="preserve">0.88</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2231</w:t>
                  </w:r>
                </w:p>
              </w:tc>
              <w:tc>
                <w:tcPr/>
                <w:p>
                  <w:pPr>
                    <w:pStyle w:val="Compact"/>
                    <w:jc w:val="right"/>
                    <w:jc w:val="center"/>
                  </w:pPr>
                  <w:r>
                    <w:t xml:space="preserve">5.31</w:t>
                  </w:r>
                </w:p>
              </w:tc>
              <w:tc>
                <w:tcPr/>
                <w:p>
                  <w:pPr>
                    <w:pStyle w:val="Compact"/>
                    <w:jc w:val="right"/>
                    <w:jc w:val="center"/>
                  </w:pPr>
                  <w:r>
                    <w:t xml:space="preserve">0.89</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1110</w:t>
                  </w:r>
                </w:p>
              </w:tc>
              <w:tc>
                <w:tcPr/>
                <w:p>
                  <w:pPr>
                    <w:pStyle w:val="Compact"/>
                    <w:jc w:val="right"/>
                    <w:jc w:val="center"/>
                  </w:pPr>
                  <w:r>
                    <w:t xml:space="preserve">5.49</w:t>
                  </w:r>
                </w:p>
              </w:tc>
              <w:tc>
                <w:tcPr/>
                <w:p>
                  <w:pPr>
                    <w:pStyle w:val="Compact"/>
                    <w:jc w:val="right"/>
                    <w:jc w:val="center"/>
                  </w:pPr>
                  <w:r>
                    <w:t xml:space="preserve">0.90</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2110</w:t>
                  </w:r>
                </w:p>
              </w:tc>
              <w:tc>
                <w:tcPr/>
                <w:p>
                  <w:pPr>
                    <w:pStyle w:val="Compact"/>
                    <w:jc w:val="right"/>
                    <w:jc w:val="center"/>
                  </w:pPr>
                  <w:r>
                    <w:t xml:space="preserve">5.03</w:t>
                  </w:r>
                </w:p>
              </w:tc>
              <w:tc>
                <w:tcPr/>
                <w:p>
                  <w:pPr>
                    <w:pStyle w:val="Compact"/>
                    <w:jc w:val="right"/>
                    <w:jc w:val="center"/>
                  </w:pPr>
                  <w:r>
                    <w:t xml:space="preserve">0.88</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2207</w:t>
                  </w:r>
                </w:p>
              </w:tc>
              <w:tc>
                <w:tcPr/>
                <w:p>
                  <w:pPr>
                    <w:pStyle w:val="Compact"/>
                    <w:jc w:val="right"/>
                    <w:jc w:val="center"/>
                  </w:pPr>
                  <w:r>
                    <w:t xml:space="preserve">4.18</w:t>
                  </w:r>
                </w:p>
              </w:tc>
              <w:tc>
                <w:tcPr/>
                <w:p>
                  <w:pPr>
                    <w:pStyle w:val="Compact"/>
                    <w:jc w:val="right"/>
                    <w:jc w:val="center"/>
                  </w:pPr>
                  <w:r>
                    <w:t xml:space="preserve">0.91</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2274</w:t>
                  </w:r>
                </w:p>
              </w:tc>
              <w:tc>
                <w:tcPr/>
                <w:p>
                  <w:pPr>
                    <w:pStyle w:val="Compact"/>
                    <w:jc w:val="right"/>
                    <w:jc w:val="center"/>
                  </w:pPr>
                  <w:r>
                    <w:t xml:space="preserve">4.52</w:t>
                  </w:r>
                </w:p>
              </w:tc>
              <w:tc>
                <w:tcPr/>
                <w:p>
                  <w:pPr>
                    <w:pStyle w:val="Compact"/>
                    <w:jc w:val="right"/>
                    <w:jc w:val="center"/>
                  </w:pPr>
                  <w:r>
                    <w:t xml:space="preserve">0.90</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2185</w:t>
                  </w:r>
                </w:p>
              </w:tc>
              <w:tc>
                <w:tcPr/>
                <w:p>
                  <w:pPr>
                    <w:pStyle w:val="Compact"/>
                    <w:jc w:val="right"/>
                    <w:jc w:val="center"/>
                  </w:pPr>
                  <w:r>
                    <w:t xml:space="preserve">3.98</w:t>
                  </w:r>
                </w:p>
              </w:tc>
              <w:tc>
                <w:tcPr/>
                <w:p>
                  <w:pPr>
                    <w:pStyle w:val="Compact"/>
                    <w:jc w:val="right"/>
                    <w:jc w:val="center"/>
                  </w:pPr>
                  <w:r>
                    <w:t xml:space="preserve">0.92</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2348</w:t>
                  </w:r>
                </w:p>
              </w:tc>
              <w:tc>
                <w:tcPr/>
                <w:p>
                  <w:pPr>
                    <w:pStyle w:val="Compact"/>
                    <w:jc w:val="right"/>
                    <w:jc w:val="center"/>
                  </w:pPr>
                  <w:r>
                    <w:t xml:space="preserve">4.85</w:t>
                  </w:r>
                </w:p>
              </w:tc>
              <w:tc>
                <w:tcPr/>
                <w:p>
                  <w:pPr>
                    <w:pStyle w:val="Compact"/>
                    <w:jc w:val="right"/>
                    <w:jc w:val="center"/>
                  </w:pPr>
                  <w:r>
                    <w:t xml:space="preserve">0.89</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2275</w:t>
                  </w:r>
                </w:p>
              </w:tc>
              <w:tc>
                <w:tcPr/>
                <w:p>
                  <w:pPr>
                    <w:pStyle w:val="Compact"/>
                    <w:jc w:val="right"/>
                    <w:jc w:val="center"/>
                  </w:pPr>
                  <w:r>
                    <w:t xml:space="preserve">4.30</w:t>
                  </w:r>
                </w:p>
              </w:tc>
              <w:tc>
                <w:tcPr/>
                <w:p>
                  <w:pPr>
                    <w:pStyle w:val="Compact"/>
                    <w:jc w:val="right"/>
                    <w:jc w:val="center"/>
                  </w:pPr>
                  <w:r>
                    <w:t xml:space="preserve">0.90</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1288</w:t>
                  </w:r>
                </w:p>
              </w:tc>
              <w:tc>
                <w:tcPr/>
                <w:p>
                  <w:pPr>
                    <w:pStyle w:val="Compact"/>
                    <w:jc w:val="right"/>
                    <w:jc w:val="center"/>
                  </w:pPr>
                  <w:r>
                    <w:t xml:space="preserve">4.49</w:t>
                  </w:r>
                </w:p>
              </w:tc>
              <w:tc>
                <w:tcPr/>
                <w:p>
                  <w:pPr>
                    <w:pStyle w:val="Compact"/>
                    <w:jc w:val="right"/>
                    <w:jc w:val="center"/>
                  </w:pPr>
                  <w:r>
                    <w:t xml:space="preserve">0.90</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1520</w:t>
                  </w:r>
                </w:p>
              </w:tc>
              <w:tc>
                <w:tcPr/>
                <w:p>
                  <w:pPr>
                    <w:pStyle w:val="Compact"/>
                    <w:jc w:val="right"/>
                    <w:jc w:val="center"/>
                  </w:pPr>
                  <w:r>
                    <w:t xml:space="preserve">5.46</w:t>
                  </w:r>
                </w:p>
              </w:tc>
              <w:tc>
                <w:tcPr/>
                <w:p>
                  <w:pPr>
                    <w:pStyle w:val="Compact"/>
                    <w:jc w:val="right"/>
                    <w:jc w:val="center"/>
                  </w:pPr>
                  <w:r>
                    <w:t xml:space="preserve">0.88</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2241</w:t>
                  </w:r>
                </w:p>
              </w:tc>
              <w:tc>
                <w:tcPr/>
                <w:p>
                  <w:pPr>
                    <w:pStyle w:val="Compact"/>
                    <w:jc w:val="right"/>
                    <w:jc w:val="center"/>
                  </w:pPr>
                  <w:r>
                    <w:t xml:space="preserve">4.13</w:t>
                  </w:r>
                </w:p>
              </w:tc>
              <w:tc>
                <w:tcPr/>
                <w:p>
                  <w:pPr>
                    <w:pStyle w:val="Compact"/>
                    <w:jc w:val="right"/>
                    <w:jc w:val="center"/>
                  </w:pPr>
                  <w:r>
                    <w:t xml:space="preserve">0.91</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2260</w:t>
                  </w:r>
                </w:p>
              </w:tc>
              <w:tc>
                <w:tcPr/>
                <w:p>
                  <w:pPr>
                    <w:pStyle w:val="Compact"/>
                    <w:jc w:val="right"/>
                    <w:jc w:val="center"/>
                  </w:pPr>
                  <w:r>
                    <w:t xml:space="preserve">4.20</w:t>
                  </w:r>
                </w:p>
              </w:tc>
              <w:tc>
                <w:tcPr/>
                <w:p>
                  <w:pPr>
                    <w:pStyle w:val="Compact"/>
                    <w:jc w:val="right"/>
                    <w:jc w:val="center"/>
                  </w:pPr>
                  <w:r>
                    <w:t xml:space="preserve">0.91</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1545</w:t>
                  </w:r>
                </w:p>
              </w:tc>
              <w:tc>
                <w:tcPr/>
                <w:p>
                  <w:pPr>
                    <w:pStyle w:val="Compact"/>
                    <w:jc w:val="right"/>
                    <w:jc w:val="center"/>
                  </w:pPr>
                  <w:r>
                    <w:t xml:space="preserve">4.23</w:t>
                  </w:r>
                </w:p>
              </w:tc>
              <w:tc>
                <w:tcPr/>
                <w:p>
                  <w:pPr>
                    <w:pStyle w:val="Compact"/>
                    <w:jc w:val="right"/>
                    <w:jc w:val="center"/>
                  </w:pPr>
                  <w:r>
                    <w:t xml:space="preserve">0.90</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2379</w:t>
                  </w:r>
                </w:p>
              </w:tc>
              <w:tc>
                <w:tcPr/>
                <w:p>
                  <w:pPr>
                    <w:pStyle w:val="Compact"/>
                    <w:jc w:val="right"/>
                    <w:jc w:val="center"/>
                  </w:pPr>
                  <w:r>
                    <w:t xml:space="preserve">5.06</w:t>
                  </w:r>
                </w:p>
              </w:tc>
              <w:tc>
                <w:tcPr/>
                <w:p>
                  <w:pPr>
                    <w:pStyle w:val="Compact"/>
                    <w:jc w:val="right"/>
                    <w:jc w:val="center"/>
                  </w:pPr>
                  <w:r>
                    <w:t xml:space="preserve">0.88</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2318</w:t>
                  </w:r>
                </w:p>
              </w:tc>
              <w:tc>
                <w:tcPr/>
                <w:p>
                  <w:pPr>
                    <w:pStyle w:val="Compact"/>
                    <w:jc w:val="right"/>
                    <w:jc w:val="center"/>
                  </w:pPr>
                  <w:r>
                    <w:t xml:space="preserve">5.05</w:t>
                  </w:r>
                </w:p>
              </w:tc>
              <w:tc>
                <w:tcPr/>
                <w:p>
                  <w:pPr>
                    <w:pStyle w:val="Compact"/>
                    <w:jc w:val="right"/>
                    <w:jc w:val="center"/>
                  </w:pPr>
                  <w:r>
                    <w:t xml:space="preserve">0.89</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2229</w:t>
                  </w:r>
                </w:p>
              </w:tc>
              <w:tc>
                <w:tcPr/>
                <w:p>
                  <w:pPr>
                    <w:pStyle w:val="Compact"/>
                    <w:jc w:val="right"/>
                    <w:jc w:val="center"/>
                  </w:pPr>
                  <w:r>
                    <w:t xml:space="preserve">4.15</w:t>
                  </w:r>
                </w:p>
              </w:tc>
              <w:tc>
                <w:tcPr/>
                <w:p>
                  <w:pPr>
                    <w:pStyle w:val="Compact"/>
                    <w:jc w:val="right"/>
                    <w:jc w:val="center"/>
                  </w:pPr>
                  <w:r>
                    <w:t xml:space="preserve">0.91</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2503</w:t>
                  </w:r>
                </w:p>
              </w:tc>
              <w:tc>
                <w:tcPr/>
                <w:p>
                  <w:pPr>
                    <w:pStyle w:val="Compact"/>
                    <w:jc w:val="right"/>
                    <w:jc w:val="center"/>
                  </w:pPr>
                  <w:r>
                    <w:t xml:space="preserve">6.22</w:t>
                  </w:r>
                </w:p>
              </w:tc>
              <w:tc>
                <w:tcPr/>
                <w:p>
                  <w:pPr>
                    <w:pStyle w:val="Compact"/>
                    <w:jc w:val="right"/>
                    <w:jc w:val="center"/>
                  </w:pPr>
                  <w:r>
                    <w:t xml:space="preserve">0.85</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2217</w:t>
                  </w:r>
                </w:p>
              </w:tc>
              <w:tc>
                <w:tcPr/>
                <w:p>
                  <w:pPr>
                    <w:pStyle w:val="Compact"/>
                    <w:jc w:val="right"/>
                    <w:jc w:val="center"/>
                  </w:pPr>
                  <w:r>
                    <w:t xml:space="preserve">4.53</w:t>
                  </w:r>
                </w:p>
              </w:tc>
              <w:tc>
                <w:tcPr/>
                <w:p>
                  <w:pPr>
                    <w:pStyle w:val="Compact"/>
                    <w:jc w:val="right"/>
                    <w:jc w:val="center"/>
                  </w:pPr>
                  <w:r>
                    <w:t xml:space="preserve">0.90</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2032</w:t>
                  </w:r>
                </w:p>
              </w:tc>
              <w:tc>
                <w:tcPr/>
                <w:p>
                  <w:pPr>
                    <w:pStyle w:val="Compact"/>
                    <w:jc w:val="right"/>
                    <w:jc w:val="center"/>
                  </w:pPr>
                  <w:r>
                    <w:t xml:space="preserve">3.09</w:t>
                  </w:r>
                </w:p>
              </w:tc>
              <w:tc>
                <w:tcPr/>
                <w:p>
                  <w:pPr>
                    <w:pStyle w:val="Compact"/>
                    <w:jc w:val="right"/>
                    <w:jc w:val="center"/>
                  </w:pPr>
                  <w:r>
                    <w:t xml:space="preserve">0.94</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2193</w:t>
                  </w:r>
                </w:p>
              </w:tc>
              <w:tc>
                <w:tcPr/>
                <w:p>
                  <w:pPr>
                    <w:pStyle w:val="Compact"/>
                    <w:jc w:val="right"/>
                    <w:jc w:val="center"/>
                  </w:pPr>
                  <w:r>
                    <w:t xml:space="preserve">3.74</w:t>
                  </w:r>
                </w:p>
              </w:tc>
              <w:tc>
                <w:tcPr/>
                <w:p>
                  <w:pPr>
                    <w:pStyle w:val="Compact"/>
                    <w:jc w:val="right"/>
                    <w:jc w:val="center"/>
                  </w:pPr>
                  <w:r>
                    <w:t xml:space="preserve">0.92</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2074</w:t>
                  </w:r>
                </w:p>
              </w:tc>
              <w:tc>
                <w:tcPr/>
                <w:p>
                  <w:pPr>
                    <w:pStyle w:val="Compact"/>
                    <w:jc w:val="right"/>
                    <w:jc w:val="center"/>
                  </w:pPr>
                  <w:r>
                    <w:t xml:space="preserve">3.39</w:t>
                  </w:r>
                </w:p>
              </w:tc>
              <w:tc>
                <w:tcPr/>
                <w:p>
                  <w:pPr>
                    <w:pStyle w:val="Compact"/>
                    <w:jc w:val="right"/>
                    <w:jc w:val="center"/>
                  </w:pPr>
                  <w:r>
                    <w:t xml:space="preserve">0.94</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2039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1989</w:t>
                  </w:r>
                </w:p>
              </w:tc>
              <w:tc>
                <w:tcPr/>
                <w:p>
                  <w:pPr>
                    <w:pStyle w:val="Compact"/>
                    <w:jc w:val="right"/>
                    <w:jc w:val="center"/>
                  </w:pPr>
                  <w:r>
                    <w:t xml:space="preserve">3.25</w:t>
                  </w:r>
                </w:p>
              </w:tc>
              <w:tc>
                <w:tcPr/>
                <w:p>
                  <w:pPr>
                    <w:pStyle w:val="Compact"/>
                    <w:jc w:val="right"/>
                    <w:jc w:val="center"/>
                  </w:pPr>
                  <w:r>
                    <w:t xml:space="preserve">0.94</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2015</w:t>
                  </w:r>
                </w:p>
              </w:tc>
              <w:tc>
                <w:tcPr/>
                <w:p>
                  <w:pPr>
                    <w:pStyle w:val="Compact"/>
                    <w:jc w:val="right"/>
                    <w:jc w:val="center"/>
                  </w:pPr>
                  <w:r>
                    <w:t xml:space="preserve">3.07</w:t>
                  </w:r>
                </w:p>
              </w:tc>
              <w:tc>
                <w:tcPr/>
                <w:p>
                  <w:pPr>
                    <w:pStyle w:val="Compact"/>
                    <w:jc w:val="right"/>
                    <w:jc w:val="center"/>
                  </w:pPr>
                  <w:r>
                    <w:t xml:space="preserve">0.94</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2091</w:t>
                  </w:r>
                </w:p>
              </w:tc>
              <w:tc>
                <w:tcPr/>
                <w:p>
                  <w:pPr>
                    <w:pStyle w:val="Compact"/>
                    <w:jc w:val="right"/>
                    <w:jc w:val="center"/>
                  </w:pPr>
                  <w:r>
                    <w:t xml:space="preserve">3.43</w:t>
                  </w:r>
                </w:p>
              </w:tc>
              <w:tc>
                <w:tcPr/>
                <w:p>
                  <w:pPr>
                    <w:pStyle w:val="Compact"/>
                    <w:jc w:val="right"/>
                    <w:jc w:val="center"/>
                  </w:pPr>
                  <w:r>
                    <w:t xml:space="preserve">0.93</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2204</w:t>
                  </w:r>
                </w:p>
              </w:tc>
              <w:tc>
                <w:tcPr/>
                <w:p>
                  <w:pPr>
                    <w:pStyle w:val="Compact"/>
                    <w:jc w:val="right"/>
                    <w:jc w:val="center"/>
                  </w:pPr>
                  <w:r>
                    <w:t xml:space="preserve">3.85</w:t>
                  </w:r>
                </w:p>
              </w:tc>
              <w:tc>
                <w:tcPr/>
                <w:p>
                  <w:pPr>
                    <w:pStyle w:val="Compact"/>
                    <w:jc w:val="right"/>
                    <w:jc w:val="center"/>
                  </w:pPr>
                  <w:r>
                    <w:t xml:space="preserve">0.91</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1958</w:t>
                  </w:r>
                </w:p>
              </w:tc>
              <w:tc>
                <w:tcPr/>
                <w:p>
                  <w:pPr>
                    <w:pStyle w:val="Compact"/>
                    <w:jc w:val="right"/>
                    <w:jc w:val="center"/>
                  </w:pPr>
                  <w:r>
                    <w:t xml:space="preserve">3.17</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2080</w:t>
                  </w:r>
                </w:p>
              </w:tc>
              <w:tc>
                <w:tcPr/>
                <w:p>
                  <w:pPr>
                    <w:pStyle w:val="Compact"/>
                    <w:jc w:val="right"/>
                    <w:jc w:val="center"/>
                  </w:pPr>
                  <w:r>
                    <w:t xml:space="preserve">4.45</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1978</w:t>
                  </w:r>
                </w:p>
              </w:tc>
              <w:tc>
                <w:tcPr/>
                <w:p>
                  <w:pPr>
                    <w:pStyle w:val="Compact"/>
                    <w:jc w:val="right"/>
                    <w:jc w:val="center"/>
                  </w:pPr>
                  <w:r>
                    <w:t xml:space="preserve">3.04</w:t>
                  </w:r>
                </w:p>
              </w:tc>
              <w:tc>
                <w:tcPr/>
                <w:p>
                  <w:pPr>
                    <w:pStyle w:val="Compact"/>
                    <w:jc w:val="right"/>
                    <w:jc w:val="center"/>
                  </w:pPr>
                  <w:r>
                    <w:t xml:space="preserve">0.95</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2380</w:t>
                  </w:r>
                </w:p>
              </w:tc>
              <w:tc>
                <w:tcPr/>
                <w:p>
                  <w:pPr>
                    <w:pStyle w:val="Compact"/>
                    <w:jc w:val="right"/>
                    <w:jc w:val="center"/>
                  </w:pPr>
                  <w:r>
                    <w:t xml:space="preserve">5.19</w:t>
                  </w:r>
                </w:p>
              </w:tc>
              <w:tc>
                <w:tcPr/>
                <w:p>
                  <w:pPr>
                    <w:pStyle w:val="Compact"/>
                    <w:jc w:val="right"/>
                    <w:jc w:val="center"/>
                  </w:pPr>
                  <w:r>
                    <w:t xml:space="preserve">0.89</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2188</w:t>
                  </w:r>
                </w:p>
              </w:tc>
              <w:tc>
                <w:tcPr/>
                <w:p>
                  <w:pPr>
                    <w:pStyle w:val="Compact"/>
                    <w:jc w:val="right"/>
                    <w:jc w:val="center"/>
                  </w:pPr>
                  <w:r>
                    <w:t xml:space="preserve">4.37</w:t>
                  </w:r>
                </w:p>
              </w:tc>
              <w:tc>
                <w:tcPr/>
                <w:p>
                  <w:pPr>
                    <w:pStyle w:val="Compact"/>
                    <w:jc w:val="right"/>
                    <w:jc w:val="center"/>
                  </w:pPr>
                  <w:r>
                    <w:t xml:space="preserve">0.91</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2109</w:t>
                  </w:r>
                </w:p>
              </w:tc>
              <w:tc>
                <w:tcPr/>
                <w:p>
                  <w:pPr>
                    <w:pStyle w:val="Compact"/>
                    <w:jc w:val="right"/>
                    <w:jc w:val="center"/>
                  </w:pPr>
                  <w:r>
                    <w:t xml:space="preserve">3.49</w:t>
                  </w:r>
                </w:p>
              </w:tc>
              <w:tc>
                <w:tcPr/>
                <w:p>
                  <w:pPr>
                    <w:pStyle w:val="Compact"/>
                    <w:jc w:val="right"/>
                    <w:jc w:val="center"/>
                  </w:pPr>
                  <w:r>
                    <w:t xml:space="preserve">0.93</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2019</w:t>
                  </w:r>
                </w:p>
              </w:tc>
              <w:tc>
                <w:tcPr/>
                <w:p>
                  <w:pPr>
                    <w:pStyle w:val="Compact"/>
                    <w:jc w:val="right"/>
                    <w:jc w:val="center"/>
                  </w:pPr>
                  <w:r>
                    <w:t xml:space="preserve">3.18</w:t>
                  </w:r>
                </w:p>
              </w:tc>
              <w:tc>
                <w:tcPr/>
                <w:p>
                  <w:pPr>
                    <w:pStyle w:val="Compact"/>
                    <w:jc w:val="right"/>
                    <w:jc w:val="center"/>
                  </w:pPr>
                  <w:r>
                    <w:t xml:space="preserve">0.94</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2065</w:t>
                  </w:r>
                </w:p>
              </w:tc>
              <w:tc>
                <w:tcPr/>
                <w:p>
                  <w:pPr>
                    <w:pStyle w:val="Compact"/>
                    <w:jc w:val="right"/>
                    <w:jc w:val="center"/>
                  </w:pPr>
                  <w:r>
                    <w:t xml:space="preserve">3.35</w:t>
                  </w:r>
                </w:p>
              </w:tc>
              <w:tc>
                <w:tcPr/>
                <w:p>
                  <w:pPr>
                    <w:pStyle w:val="Compact"/>
                    <w:jc w:val="right"/>
                    <w:jc w:val="center"/>
                  </w:pPr>
                  <w:r>
                    <w:t xml:space="preserve">0.94</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2038</w:t>
                  </w:r>
                </w:p>
              </w:tc>
              <w:tc>
                <w:tcPr/>
                <w:p>
                  <w:pPr>
                    <w:pStyle w:val="Compact"/>
                    <w:jc w:val="right"/>
                    <w:jc w:val="center"/>
                  </w:pPr>
                  <w:r>
                    <w:t xml:space="preserve">3.29</w:t>
                  </w:r>
                </w:p>
              </w:tc>
              <w:tc>
                <w:tcPr/>
                <w:p>
                  <w:pPr>
                    <w:pStyle w:val="Compact"/>
                    <w:jc w:val="right"/>
                    <w:jc w:val="center"/>
                  </w:pPr>
                  <w:r>
                    <w:t xml:space="preserve">0.94</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2042</w:t>
                  </w:r>
                </w:p>
              </w:tc>
              <w:tc>
                <w:tcPr/>
                <w:p>
                  <w:pPr>
                    <w:pStyle w:val="Compact"/>
                    <w:jc w:val="right"/>
                    <w:jc w:val="center"/>
                  </w:pPr>
                  <w:r>
                    <w:t xml:space="preserve">3.29</w:t>
                  </w:r>
                </w:p>
              </w:tc>
              <w:tc>
                <w:tcPr/>
                <w:p>
                  <w:pPr>
                    <w:pStyle w:val="Compact"/>
                    <w:jc w:val="right"/>
                    <w:jc w:val="center"/>
                  </w:pPr>
                  <w:r>
                    <w:t xml:space="preserve">0.94</w:t>
                  </w:r>
                </w:p>
              </w:tc>
            </w:tr>
          </w:tbl>
          <w:bookmarkEnd w:id="5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tbl-suppsalifittab"/>
          <w:p>
            <w:pPr>
              <w:jc w:val="center"/>
            </w:pPr>
            <w:pPr>
              <w:jc w:val="start"/>
              <w:spacing w:before="200"/>
              <w:pStyle w:val="ImageCaption"/>
            </w:pPr>
            <w:r>
              <w:t xml:space="preserve">Table 2: Summary statistics for Generalized Additive Model fits to bottom salinity data at all stations in Tampa Bay monitored by the Environmental Protection Commission of Hillsborough County. Models were fit on monthly data from 1975 to 2022 using decimal year as the single predictor. Fit statistics are Akaike Information Criterion (AIC), Generalized Cross-Validation (GCV) scores, and R-squared values of observed to predicted. OTB: Old Tampa Bay, HB: Hillsborough Bay, MTB: Middle Tampa Bay, LTB: Lower Tampa Bay.</w:t>
            </w:r>
          </w:p>
          <w:tbl>
            <w:tblPr>
              <w:tblStyle w:val="Table"/>
              <w:tblW w:type="auto" w:w="0"/>
              <w:tblLook w:firstRow="1" w:lastRow="0" w:firstColumn="0" w:lastColumn="0" w:noHBand="0" w:noVBand="0" w:val="0020"/>
              <w:jc w:val="start"/>
            </w:tblPr>
            <w:tblGrid>
              <w:gridCol w:w="1131"/>
              <w:gridCol w:w="1131"/>
              <w:gridCol w:w="1131"/>
              <w:gridCol w:w="1131"/>
              <w:gridCol w:w="1131"/>
              <w:gridCol w:w="1131"/>
              <w:gridCol w:w="1131"/>
            </w:tblGrid>
            <w:tr>
              <w:trPr>
                <w:tblHeader w:val="true"/>
              </w:trPr>
              <w:tc>
                <w:tcPr/>
                <w:p>
                  <w:pPr>
                    <w:pStyle w:val="Compact"/>
                    <w:jc w:val="left"/>
                    <w:jc w:val="center"/>
                  </w:pPr>
                  <w:r>
                    <w:t xml:space="preserve">Bay Segment</w:t>
                  </w:r>
                </w:p>
              </w:tc>
              <w:tc>
                <w:tcPr/>
                <w:p>
                  <w:pPr>
                    <w:pStyle w:val="Compact"/>
                    <w:jc w:val="right"/>
                    <w:jc w:val="center"/>
                  </w:pPr>
                  <w:r>
                    <w:t xml:space="preserve">Station</w:t>
                  </w:r>
                </w:p>
              </w:tc>
              <w:tc>
                <w:tcPr/>
                <w:p>
                  <w:pPr>
                    <w:pStyle w:val="Compact"/>
                    <w:jc w:val="right"/>
                    <w:jc w:val="center"/>
                  </w:pPr>
                  <w:r>
                    <w:t xml:space="preserve">Lon</w:t>
                  </w:r>
                </w:p>
              </w:tc>
              <w:tc>
                <w:tcPr/>
                <w:p>
                  <w:pPr>
                    <w:pStyle w:val="Compact"/>
                    <w:jc w:val="right"/>
                    <w:jc w:val="center"/>
                  </w:pPr>
                  <w:r>
                    <w:t xml:space="preserve">Lat</w:t>
                  </w:r>
                </w:p>
              </w:tc>
              <w:tc>
                <w:tcPr/>
                <w:p>
                  <w:pPr>
                    <w:pStyle w:val="Compact"/>
                    <w:jc w:val="right"/>
                    <w:jc w:val="center"/>
                  </w:pPr>
                  <w:r>
                    <w:t xml:space="preserve">AIC</w:t>
                  </w:r>
                </w:p>
              </w:tc>
              <w:tc>
                <w:tcPr/>
                <w:p>
                  <w:pPr>
                    <w:pStyle w:val="Compact"/>
                    <w:jc w:val="right"/>
                    <w:jc w:val="center"/>
                  </w:pPr>
                  <w:r>
                    <w:t xml:space="preserve">GCV</w:t>
                  </w:r>
                </w:p>
              </w:tc>
              <w:tc>
                <w:tcPr/>
                <w:p>
                  <w:pPr>
                    <w:pStyle w:val="Compact"/>
                    <w:jc w:val="right"/>
                    <w:jc w:val="center"/>
                  </w:pPr>
                  <w:r>
                    <w:t xml:space="preserve">R</w:t>
                  </w:r>
                  <m:oMath>
                    <m:sSup>
                      <m:e>
                        <m:r>
                          <m:t>​</m:t>
                        </m:r>
                      </m:e>
                      <m:sup>
                        <m:r>
                          <m:t>2</m:t>
                        </m:r>
                      </m:sup>
                    </m:sSup>
                  </m:oMath>
                </w:p>
              </w:tc>
            </w:tr>
            <w:tr>
              <w:tc>
                <w:tcPr/>
                <w:p>
                  <w:pPr>
                    <w:pStyle w:val="Compact"/>
                    <w:jc w:val="left"/>
                    <w:jc w:val="center"/>
                  </w:pPr>
                  <w:r>
                    <w:t xml:space="preserve">OTB</w:t>
                  </w:r>
                </w:p>
              </w:tc>
              <w:tc>
                <w:tcPr/>
                <w:p>
                  <w:pPr>
                    <w:pStyle w:val="Compact"/>
                    <w:jc w:val="right"/>
                    <w:jc w:val="center"/>
                  </w:pPr>
                  <w:r>
                    <w:t xml:space="preserve">36</w:t>
                  </w:r>
                </w:p>
              </w:tc>
              <w:tc>
                <w:tcPr/>
                <w:p>
                  <w:pPr>
                    <w:pStyle w:val="Compact"/>
                    <w:jc w:val="right"/>
                    <w:jc w:val="center"/>
                  </w:pPr>
                  <w:r>
                    <w:t xml:space="preserve">-82.553</w:t>
                  </w:r>
                </w:p>
              </w:tc>
              <w:tc>
                <w:tcPr/>
                <w:p>
                  <w:pPr>
                    <w:pStyle w:val="Compact"/>
                    <w:jc w:val="right"/>
                    <w:jc w:val="center"/>
                  </w:pPr>
                  <w:r>
                    <w:t xml:space="preserve">27.856</w:t>
                  </w:r>
                </w:p>
              </w:tc>
              <w:tc>
                <w:tcPr/>
                <w:p>
                  <w:pPr>
                    <w:pStyle w:val="Compact"/>
                    <w:jc w:val="right"/>
                    <w:jc w:val="center"/>
                  </w:pPr>
                  <w:r>
                    <w:t xml:space="preserve">1645</w:t>
                  </w:r>
                </w:p>
              </w:tc>
              <w:tc>
                <w:tcPr/>
                <w:p>
                  <w:pPr>
                    <w:pStyle w:val="Compact"/>
                    <w:jc w:val="right"/>
                    <w:jc w:val="center"/>
                  </w:pPr>
                  <w:r>
                    <w:t xml:space="preserve">2.07</w:t>
                  </w:r>
                </w:p>
              </w:tc>
              <w:tc>
                <w:tcPr/>
                <w:p>
                  <w:pPr>
                    <w:pStyle w:val="Compact"/>
                    <w:jc w:val="right"/>
                    <w:jc w:val="center"/>
                  </w:pPr>
                  <w:r>
                    <w:t xml:space="preserve">0.92</w:t>
                  </w:r>
                </w:p>
              </w:tc>
            </w:tr>
            <w:tr>
              <w:tc>
                <w:tcPr/>
                <w:p>
                  <w:pPr>
                    <w:pStyle w:val="Compact"/>
                  </w:pPr>
                </w:p>
              </w:tc>
              <w:tc>
                <w:tcPr/>
                <w:p>
                  <w:pPr>
                    <w:pStyle w:val="Compact"/>
                    <w:jc w:val="right"/>
                    <w:jc w:val="center"/>
                  </w:pPr>
                  <w:r>
                    <w:t xml:space="preserve">38</w:t>
                  </w:r>
                </w:p>
              </w:tc>
              <w:tc>
                <w:tcPr/>
                <w:p>
                  <w:pPr>
                    <w:pStyle w:val="Compact"/>
                    <w:jc w:val="right"/>
                    <w:jc w:val="center"/>
                  </w:pPr>
                  <w:r>
                    <w:t xml:space="preserve">-82.577</w:t>
                  </w:r>
                </w:p>
              </w:tc>
              <w:tc>
                <w:tcPr/>
                <w:p>
                  <w:pPr>
                    <w:pStyle w:val="Compact"/>
                    <w:jc w:val="right"/>
                    <w:jc w:val="center"/>
                  </w:pPr>
                  <w:r>
                    <w:t xml:space="preserve">27.882</w:t>
                  </w:r>
                </w:p>
              </w:tc>
              <w:tc>
                <w:tcPr/>
                <w:p>
                  <w:pPr>
                    <w:pStyle w:val="Compact"/>
                    <w:jc w:val="right"/>
                    <w:jc w:val="center"/>
                  </w:pPr>
                  <w:r>
                    <w:t xml:space="preserve">1602</w:t>
                  </w:r>
                </w:p>
              </w:tc>
              <w:tc>
                <w:tcPr/>
                <w:p>
                  <w:pPr>
                    <w:pStyle w:val="Compact"/>
                    <w:jc w:val="right"/>
                    <w:jc w:val="center"/>
                  </w:pPr>
                  <w:r>
                    <w:t xml:space="preserve">1.88</w:t>
                  </w:r>
                </w:p>
              </w:tc>
              <w:tc>
                <w:tcPr/>
                <w:p>
                  <w:pPr>
                    <w:pStyle w:val="Compact"/>
                    <w:jc w:val="right"/>
                    <w:jc w:val="center"/>
                  </w:pPr>
                  <w:r>
                    <w:t xml:space="preserve">0.94</w:t>
                  </w:r>
                </w:p>
              </w:tc>
            </w:tr>
            <w:tr>
              <w:tc>
                <w:tcPr/>
                <w:p>
                  <w:pPr>
                    <w:pStyle w:val="Compact"/>
                  </w:pPr>
                </w:p>
              </w:tc>
              <w:tc>
                <w:tcPr/>
                <w:p>
                  <w:pPr>
                    <w:pStyle w:val="Compact"/>
                    <w:jc w:val="right"/>
                    <w:jc w:val="center"/>
                  </w:pPr>
                  <w:r>
                    <w:t xml:space="preserve">40</w:t>
                  </w:r>
                </w:p>
              </w:tc>
              <w:tc>
                <w:tcPr/>
                <w:p>
                  <w:pPr>
                    <w:pStyle w:val="Compact"/>
                    <w:jc w:val="right"/>
                    <w:jc w:val="center"/>
                  </w:pPr>
                  <w:r>
                    <w:t xml:space="preserve">-82.587</w:t>
                  </w:r>
                </w:p>
              </w:tc>
              <w:tc>
                <w:tcPr/>
                <w:p>
                  <w:pPr>
                    <w:pStyle w:val="Compact"/>
                    <w:jc w:val="right"/>
                    <w:jc w:val="center"/>
                  </w:pPr>
                  <w:r>
                    <w:t xml:space="preserve">27.929</w:t>
                  </w:r>
                </w:p>
              </w:tc>
              <w:tc>
                <w:tcPr/>
                <w:p>
                  <w:pPr>
                    <w:pStyle w:val="Compact"/>
                    <w:jc w:val="right"/>
                    <w:jc w:val="center"/>
                  </w:pPr>
                  <w:r>
                    <w:t xml:space="preserve">1571</w:t>
                  </w:r>
                </w:p>
              </w:tc>
              <w:tc>
                <w:tcPr/>
                <w:p>
                  <w:pPr>
                    <w:pStyle w:val="Compact"/>
                    <w:jc w:val="right"/>
                    <w:jc w:val="center"/>
                  </w:pPr>
                  <w:r>
                    <w:t xml:space="preserve">1.75</w:t>
                  </w:r>
                </w:p>
              </w:tc>
              <w:tc>
                <w:tcPr/>
                <w:p>
                  <w:pPr>
                    <w:pStyle w:val="Compact"/>
                    <w:jc w:val="right"/>
                    <w:jc w:val="center"/>
                  </w:pPr>
                  <w:r>
                    <w:t xml:space="preserve">0.94</w:t>
                  </w:r>
                </w:p>
              </w:tc>
            </w:tr>
            <w:tr>
              <w:tc>
                <w:tcPr/>
                <w:p>
                  <w:pPr>
                    <w:pStyle w:val="Compact"/>
                  </w:pPr>
                </w:p>
              </w:tc>
              <w:tc>
                <w:tcPr/>
                <w:p>
                  <w:pPr>
                    <w:pStyle w:val="Compact"/>
                    <w:jc w:val="right"/>
                    <w:jc w:val="center"/>
                  </w:pPr>
                  <w:r>
                    <w:t xml:space="preserve">41</w:t>
                  </w:r>
                </w:p>
              </w:tc>
              <w:tc>
                <w:tcPr/>
                <w:p>
                  <w:pPr>
                    <w:pStyle w:val="Compact"/>
                    <w:jc w:val="right"/>
                    <w:jc w:val="center"/>
                  </w:pPr>
                  <w:r>
                    <w:t xml:space="preserve">-82.565</w:t>
                  </w:r>
                </w:p>
              </w:tc>
              <w:tc>
                <w:tcPr/>
                <w:p>
                  <w:pPr>
                    <w:pStyle w:val="Compact"/>
                    <w:jc w:val="right"/>
                    <w:jc w:val="center"/>
                  </w:pPr>
                  <w:r>
                    <w:t xml:space="preserve">27.937</w:t>
                  </w:r>
                </w:p>
              </w:tc>
              <w:tc>
                <w:tcPr/>
                <w:p>
                  <w:pPr>
                    <w:pStyle w:val="Compact"/>
                    <w:jc w:val="right"/>
                    <w:jc w:val="center"/>
                  </w:pPr>
                  <w:r>
                    <w:t xml:space="preserve">1640</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46</w:t>
                  </w:r>
                </w:p>
              </w:tc>
              <w:tc>
                <w:tcPr/>
                <w:p>
                  <w:pPr>
                    <w:pStyle w:val="Compact"/>
                    <w:jc w:val="right"/>
                    <w:jc w:val="center"/>
                  </w:pPr>
                  <w:r>
                    <w:t xml:space="preserve">-82.659</w:t>
                  </w:r>
                </w:p>
              </w:tc>
              <w:tc>
                <w:tcPr/>
                <w:p>
                  <w:pPr>
                    <w:pStyle w:val="Compact"/>
                    <w:jc w:val="right"/>
                    <w:jc w:val="center"/>
                  </w:pPr>
                  <w:r>
                    <w:t xml:space="preserve">27.990</w:t>
                  </w:r>
                </w:p>
              </w:tc>
              <w:tc>
                <w:tcPr/>
                <w:p>
                  <w:pPr>
                    <w:pStyle w:val="Compact"/>
                    <w:jc w:val="right"/>
                    <w:jc w:val="center"/>
                  </w:pPr>
                  <w:r>
                    <w:t xml:space="preserve">1590</w:t>
                  </w:r>
                </w:p>
              </w:tc>
              <w:tc>
                <w:tcPr/>
                <w:p>
                  <w:pPr>
                    <w:pStyle w:val="Compact"/>
                    <w:jc w:val="right"/>
                    <w:jc w:val="center"/>
                  </w:pPr>
                  <w:r>
                    <w:t xml:space="preserve">2.18</w:t>
                  </w:r>
                </w:p>
              </w:tc>
              <w:tc>
                <w:tcPr/>
                <w:p>
                  <w:pPr>
                    <w:pStyle w:val="Compact"/>
                    <w:jc w:val="right"/>
                    <w:jc w:val="center"/>
                  </w:pPr>
                  <w:r>
                    <w:t xml:space="preserve">0.94</w:t>
                  </w:r>
                </w:p>
              </w:tc>
            </w:tr>
            <w:tr>
              <w:tc>
                <w:tcPr/>
                <w:p>
                  <w:pPr>
                    <w:pStyle w:val="Compact"/>
                  </w:pPr>
                </w:p>
              </w:tc>
              <w:tc>
                <w:tcPr/>
                <w:p>
                  <w:pPr>
                    <w:pStyle w:val="Compact"/>
                    <w:jc w:val="right"/>
                    <w:jc w:val="center"/>
                  </w:pPr>
                  <w:r>
                    <w:t xml:space="preserve">47</w:t>
                  </w:r>
                </w:p>
              </w:tc>
              <w:tc>
                <w:tcPr/>
                <w:p>
                  <w:pPr>
                    <w:pStyle w:val="Compact"/>
                    <w:jc w:val="right"/>
                    <w:jc w:val="center"/>
                  </w:pPr>
                  <w:r>
                    <w:t xml:space="preserve">-82.620</w:t>
                  </w:r>
                </w:p>
              </w:tc>
              <w:tc>
                <w:tcPr/>
                <w:p>
                  <w:pPr>
                    <w:pStyle w:val="Compact"/>
                    <w:jc w:val="right"/>
                    <w:jc w:val="center"/>
                  </w:pPr>
                  <w:r>
                    <w:t xml:space="preserve">27.973</w:t>
                  </w:r>
                </w:p>
              </w:tc>
              <w:tc>
                <w:tcPr/>
                <w:p>
                  <w:pPr>
                    <w:pStyle w:val="Compact"/>
                    <w:jc w:val="right"/>
                    <w:jc w:val="center"/>
                  </w:pPr>
                  <w:r>
                    <w:t xml:space="preserve">1616</w:t>
                  </w:r>
                </w:p>
              </w:tc>
              <w:tc>
                <w:tcPr/>
                <w:p>
                  <w:pPr>
                    <w:pStyle w:val="Compact"/>
                    <w:jc w:val="right"/>
                    <w:jc w:val="center"/>
                  </w:pPr>
                  <w:r>
                    <w:t xml:space="preserve">1.81</w:t>
                  </w:r>
                </w:p>
              </w:tc>
              <w:tc>
                <w:tcPr/>
                <w:p>
                  <w:pPr>
                    <w:pStyle w:val="Compact"/>
                    <w:jc w:val="right"/>
                    <w:jc w:val="center"/>
                  </w:pPr>
                  <w:r>
                    <w:t xml:space="preserve">0.94</w:t>
                  </w:r>
                </w:p>
              </w:tc>
            </w:tr>
            <w:tr>
              <w:tc>
                <w:tcPr/>
                <w:p>
                  <w:pPr>
                    <w:pStyle w:val="Compact"/>
                  </w:pPr>
                </w:p>
              </w:tc>
              <w:tc>
                <w:tcPr/>
                <w:p>
                  <w:pPr>
                    <w:pStyle w:val="Compact"/>
                    <w:jc w:val="right"/>
                    <w:jc w:val="center"/>
                  </w:pPr>
                  <w:r>
                    <w:t xml:space="preserve">50</w:t>
                  </w:r>
                </w:p>
              </w:tc>
              <w:tc>
                <w:tcPr/>
                <w:p>
                  <w:pPr>
                    <w:pStyle w:val="Compact"/>
                    <w:jc w:val="right"/>
                    <w:jc w:val="center"/>
                  </w:pPr>
                  <w:r>
                    <w:t xml:space="preserve">-82.538</w:t>
                  </w:r>
                </w:p>
              </w:tc>
              <w:tc>
                <w:tcPr/>
                <w:p>
                  <w:pPr>
                    <w:pStyle w:val="Compact"/>
                    <w:jc w:val="right"/>
                    <w:jc w:val="center"/>
                  </w:pPr>
                  <w:r>
                    <w:t xml:space="preserve">27.919</w:t>
                  </w:r>
                </w:p>
              </w:tc>
              <w:tc>
                <w:tcPr/>
                <w:p>
                  <w:pPr>
                    <w:pStyle w:val="Compact"/>
                    <w:jc w:val="right"/>
                    <w:jc w:val="center"/>
                  </w:pPr>
                  <w:r>
                    <w:t xml:space="preserve">1601</w:t>
                  </w:r>
                </w:p>
              </w:tc>
              <w:tc>
                <w:tcPr/>
                <w:p>
                  <w:pPr>
                    <w:pStyle w:val="Compact"/>
                    <w:jc w:val="right"/>
                    <w:jc w:val="center"/>
                  </w:pPr>
                  <w:r>
                    <w:t xml:space="preserve">1.92</w:t>
                  </w:r>
                </w:p>
              </w:tc>
              <w:tc>
                <w:tcPr/>
                <w:p>
                  <w:pPr>
                    <w:pStyle w:val="Compact"/>
                    <w:jc w:val="right"/>
                    <w:jc w:val="center"/>
                  </w:pPr>
                  <w:r>
                    <w:t xml:space="preserve">0.93</w:t>
                  </w:r>
                </w:p>
              </w:tc>
            </w:tr>
            <w:tr>
              <w:tc>
                <w:tcPr/>
                <w:p>
                  <w:pPr>
                    <w:pStyle w:val="Compact"/>
                  </w:pPr>
                </w:p>
              </w:tc>
              <w:tc>
                <w:tcPr/>
                <w:p>
                  <w:pPr>
                    <w:pStyle w:val="Compact"/>
                    <w:jc w:val="right"/>
                    <w:jc w:val="center"/>
                  </w:pPr>
                  <w:r>
                    <w:t xml:space="preserve">51</w:t>
                  </w:r>
                </w:p>
              </w:tc>
              <w:tc>
                <w:tcPr/>
                <w:p>
                  <w:pPr>
                    <w:pStyle w:val="Compact"/>
                    <w:jc w:val="right"/>
                    <w:jc w:val="center"/>
                  </w:pPr>
                  <w:r>
                    <w:t xml:space="preserve">-82.549</w:t>
                  </w:r>
                </w:p>
              </w:tc>
              <w:tc>
                <w:tcPr/>
                <w:p>
                  <w:pPr>
                    <w:pStyle w:val="Compact"/>
                    <w:jc w:val="right"/>
                    <w:jc w:val="center"/>
                  </w:pPr>
                  <w:r>
                    <w:t xml:space="preserve">27.890</w:t>
                  </w:r>
                </w:p>
              </w:tc>
              <w:tc>
                <w:tcPr/>
                <w:p>
                  <w:pPr>
                    <w:pStyle w:val="Compact"/>
                    <w:jc w:val="right"/>
                    <w:jc w:val="center"/>
                  </w:pPr>
                  <w:r>
                    <w:t xml:space="preserve">1526</w:t>
                  </w:r>
                </w:p>
              </w:tc>
              <w:tc>
                <w:tcPr/>
                <w:p>
                  <w:pPr>
                    <w:pStyle w:val="Compact"/>
                    <w:jc w:val="right"/>
                    <w:jc w:val="center"/>
                  </w:pPr>
                  <w:r>
                    <w:t xml:space="preserve">1.84</w:t>
                  </w:r>
                </w:p>
              </w:tc>
              <w:tc>
                <w:tcPr/>
                <w:p>
                  <w:pPr>
                    <w:pStyle w:val="Compact"/>
                    <w:jc w:val="right"/>
                    <w:jc w:val="center"/>
                  </w:pPr>
                  <w:r>
                    <w:t xml:space="preserve">0.93</w:t>
                  </w:r>
                </w:p>
              </w:tc>
            </w:tr>
            <w:tr>
              <w:tc>
                <w:tcPr/>
                <w:p>
                  <w:pPr>
                    <w:pStyle w:val="Compact"/>
                  </w:pPr>
                </w:p>
              </w:tc>
              <w:tc>
                <w:tcPr/>
                <w:p>
                  <w:pPr>
                    <w:pStyle w:val="Compact"/>
                    <w:jc w:val="right"/>
                    <w:jc w:val="center"/>
                  </w:pPr>
                  <w:r>
                    <w:t xml:space="preserve">60</w:t>
                  </w:r>
                </w:p>
              </w:tc>
              <w:tc>
                <w:tcPr/>
                <w:p>
                  <w:pPr>
                    <w:pStyle w:val="Compact"/>
                    <w:jc w:val="right"/>
                    <w:jc w:val="center"/>
                  </w:pPr>
                  <w:r>
                    <w:t xml:space="preserve">-82.632</w:t>
                  </w:r>
                </w:p>
              </w:tc>
              <w:tc>
                <w:tcPr/>
                <w:p>
                  <w:pPr>
                    <w:pStyle w:val="Compact"/>
                    <w:jc w:val="right"/>
                    <w:jc w:val="center"/>
                  </w:pPr>
                  <w:r>
                    <w:t xml:space="preserve">27.990</w:t>
                  </w:r>
                </w:p>
              </w:tc>
              <w:tc>
                <w:tcPr/>
                <w:p>
                  <w:pPr>
                    <w:pStyle w:val="Compact"/>
                    <w:jc w:val="right"/>
                    <w:jc w:val="center"/>
                  </w:pPr>
                  <w:r>
                    <w:t xml:space="preserve">1339</w:t>
                  </w:r>
                </w:p>
              </w:tc>
              <w:tc>
                <w:tcPr/>
                <w:p>
                  <w:pPr>
                    <w:pStyle w:val="Compact"/>
                    <w:jc w:val="right"/>
                    <w:jc w:val="center"/>
                  </w:pPr>
                  <w:r>
                    <w:t xml:space="preserve">2.05</w:t>
                  </w:r>
                </w:p>
              </w:tc>
              <w:tc>
                <w:tcPr/>
                <w:p>
                  <w:pPr>
                    <w:pStyle w:val="Compact"/>
                    <w:jc w:val="right"/>
                    <w:jc w:val="center"/>
                  </w:pPr>
                  <w:r>
                    <w:t xml:space="preserve">0.95</w:t>
                  </w:r>
                </w:p>
              </w:tc>
            </w:tr>
            <w:tr>
              <w:tc>
                <w:tcPr/>
                <w:p>
                  <w:pPr>
                    <w:pStyle w:val="Compact"/>
                  </w:pPr>
                </w:p>
              </w:tc>
              <w:tc>
                <w:tcPr/>
                <w:p>
                  <w:pPr>
                    <w:pStyle w:val="Compact"/>
                    <w:jc w:val="right"/>
                    <w:jc w:val="center"/>
                  </w:pPr>
                  <w:r>
                    <w:t xml:space="preserve">63</w:t>
                  </w:r>
                </w:p>
              </w:tc>
              <w:tc>
                <w:tcPr/>
                <w:p>
                  <w:pPr>
                    <w:pStyle w:val="Compact"/>
                    <w:jc w:val="right"/>
                    <w:jc w:val="center"/>
                  </w:pPr>
                  <w:r>
                    <w:t xml:space="preserve">-82.576</w:t>
                  </w:r>
                </w:p>
              </w:tc>
              <w:tc>
                <w:tcPr/>
                <w:p>
                  <w:pPr>
                    <w:pStyle w:val="Compact"/>
                    <w:jc w:val="right"/>
                    <w:jc w:val="center"/>
                  </w:pPr>
                  <w:r>
                    <w:t xml:space="preserve">27.968</w:t>
                  </w:r>
                </w:p>
              </w:tc>
              <w:tc>
                <w:tcPr/>
                <w:p>
                  <w:pPr>
                    <w:pStyle w:val="Compact"/>
                    <w:jc w:val="right"/>
                    <w:jc w:val="center"/>
                  </w:pPr>
                  <w:r>
                    <w:t xml:space="preserve">1572</w:t>
                  </w:r>
                </w:p>
              </w:tc>
              <w:tc>
                <w:tcPr/>
                <w:p>
                  <w:pPr>
                    <w:pStyle w:val="Compact"/>
                    <w:jc w:val="right"/>
                    <w:jc w:val="center"/>
                  </w:pPr>
                  <w:r>
                    <w:t xml:space="preserve">2.02</w:t>
                  </w:r>
                </w:p>
              </w:tc>
              <w:tc>
                <w:tcPr/>
                <w:p>
                  <w:pPr>
                    <w:pStyle w:val="Compact"/>
                    <w:jc w:val="right"/>
                    <w:jc w:val="center"/>
                  </w:pPr>
                  <w:r>
                    <w:t xml:space="preserve">0.94</w:t>
                  </w:r>
                </w:p>
              </w:tc>
            </w:tr>
            <w:tr>
              <w:tc>
                <w:tcPr/>
                <w:p>
                  <w:pPr>
                    <w:pStyle w:val="Compact"/>
                  </w:pPr>
                </w:p>
              </w:tc>
              <w:tc>
                <w:tcPr/>
                <w:p>
                  <w:pPr>
                    <w:pStyle w:val="Compact"/>
                    <w:jc w:val="right"/>
                    <w:jc w:val="center"/>
                  </w:pPr>
                  <w:r>
                    <w:t xml:space="preserve">64</w:t>
                  </w:r>
                </w:p>
              </w:tc>
              <w:tc>
                <w:tcPr/>
                <w:p>
                  <w:pPr>
                    <w:pStyle w:val="Compact"/>
                    <w:jc w:val="right"/>
                    <w:jc w:val="center"/>
                  </w:pPr>
                  <w:r>
                    <w:t xml:space="preserve">-82.683</w:t>
                  </w:r>
                </w:p>
              </w:tc>
              <w:tc>
                <w:tcPr/>
                <w:p>
                  <w:pPr>
                    <w:pStyle w:val="Compact"/>
                    <w:jc w:val="right"/>
                    <w:jc w:val="center"/>
                  </w:pPr>
                  <w:r>
                    <w:t xml:space="preserve">27.979</w:t>
                  </w:r>
                </w:p>
              </w:tc>
              <w:tc>
                <w:tcPr/>
                <w:p>
                  <w:pPr>
                    <w:pStyle w:val="Compact"/>
                    <w:jc w:val="right"/>
                    <w:jc w:val="center"/>
                  </w:pPr>
                  <w:r>
                    <w:t xml:space="preserve">1114</w:t>
                  </w:r>
                </w:p>
              </w:tc>
              <w:tc>
                <w:tcPr/>
                <w:p>
                  <w:pPr>
                    <w:pStyle w:val="Compact"/>
                    <w:jc w:val="right"/>
                    <w:jc w:val="center"/>
                  </w:pPr>
                  <w:r>
                    <w:t xml:space="preserve">5.70</w:t>
                  </w:r>
                </w:p>
              </w:tc>
              <w:tc>
                <w:tcPr/>
                <w:p>
                  <w:pPr>
                    <w:pStyle w:val="Compact"/>
                    <w:jc w:val="right"/>
                    <w:jc w:val="center"/>
                  </w:pPr>
                  <w:r>
                    <w:t xml:space="preserve">0.89</w:t>
                  </w:r>
                </w:p>
              </w:tc>
            </w:tr>
            <w:tr>
              <w:tc>
                <w:tcPr/>
                <w:p>
                  <w:pPr>
                    <w:pStyle w:val="Compact"/>
                  </w:pPr>
                </w:p>
              </w:tc>
              <w:tc>
                <w:tcPr/>
                <w:p>
                  <w:pPr>
                    <w:pStyle w:val="Compact"/>
                    <w:jc w:val="right"/>
                    <w:jc w:val="center"/>
                  </w:pPr>
                  <w:r>
                    <w:t xml:space="preserve">65</w:t>
                  </w:r>
                </w:p>
              </w:tc>
              <w:tc>
                <w:tcPr/>
                <w:p>
                  <w:pPr>
                    <w:pStyle w:val="Compact"/>
                    <w:jc w:val="right"/>
                    <w:jc w:val="center"/>
                  </w:pPr>
                  <w:r>
                    <w:t xml:space="preserve">-82.694</w:t>
                  </w:r>
                </w:p>
              </w:tc>
              <w:tc>
                <w:tcPr/>
                <w:p>
                  <w:pPr>
                    <w:pStyle w:val="Compact"/>
                    <w:jc w:val="right"/>
                    <w:jc w:val="center"/>
                  </w:pPr>
                  <w:r>
                    <w:t xml:space="preserve">27.946</w:t>
                  </w:r>
                </w:p>
              </w:tc>
              <w:tc>
                <w:tcPr/>
                <w:p>
                  <w:pPr>
                    <w:pStyle w:val="Compact"/>
                    <w:jc w:val="right"/>
                    <w:jc w:val="center"/>
                  </w:pPr>
                  <w:r>
                    <w:t xml:space="preserve">1404</w:t>
                  </w:r>
                </w:p>
              </w:tc>
              <w:tc>
                <w:tcPr/>
                <w:p>
                  <w:pPr>
                    <w:pStyle w:val="Compact"/>
                    <w:jc w:val="right"/>
                    <w:jc w:val="center"/>
                  </w:pPr>
                  <w:r>
                    <w:t xml:space="preserve">1.75</w:t>
                  </w:r>
                </w:p>
              </w:tc>
              <w:tc>
                <w:tcPr/>
                <w:p>
                  <w:pPr>
                    <w:pStyle w:val="Compact"/>
                    <w:jc w:val="right"/>
                    <w:jc w:val="center"/>
                  </w:pPr>
                  <w:r>
                    <w:t xml:space="preserve">0.95</w:t>
                  </w:r>
                </w:p>
              </w:tc>
            </w:tr>
            <w:tr>
              <w:tc>
                <w:tcPr/>
                <w:p>
                  <w:pPr>
                    <w:pStyle w:val="Compact"/>
                  </w:pPr>
                </w:p>
              </w:tc>
              <w:tc>
                <w:tcPr/>
                <w:p>
                  <w:pPr>
                    <w:pStyle w:val="Compact"/>
                    <w:jc w:val="right"/>
                    <w:jc w:val="center"/>
                  </w:pPr>
                  <w:r>
                    <w:t xml:space="preserve">66</w:t>
                  </w:r>
                </w:p>
              </w:tc>
              <w:tc>
                <w:tcPr/>
                <w:p>
                  <w:pPr>
                    <w:pStyle w:val="Compact"/>
                    <w:jc w:val="right"/>
                    <w:jc w:val="center"/>
                  </w:pPr>
                  <w:r>
                    <w:t xml:space="preserve">-82.640</w:t>
                  </w:r>
                </w:p>
              </w:tc>
              <w:tc>
                <w:tcPr/>
                <w:p>
                  <w:pPr>
                    <w:pStyle w:val="Compact"/>
                    <w:jc w:val="right"/>
                    <w:jc w:val="center"/>
                  </w:pPr>
                  <w:r>
                    <w:t xml:space="preserve">27.928</w:t>
                  </w:r>
                </w:p>
              </w:tc>
              <w:tc>
                <w:tcPr/>
                <w:p>
                  <w:pPr>
                    <w:pStyle w:val="Compact"/>
                    <w:jc w:val="right"/>
                    <w:jc w:val="center"/>
                  </w:pPr>
                  <w:r>
                    <w:t xml:space="preserve">1600</w:t>
                  </w:r>
                </w:p>
              </w:tc>
              <w:tc>
                <w:tcPr/>
                <w:p>
                  <w:pPr>
                    <w:pStyle w:val="Compact"/>
                    <w:jc w:val="right"/>
                    <w:jc w:val="center"/>
                  </w:pPr>
                  <w:r>
                    <w:t xml:space="preserve">2.00</w:t>
                  </w:r>
                </w:p>
              </w:tc>
              <w:tc>
                <w:tcPr/>
                <w:p>
                  <w:pPr>
                    <w:pStyle w:val="Compact"/>
                    <w:jc w:val="right"/>
                    <w:jc w:val="center"/>
                  </w:pPr>
                  <w:r>
                    <w:t xml:space="preserve">0.94</w:t>
                  </w:r>
                </w:p>
              </w:tc>
            </w:tr>
            <w:tr>
              <w:tc>
                <w:tcPr/>
                <w:p>
                  <w:pPr>
                    <w:pStyle w:val="Compact"/>
                  </w:pPr>
                </w:p>
              </w:tc>
              <w:tc>
                <w:tcPr/>
                <w:p>
                  <w:pPr>
                    <w:pStyle w:val="Compact"/>
                    <w:jc w:val="right"/>
                    <w:jc w:val="center"/>
                  </w:pPr>
                  <w:r>
                    <w:t xml:space="preserve">67</w:t>
                  </w:r>
                </w:p>
              </w:tc>
              <w:tc>
                <w:tcPr/>
                <w:p>
                  <w:pPr>
                    <w:pStyle w:val="Compact"/>
                    <w:jc w:val="right"/>
                    <w:jc w:val="center"/>
                  </w:pPr>
                  <w:r>
                    <w:t xml:space="preserve">-82.592</w:t>
                  </w:r>
                </w:p>
              </w:tc>
              <w:tc>
                <w:tcPr/>
                <w:p>
                  <w:pPr>
                    <w:pStyle w:val="Compact"/>
                    <w:jc w:val="right"/>
                    <w:jc w:val="center"/>
                  </w:pPr>
                  <w:r>
                    <w:t xml:space="preserve">27.900</w:t>
                  </w:r>
                </w:p>
              </w:tc>
              <w:tc>
                <w:tcPr/>
                <w:p>
                  <w:pPr>
                    <w:pStyle w:val="Compact"/>
                    <w:jc w:val="right"/>
                    <w:jc w:val="center"/>
                  </w:pPr>
                  <w:r>
                    <w:t xml:space="preserve">1550</w:t>
                  </w:r>
                </w:p>
              </w:tc>
              <w:tc>
                <w:tcPr/>
                <w:p>
                  <w:pPr>
                    <w:pStyle w:val="Compact"/>
                    <w:jc w:val="right"/>
                    <w:jc w:val="center"/>
                  </w:pPr>
                  <w:r>
                    <w:t xml:space="preserve">1.77</w:t>
                  </w:r>
                </w:p>
              </w:tc>
              <w:tc>
                <w:tcPr/>
                <w:p>
                  <w:pPr>
                    <w:pStyle w:val="Compact"/>
                    <w:jc w:val="right"/>
                    <w:jc w:val="center"/>
                  </w:pPr>
                  <w:r>
                    <w:t xml:space="preserve">0.94</w:t>
                  </w:r>
                </w:p>
              </w:tc>
            </w:tr>
            <w:tr>
              <w:tc>
                <w:tcPr/>
                <w:p>
                  <w:pPr>
                    <w:pStyle w:val="Compact"/>
                  </w:pPr>
                </w:p>
              </w:tc>
              <w:tc>
                <w:tcPr/>
                <w:p>
                  <w:pPr>
                    <w:pStyle w:val="Compact"/>
                    <w:jc w:val="right"/>
                    <w:jc w:val="center"/>
                  </w:pPr>
                  <w:r>
                    <w:t xml:space="preserve">68</w:t>
                  </w:r>
                </w:p>
              </w:tc>
              <w:tc>
                <w:tcPr/>
                <w:p>
                  <w:pPr>
                    <w:pStyle w:val="Compact"/>
                    <w:jc w:val="right"/>
                    <w:jc w:val="center"/>
                  </w:pPr>
                  <w:r>
                    <w:t xml:space="preserve">-82.581</w:t>
                  </w:r>
                </w:p>
              </w:tc>
              <w:tc>
                <w:tcPr/>
                <w:p>
                  <w:pPr>
                    <w:pStyle w:val="Compact"/>
                    <w:jc w:val="right"/>
                    <w:jc w:val="center"/>
                  </w:pPr>
                  <w:r>
                    <w:t xml:space="preserve">27.852</w:t>
                  </w:r>
                </w:p>
              </w:tc>
              <w:tc>
                <w:tcPr/>
                <w:p>
                  <w:pPr>
                    <w:pStyle w:val="Compact"/>
                    <w:jc w:val="right"/>
                    <w:jc w:val="center"/>
                  </w:pPr>
                  <w:r>
                    <w:t xml:space="preserve">1725</w:t>
                  </w:r>
                </w:p>
              </w:tc>
              <w:tc>
                <w:tcPr/>
                <w:p>
                  <w:pPr>
                    <w:pStyle w:val="Compact"/>
                    <w:jc w:val="right"/>
                    <w:jc w:val="center"/>
                  </w:pPr>
                  <w:r>
                    <w:t xml:space="preserve">2.22</w:t>
                  </w:r>
                </w:p>
              </w:tc>
              <w:tc>
                <w:tcPr/>
                <w:p>
                  <w:pPr>
                    <w:pStyle w:val="Compact"/>
                    <w:jc w:val="right"/>
                    <w:jc w:val="center"/>
                  </w:pPr>
                  <w:r>
                    <w:t xml:space="preserve">0.91</w:t>
                  </w:r>
                </w:p>
              </w:tc>
            </w:tr>
            <w:tr>
              <w:tc>
                <w:tcPr/>
                <w:p>
                  <w:pPr>
                    <w:pStyle w:val="Compact"/>
                    <w:jc w:val="left"/>
                    <w:jc w:val="center"/>
                  </w:pPr>
                  <w:r>
                    <w:t xml:space="preserve">HB</w:t>
                  </w:r>
                </w:p>
              </w:tc>
              <w:tc>
                <w:tcPr/>
                <w:p>
                  <w:pPr>
                    <w:pStyle w:val="Compact"/>
                    <w:jc w:val="right"/>
                    <w:jc w:val="center"/>
                  </w:pPr>
                  <w:r>
                    <w:t xml:space="preserve">6</w:t>
                  </w:r>
                </w:p>
              </w:tc>
              <w:tc>
                <w:tcPr/>
                <w:p>
                  <w:pPr>
                    <w:pStyle w:val="Compact"/>
                    <w:jc w:val="right"/>
                    <w:jc w:val="center"/>
                  </w:pPr>
                  <w:r>
                    <w:t xml:space="preserve">-82.477</w:t>
                  </w:r>
                </w:p>
              </w:tc>
              <w:tc>
                <w:tcPr/>
                <w:p>
                  <w:pPr>
                    <w:pStyle w:val="Compact"/>
                    <w:jc w:val="right"/>
                    <w:jc w:val="center"/>
                  </w:pPr>
                  <w:r>
                    <w:t xml:space="preserve">27.889</w:t>
                  </w:r>
                </w:p>
              </w:tc>
              <w:tc>
                <w:tcPr/>
                <w:p>
                  <w:pPr>
                    <w:pStyle w:val="Compact"/>
                    <w:jc w:val="right"/>
                    <w:jc w:val="center"/>
                  </w:pPr>
                  <w:r>
                    <w:t xml:space="preserve">2091</w:t>
                  </w:r>
                </w:p>
              </w:tc>
              <w:tc>
                <w:tcPr/>
                <w:p>
                  <w:pPr>
                    <w:pStyle w:val="Compact"/>
                    <w:jc w:val="right"/>
                    <w:jc w:val="center"/>
                  </w:pPr>
                  <w:r>
                    <w:t xml:space="preserve">4.36</w:t>
                  </w:r>
                </w:p>
              </w:tc>
              <w:tc>
                <w:tcPr/>
                <w:p>
                  <w:pPr>
                    <w:pStyle w:val="Compact"/>
                    <w:jc w:val="right"/>
                    <w:jc w:val="center"/>
                  </w:pPr>
                  <w:r>
                    <w:t xml:space="preserve">0.86</w:t>
                  </w:r>
                </w:p>
              </w:tc>
            </w:tr>
            <w:tr>
              <w:tc>
                <w:tcPr/>
                <w:p>
                  <w:pPr>
                    <w:pStyle w:val="Compact"/>
                  </w:pPr>
                </w:p>
              </w:tc>
              <w:tc>
                <w:tcPr/>
                <w:p>
                  <w:pPr>
                    <w:pStyle w:val="Compact"/>
                    <w:jc w:val="right"/>
                    <w:jc w:val="center"/>
                  </w:pPr>
                  <w:r>
                    <w:t xml:space="preserve">7</w:t>
                  </w:r>
                </w:p>
              </w:tc>
              <w:tc>
                <w:tcPr/>
                <w:p>
                  <w:pPr>
                    <w:pStyle w:val="Compact"/>
                    <w:jc w:val="right"/>
                    <w:jc w:val="center"/>
                  </w:pPr>
                  <w:r>
                    <w:t xml:space="preserve">-82.469</w:t>
                  </w:r>
                </w:p>
              </w:tc>
              <w:tc>
                <w:tcPr/>
                <w:p>
                  <w:pPr>
                    <w:pStyle w:val="Compact"/>
                    <w:jc w:val="right"/>
                    <w:jc w:val="center"/>
                  </w:pPr>
                  <w:r>
                    <w:t xml:space="preserve">27.859</w:t>
                  </w:r>
                </w:p>
              </w:tc>
              <w:tc>
                <w:tcPr/>
                <w:p>
                  <w:pPr>
                    <w:pStyle w:val="Compact"/>
                    <w:jc w:val="right"/>
                    <w:jc w:val="center"/>
                  </w:pPr>
                  <w:r>
                    <w:t xml:space="preserve">2088</w:t>
                  </w:r>
                </w:p>
              </w:tc>
              <w:tc>
                <w:tcPr/>
                <w:p>
                  <w:pPr>
                    <w:pStyle w:val="Compact"/>
                    <w:jc w:val="right"/>
                    <w:jc w:val="center"/>
                  </w:pPr>
                  <w:r>
                    <w:t xml:space="preserve">4.03</w:t>
                  </w:r>
                </w:p>
              </w:tc>
              <w:tc>
                <w:tcPr/>
                <w:p>
                  <w:pPr>
                    <w:pStyle w:val="Compact"/>
                    <w:jc w:val="right"/>
                    <w:jc w:val="center"/>
                  </w:pPr>
                  <w:r>
                    <w:t xml:space="preserve">0.85</w:t>
                  </w:r>
                </w:p>
              </w:tc>
            </w:tr>
            <w:tr>
              <w:tc>
                <w:tcPr/>
                <w:p>
                  <w:pPr>
                    <w:pStyle w:val="Compact"/>
                  </w:pPr>
                </w:p>
              </w:tc>
              <w:tc>
                <w:tcPr/>
                <w:p>
                  <w:pPr>
                    <w:pStyle w:val="Compact"/>
                    <w:jc w:val="right"/>
                    <w:jc w:val="center"/>
                  </w:pPr>
                  <w:r>
                    <w:t xml:space="preserve">8</w:t>
                  </w:r>
                </w:p>
              </w:tc>
              <w:tc>
                <w:tcPr/>
                <w:p>
                  <w:pPr>
                    <w:pStyle w:val="Compact"/>
                    <w:jc w:val="right"/>
                    <w:jc w:val="center"/>
                  </w:pPr>
                  <w:r>
                    <w:t xml:space="preserve">-82.409</w:t>
                  </w:r>
                </w:p>
              </w:tc>
              <w:tc>
                <w:tcPr/>
                <w:p>
                  <w:pPr>
                    <w:pStyle w:val="Compact"/>
                    <w:jc w:val="right"/>
                    <w:jc w:val="center"/>
                  </w:pPr>
                  <w:r>
                    <w:t xml:space="preserve">27.852</w:t>
                  </w:r>
                </w:p>
              </w:tc>
              <w:tc>
                <w:tcPr/>
                <w:p>
                  <w:pPr>
                    <w:pStyle w:val="Compact"/>
                    <w:jc w:val="right"/>
                    <w:jc w:val="center"/>
                  </w:pPr>
                  <w:r>
                    <w:t xml:space="preserve">1446</w:t>
                  </w:r>
                </w:p>
              </w:tc>
              <w:tc>
                <w:tcPr/>
                <w:p>
                  <w:pPr>
                    <w:pStyle w:val="Compact"/>
                    <w:jc w:val="right"/>
                    <w:jc w:val="center"/>
                  </w:pPr>
                  <w:r>
                    <w:t xml:space="preserve">6.74</w:t>
                  </w:r>
                </w:p>
              </w:tc>
              <w:tc>
                <w:tcPr/>
                <w:p>
                  <w:pPr>
                    <w:pStyle w:val="Compact"/>
                    <w:jc w:val="right"/>
                    <w:jc w:val="center"/>
                  </w:pPr>
                  <w:r>
                    <w:t xml:space="preserve">0.82</w:t>
                  </w:r>
                </w:p>
              </w:tc>
            </w:tr>
            <w:tr>
              <w:tc>
                <w:tcPr/>
                <w:p>
                  <w:pPr>
                    <w:pStyle w:val="Compact"/>
                  </w:pPr>
                </w:p>
              </w:tc>
              <w:tc>
                <w:tcPr/>
                <w:p>
                  <w:pPr>
                    <w:pStyle w:val="Compact"/>
                    <w:jc w:val="right"/>
                    <w:jc w:val="center"/>
                  </w:pPr>
                  <w:r>
                    <w:t xml:space="preserve">44</w:t>
                  </w:r>
                </w:p>
              </w:tc>
              <w:tc>
                <w:tcPr/>
                <w:p>
                  <w:pPr>
                    <w:pStyle w:val="Compact"/>
                    <w:jc w:val="right"/>
                    <w:jc w:val="center"/>
                  </w:pPr>
                  <w:r>
                    <w:t xml:space="preserve">-82.481</w:t>
                  </w:r>
                </w:p>
              </w:tc>
              <w:tc>
                <w:tcPr/>
                <w:p>
                  <w:pPr>
                    <w:pStyle w:val="Compact"/>
                    <w:jc w:val="right"/>
                    <w:jc w:val="center"/>
                  </w:pPr>
                  <w:r>
                    <w:t xml:space="preserve">27.924</w:t>
                  </w:r>
                </w:p>
              </w:tc>
              <w:tc>
                <w:tcPr/>
                <w:p>
                  <w:pPr>
                    <w:pStyle w:val="Compact"/>
                    <w:jc w:val="right"/>
                    <w:jc w:val="center"/>
                  </w:pPr>
                  <w:r>
                    <w:t xml:space="preserve">1482</w:t>
                  </w:r>
                </w:p>
              </w:tc>
              <w:tc>
                <w:tcPr/>
                <w:p>
                  <w:pPr>
                    <w:pStyle w:val="Compact"/>
                    <w:jc w:val="right"/>
                    <w:jc w:val="center"/>
                  </w:pPr>
                  <w:r>
                    <w:t xml:space="preserve">6.68</w:t>
                  </w:r>
                </w:p>
              </w:tc>
              <w:tc>
                <w:tcPr/>
                <w:p>
                  <w:pPr>
                    <w:pStyle w:val="Compact"/>
                    <w:jc w:val="right"/>
                    <w:jc w:val="center"/>
                  </w:pPr>
                  <w:r>
                    <w:t xml:space="preserve">0.89</w:t>
                  </w:r>
                </w:p>
              </w:tc>
            </w:tr>
            <w:tr>
              <w:tc>
                <w:tcPr/>
                <w:p>
                  <w:pPr>
                    <w:pStyle w:val="Compact"/>
                  </w:pPr>
                </w:p>
              </w:tc>
              <w:tc>
                <w:tcPr/>
                <w:p>
                  <w:pPr>
                    <w:pStyle w:val="Compact"/>
                    <w:jc w:val="right"/>
                    <w:jc w:val="center"/>
                  </w:pPr>
                  <w:r>
                    <w:t xml:space="preserve">52</w:t>
                  </w:r>
                </w:p>
              </w:tc>
              <w:tc>
                <w:tcPr/>
                <w:p>
                  <w:pPr>
                    <w:pStyle w:val="Compact"/>
                    <w:jc w:val="right"/>
                    <w:jc w:val="center"/>
                  </w:pPr>
                  <w:r>
                    <w:t xml:space="preserve">-82.438</w:t>
                  </w:r>
                </w:p>
              </w:tc>
              <w:tc>
                <w:tcPr/>
                <w:p>
                  <w:pPr>
                    <w:pStyle w:val="Compact"/>
                    <w:jc w:val="right"/>
                    <w:jc w:val="center"/>
                  </w:pPr>
                  <w:r>
                    <w:t xml:space="preserve">27.897</w:t>
                  </w:r>
                </w:p>
              </w:tc>
              <w:tc>
                <w:tcPr/>
                <w:p>
                  <w:pPr>
                    <w:pStyle w:val="Compact"/>
                    <w:jc w:val="right"/>
                    <w:jc w:val="center"/>
                  </w:pPr>
                  <w:r>
                    <w:t xml:space="preserve">1809</w:t>
                  </w:r>
                </w:p>
              </w:tc>
              <w:tc>
                <w:tcPr/>
                <w:p>
                  <w:pPr>
                    <w:pStyle w:val="Compact"/>
                    <w:jc w:val="right"/>
                    <w:jc w:val="center"/>
                  </w:pPr>
                  <w:r>
                    <w:t xml:space="preserve">2.66</w:t>
                  </w:r>
                </w:p>
              </w:tc>
              <w:tc>
                <w:tcPr/>
                <w:p>
                  <w:pPr>
                    <w:pStyle w:val="Compact"/>
                    <w:jc w:val="right"/>
                    <w:jc w:val="center"/>
                  </w:pPr>
                  <w:r>
                    <w:t xml:space="preserve">0.89</w:t>
                  </w:r>
                </w:p>
              </w:tc>
            </w:tr>
            <w:tr>
              <w:tc>
                <w:tcPr/>
                <w:p>
                  <w:pPr>
                    <w:pStyle w:val="Compact"/>
                  </w:pPr>
                </w:p>
              </w:tc>
              <w:tc>
                <w:tcPr/>
                <w:p>
                  <w:pPr>
                    <w:pStyle w:val="Compact"/>
                    <w:jc w:val="right"/>
                    <w:jc w:val="center"/>
                  </w:pPr>
                  <w:r>
                    <w:t xml:space="preserve">55</w:t>
                  </w:r>
                </w:p>
              </w:tc>
              <w:tc>
                <w:tcPr/>
                <w:p>
                  <w:pPr>
                    <w:pStyle w:val="Compact"/>
                    <w:jc w:val="right"/>
                    <w:jc w:val="center"/>
                  </w:pPr>
                  <w:r>
                    <w:t xml:space="preserve">-82.431</w:t>
                  </w:r>
                </w:p>
              </w:tc>
              <w:tc>
                <w:tcPr/>
                <w:p>
                  <w:pPr>
                    <w:pStyle w:val="Compact"/>
                    <w:jc w:val="right"/>
                    <w:jc w:val="center"/>
                  </w:pPr>
                  <w:r>
                    <w:t xml:space="preserve">27.849</w:t>
                  </w:r>
                </w:p>
              </w:tc>
              <w:tc>
                <w:tcPr/>
                <w:p>
                  <w:pPr>
                    <w:pStyle w:val="Compact"/>
                    <w:jc w:val="right"/>
                    <w:jc w:val="center"/>
                  </w:pPr>
                  <w:r>
                    <w:t xml:space="preserve">2026</w:t>
                  </w:r>
                </w:p>
              </w:tc>
              <w:tc>
                <w:tcPr/>
                <w:p>
                  <w:pPr>
                    <w:pStyle w:val="Compact"/>
                    <w:jc w:val="right"/>
                    <w:jc w:val="center"/>
                  </w:pPr>
                  <w:r>
                    <w:t xml:space="preserve">3.33</w:t>
                  </w:r>
                </w:p>
              </w:tc>
              <w:tc>
                <w:tcPr/>
                <w:p>
                  <w:pPr>
                    <w:pStyle w:val="Compact"/>
                    <w:jc w:val="right"/>
                    <w:jc w:val="center"/>
                  </w:pPr>
                  <w:r>
                    <w:t xml:space="preserve">0.82</w:t>
                  </w:r>
                </w:p>
              </w:tc>
            </w:tr>
            <w:tr>
              <w:tc>
                <w:tcPr/>
                <w:p>
                  <w:pPr>
                    <w:pStyle w:val="Compact"/>
                  </w:pPr>
                </w:p>
              </w:tc>
              <w:tc>
                <w:tcPr/>
                <w:p>
                  <w:pPr>
                    <w:pStyle w:val="Compact"/>
                    <w:jc w:val="right"/>
                    <w:jc w:val="center"/>
                  </w:pPr>
                  <w:r>
                    <w:t xml:space="preserve">70</w:t>
                  </w:r>
                </w:p>
              </w:tc>
              <w:tc>
                <w:tcPr/>
                <w:p>
                  <w:pPr>
                    <w:pStyle w:val="Compact"/>
                    <w:jc w:val="right"/>
                    <w:jc w:val="center"/>
                  </w:pPr>
                  <w:r>
                    <w:t xml:space="preserve">-82.463</w:t>
                  </w:r>
                </w:p>
              </w:tc>
              <w:tc>
                <w:tcPr/>
                <w:p>
                  <w:pPr>
                    <w:pStyle w:val="Compact"/>
                    <w:jc w:val="right"/>
                    <w:jc w:val="center"/>
                  </w:pPr>
                  <w:r>
                    <w:t xml:space="preserve">27.909</w:t>
                  </w:r>
                </w:p>
              </w:tc>
              <w:tc>
                <w:tcPr/>
                <w:p>
                  <w:pPr>
                    <w:pStyle w:val="Compact"/>
                    <w:jc w:val="right"/>
                    <w:jc w:val="center"/>
                  </w:pPr>
                  <w:r>
                    <w:t xml:space="preserve">1567</w:t>
                  </w:r>
                </w:p>
              </w:tc>
              <w:tc>
                <w:tcPr/>
                <w:p>
                  <w:pPr>
                    <w:pStyle w:val="Compact"/>
                    <w:jc w:val="right"/>
                    <w:jc w:val="center"/>
                  </w:pPr>
                  <w:r>
                    <w:t xml:space="preserve">5.01</w:t>
                  </w:r>
                </w:p>
              </w:tc>
              <w:tc>
                <w:tcPr/>
                <w:p>
                  <w:pPr>
                    <w:pStyle w:val="Compact"/>
                    <w:jc w:val="right"/>
                    <w:jc w:val="center"/>
                  </w:pPr>
                  <w:r>
                    <w:t xml:space="preserve">0.87</w:t>
                  </w:r>
                </w:p>
              </w:tc>
            </w:tr>
            <w:tr>
              <w:tc>
                <w:tcPr/>
                <w:p>
                  <w:pPr>
                    <w:pStyle w:val="Compact"/>
                  </w:pPr>
                </w:p>
              </w:tc>
              <w:tc>
                <w:tcPr/>
                <w:p>
                  <w:pPr>
                    <w:pStyle w:val="Compact"/>
                    <w:jc w:val="right"/>
                    <w:jc w:val="center"/>
                  </w:pPr>
                  <w:r>
                    <w:t xml:space="preserve">71</w:t>
                  </w:r>
                </w:p>
              </w:tc>
              <w:tc>
                <w:tcPr/>
                <w:p>
                  <w:pPr>
                    <w:pStyle w:val="Compact"/>
                    <w:jc w:val="right"/>
                    <w:jc w:val="center"/>
                  </w:pPr>
                  <w:r>
                    <w:t xml:space="preserve">-82.414</w:t>
                  </w:r>
                </w:p>
              </w:tc>
              <w:tc>
                <w:tcPr/>
                <w:p>
                  <w:pPr>
                    <w:pStyle w:val="Compact"/>
                    <w:jc w:val="right"/>
                    <w:jc w:val="center"/>
                  </w:pPr>
                  <w:r>
                    <w:t xml:space="preserve">27.876</w:t>
                  </w:r>
                </w:p>
              </w:tc>
              <w:tc>
                <w:tcPr/>
                <w:p>
                  <w:pPr>
                    <w:pStyle w:val="Compact"/>
                    <w:jc w:val="right"/>
                    <w:jc w:val="center"/>
                  </w:pPr>
                  <w:r>
                    <w:t xml:space="preserve">1980</w:t>
                  </w:r>
                </w:p>
              </w:tc>
              <w:tc>
                <w:tcPr/>
                <w:p>
                  <w:pPr>
                    <w:pStyle w:val="Compact"/>
                    <w:jc w:val="right"/>
                    <w:jc w:val="center"/>
                  </w:pPr>
                  <w:r>
                    <w:t xml:space="preserve">3.54</w:t>
                  </w:r>
                </w:p>
              </w:tc>
              <w:tc>
                <w:tcPr/>
                <w:p>
                  <w:pPr>
                    <w:pStyle w:val="Compact"/>
                    <w:jc w:val="right"/>
                    <w:jc w:val="center"/>
                  </w:pPr>
                  <w:r>
                    <w:t xml:space="preserve">0.87</w:t>
                  </w:r>
                </w:p>
              </w:tc>
            </w:tr>
            <w:tr>
              <w:tc>
                <w:tcPr/>
                <w:p>
                  <w:pPr>
                    <w:pStyle w:val="Compact"/>
                  </w:pPr>
                </w:p>
              </w:tc>
              <w:tc>
                <w:tcPr/>
                <w:p>
                  <w:pPr>
                    <w:pStyle w:val="Compact"/>
                    <w:jc w:val="right"/>
                    <w:jc w:val="center"/>
                  </w:pPr>
                  <w:r>
                    <w:t xml:space="preserve">73</w:t>
                  </w:r>
                </w:p>
              </w:tc>
              <w:tc>
                <w:tcPr/>
                <w:p>
                  <w:pPr>
                    <w:pStyle w:val="Compact"/>
                    <w:jc w:val="right"/>
                    <w:jc w:val="center"/>
                  </w:pPr>
                  <w:r>
                    <w:t xml:space="preserve">-82.413</w:t>
                  </w:r>
                </w:p>
              </w:tc>
              <w:tc>
                <w:tcPr/>
                <w:p>
                  <w:pPr>
                    <w:pStyle w:val="Compact"/>
                    <w:jc w:val="right"/>
                    <w:jc w:val="center"/>
                  </w:pPr>
                  <w:r>
                    <w:t xml:space="preserve">27.828</w:t>
                  </w:r>
                </w:p>
              </w:tc>
              <w:tc>
                <w:tcPr/>
                <w:p>
                  <w:pPr>
                    <w:pStyle w:val="Compact"/>
                    <w:jc w:val="right"/>
                    <w:jc w:val="center"/>
                  </w:pPr>
                  <w:r>
                    <w:t xml:space="preserve">1895</w:t>
                  </w:r>
                </w:p>
              </w:tc>
              <w:tc>
                <w:tcPr/>
                <w:p>
                  <w:pPr>
                    <w:pStyle w:val="Compact"/>
                    <w:jc w:val="right"/>
                    <w:jc w:val="center"/>
                  </w:pPr>
                  <w:r>
                    <w:t xml:space="preserve">3.35</w:t>
                  </w:r>
                </w:p>
              </w:tc>
              <w:tc>
                <w:tcPr/>
                <w:p>
                  <w:pPr>
                    <w:pStyle w:val="Compact"/>
                    <w:jc w:val="right"/>
                    <w:jc w:val="center"/>
                  </w:pPr>
                  <w:r>
                    <w:t xml:space="preserve">0.87</w:t>
                  </w:r>
                </w:p>
              </w:tc>
            </w:tr>
            <w:tr>
              <w:tc>
                <w:tcPr/>
                <w:p>
                  <w:pPr>
                    <w:pStyle w:val="Compact"/>
                  </w:pPr>
                </w:p>
              </w:tc>
              <w:tc>
                <w:tcPr/>
                <w:p>
                  <w:pPr>
                    <w:pStyle w:val="Compact"/>
                    <w:jc w:val="right"/>
                    <w:jc w:val="center"/>
                  </w:pPr>
                  <w:r>
                    <w:t xml:space="preserve">80</w:t>
                  </w:r>
                </w:p>
              </w:tc>
              <w:tc>
                <w:tcPr/>
                <w:p>
                  <w:pPr>
                    <w:pStyle w:val="Compact"/>
                    <w:jc w:val="right"/>
                    <w:jc w:val="center"/>
                  </w:pPr>
                  <w:r>
                    <w:t xml:space="preserve">-82.446</w:t>
                  </w:r>
                </w:p>
              </w:tc>
              <w:tc>
                <w:tcPr/>
                <w:p>
                  <w:pPr>
                    <w:pStyle w:val="Compact"/>
                    <w:jc w:val="right"/>
                    <w:jc w:val="center"/>
                  </w:pPr>
                  <w:r>
                    <w:t xml:space="preserve">27.810</w:t>
                  </w:r>
                </w:p>
              </w:tc>
              <w:tc>
                <w:tcPr/>
                <w:p>
                  <w:pPr>
                    <w:pStyle w:val="Compact"/>
                    <w:jc w:val="right"/>
                    <w:jc w:val="center"/>
                  </w:pPr>
                  <w:r>
                    <w:t xml:space="preserve">1847</w:t>
                  </w:r>
                </w:p>
              </w:tc>
              <w:tc>
                <w:tcPr/>
                <w:p>
                  <w:pPr>
                    <w:pStyle w:val="Compact"/>
                    <w:jc w:val="right"/>
                    <w:jc w:val="center"/>
                  </w:pPr>
                  <w:r>
                    <w:t xml:space="preserve">2.89</w:t>
                  </w:r>
                </w:p>
              </w:tc>
              <w:tc>
                <w:tcPr/>
                <w:p>
                  <w:pPr>
                    <w:pStyle w:val="Compact"/>
                    <w:jc w:val="right"/>
                    <w:jc w:val="center"/>
                  </w:pPr>
                  <w:r>
                    <w:t xml:space="preserve">0.88</w:t>
                  </w:r>
                </w:p>
              </w:tc>
            </w:tr>
            <w:tr>
              <w:tc>
                <w:tcPr/>
                <w:p>
                  <w:pPr>
                    <w:pStyle w:val="Compact"/>
                    <w:jc w:val="left"/>
                    <w:jc w:val="center"/>
                  </w:pPr>
                  <w:r>
                    <w:t xml:space="preserve">MTB</w:t>
                  </w:r>
                </w:p>
              </w:tc>
              <w:tc>
                <w:tcPr/>
                <w:p>
                  <w:pPr>
                    <w:pStyle w:val="Compact"/>
                    <w:jc w:val="right"/>
                    <w:jc w:val="center"/>
                  </w:pPr>
                  <w:r>
                    <w:t xml:space="preserve">9</w:t>
                  </w:r>
                </w:p>
              </w:tc>
              <w:tc>
                <w:tcPr/>
                <w:p>
                  <w:pPr>
                    <w:pStyle w:val="Compact"/>
                    <w:jc w:val="right"/>
                    <w:jc w:val="center"/>
                  </w:pPr>
                  <w:r>
                    <w:t xml:space="preserve">-82.427</w:t>
                  </w:r>
                </w:p>
              </w:tc>
              <w:tc>
                <w:tcPr/>
                <w:p>
                  <w:pPr>
                    <w:pStyle w:val="Compact"/>
                    <w:jc w:val="right"/>
                    <w:jc w:val="center"/>
                  </w:pPr>
                  <w:r>
                    <w:t xml:space="preserve">27.787</w:t>
                  </w:r>
                </w:p>
              </w:tc>
              <w:tc>
                <w:tcPr/>
                <w:p>
                  <w:pPr>
                    <w:pStyle w:val="Compact"/>
                    <w:jc w:val="right"/>
                    <w:jc w:val="center"/>
                  </w:pPr>
                  <w:r>
                    <w:t xml:space="preserve">1778</w:t>
                  </w:r>
                </w:p>
              </w:tc>
              <w:tc>
                <w:tcPr/>
                <w:p>
                  <w:pPr>
                    <w:pStyle w:val="Compact"/>
                    <w:jc w:val="right"/>
                    <w:jc w:val="center"/>
                  </w:pPr>
                  <w:r>
                    <w:t xml:space="preserve">2.50</w:t>
                  </w:r>
                </w:p>
              </w:tc>
              <w:tc>
                <w:tcPr/>
                <w:p>
                  <w:pPr>
                    <w:pStyle w:val="Compact"/>
                    <w:jc w:val="right"/>
                    <w:jc w:val="center"/>
                  </w:pPr>
                  <w:r>
                    <w:t xml:space="preserve">0.89</w:t>
                  </w:r>
                </w:p>
              </w:tc>
            </w:tr>
            <w:tr>
              <w:tc>
                <w:tcPr/>
                <w:p>
                  <w:pPr>
                    <w:pStyle w:val="Compact"/>
                  </w:pPr>
                </w:p>
              </w:tc>
              <w:tc>
                <w:tcPr/>
                <w:p>
                  <w:pPr>
                    <w:pStyle w:val="Compact"/>
                    <w:jc w:val="right"/>
                    <w:jc w:val="center"/>
                  </w:pPr>
                  <w:r>
                    <w:t xml:space="preserve">11</w:t>
                  </w:r>
                </w:p>
              </w:tc>
              <w:tc>
                <w:tcPr/>
                <w:p>
                  <w:pPr>
                    <w:pStyle w:val="Compact"/>
                    <w:jc w:val="right"/>
                    <w:jc w:val="center"/>
                  </w:pPr>
                  <w:r>
                    <w:t xml:space="preserve">-82.479</w:t>
                  </w:r>
                </w:p>
              </w:tc>
              <w:tc>
                <w:tcPr/>
                <w:p>
                  <w:pPr>
                    <w:pStyle w:val="Compact"/>
                    <w:jc w:val="right"/>
                    <w:jc w:val="center"/>
                  </w:pPr>
                  <w:r>
                    <w:t xml:space="preserve">27.813</w:t>
                  </w:r>
                </w:p>
              </w:tc>
              <w:tc>
                <w:tcPr/>
                <w:p>
                  <w:pPr>
                    <w:pStyle w:val="Compact"/>
                    <w:jc w:val="right"/>
                    <w:jc w:val="center"/>
                  </w:pPr>
                  <w:r>
                    <w:t xml:space="preserve">2344</w:t>
                  </w:r>
                </w:p>
              </w:tc>
              <w:tc>
                <w:tcPr/>
                <w:p>
                  <w:pPr>
                    <w:pStyle w:val="Compact"/>
                    <w:jc w:val="right"/>
                    <w:jc w:val="center"/>
                  </w:pPr>
                  <w:r>
                    <w:t xml:space="preserve">5.31</w:t>
                  </w:r>
                </w:p>
              </w:tc>
              <w:tc>
                <w:tcPr/>
                <w:p>
                  <w:pPr>
                    <w:pStyle w:val="Compact"/>
                    <w:jc w:val="right"/>
                    <w:jc w:val="center"/>
                  </w:pPr>
                  <w:r>
                    <w:t xml:space="preserve">0.68</w:t>
                  </w:r>
                </w:p>
              </w:tc>
            </w:tr>
            <w:tr>
              <w:tc>
                <w:tcPr/>
                <w:p>
                  <w:pPr>
                    <w:pStyle w:val="Compact"/>
                  </w:pPr>
                </w:p>
              </w:tc>
              <w:tc>
                <w:tcPr/>
                <w:p>
                  <w:pPr>
                    <w:pStyle w:val="Compact"/>
                    <w:jc w:val="right"/>
                    <w:jc w:val="center"/>
                  </w:pPr>
                  <w:r>
                    <w:t xml:space="preserve">13</w:t>
                  </w:r>
                </w:p>
              </w:tc>
              <w:tc>
                <w:tcPr/>
                <w:p>
                  <w:pPr>
                    <w:pStyle w:val="Compact"/>
                    <w:jc w:val="right"/>
                    <w:jc w:val="center"/>
                  </w:pPr>
                  <w:r>
                    <w:t xml:space="preserve">-82.523</w:t>
                  </w:r>
                </w:p>
              </w:tc>
              <w:tc>
                <w:tcPr/>
                <w:p>
                  <w:pPr>
                    <w:pStyle w:val="Compact"/>
                    <w:jc w:val="right"/>
                    <w:jc w:val="center"/>
                  </w:pPr>
                  <w:r>
                    <w:t xml:space="preserve">27.812</w:t>
                  </w:r>
                </w:p>
              </w:tc>
              <w:tc>
                <w:tcPr/>
                <w:p>
                  <w:pPr>
                    <w:pStyle w:val="Compact"/>
                    <w:jc w:val="right"/>
                    <w:jc w:val="center"/>
                  </w:pPr>
                  <w:r>
                    <w:t xml:space="preserve">1702</w:t>
                  </w:r>
                </w:p>
              </w:tc>
              <w:tc>
                <w:tcPr/>
                <w:p>
                  <w:pPr>
                    <w:pStyle w:val="Compact"/>
                    <w:jc w:val="right"/>
                    <w:jc w:val="center"/>
                  </w:pPr>
                  <w:r>
                    <w:t xml:space="preserve">2.34</w:t>
                  </w:r>
                </w:p>
              </w:tc>
              <w:tc>
                <w:tcPr/>
                <w:p>
                  <w:pPr>
                    <w:pStyle w:val="Compact"/>
                    <w:jc w:val="right"/>
                    <w:jc w:val="center"/>
                  </w:pPr>
                  <w:r>
                    <w:t xml:space="preserve">0.90</w:t>
                  </w:r>
                </w:p>
              </w:tc>
            </w:tr>
            <w:tr>
              <w:tc>
                <w:tcPr/>
                <w:p>
                  <w:pPr>
                    <w:pStyle w:val="Compact"/>
                  </w:pPr>
                </w:p>
              </w:tc>
              <w:tc>
                <w:tcPr/>
                <w:p>
                  <w:pPr>
                    <w:pStyle w:val="Compact"/>
                    <w:jc w:val="right"/>
                    <w:jc w:val="center"/>
                  </w:pPr>
                  <w:r>
                    <w:t xml:space="preserve">14</w:t>
                  </w:r>
                </w:p>
              </w:tc>
              <w:tc>
                <w:tcPr/>
                <w:p>
                  <w:pPr>
                    <w:pStyle w:val="Compact"/>
                    <w:jc w:val="right"/>
                    <w:jc w:val="center"/>
                  </w:pPr>
                  <w:r>
                    <w:t xml:space="preserve">-82.520</w:t>
                  </w:r>
                </w:p>
              </w:tc>
              <w:tc>
                <w:tcPr/>
                <w:p>
                  <w:pPr>
                    <w:pStyle w:val="Compact"/>
                    <w:jc w:val="right"/>
                    <w:jc w:val="center"/>
                  </w:pPr>
                  <w:r>
                    <w:t xml:space="preserve">27.778</w:t>
                  </w:r>
                </w:p>
              </w:tc>
              <w:tc>
                <w:tcPr/>
                <w:p>
                  <w:pPr>
                    <w:pStyle w:val="Compact"/>
                    <w:jc w:val="right"/>
                    <w:jc w:val="center"/>
                  </w:pPr>
                  <w:r>
                    <w:t xml:space="preserve">1750</w:t>
                  </w:r>
                </w:p>
              </w:tc>
              <w:tc>
                <w:tcPr/>
                <w:p>
                  <w:pPr>
                    <w:pStyle w:val="Compact"/>
                    <w:jc w:val="right"/>
                    <w:jc w:val="center"/>
                  </w:pPr>
                  <w:r>
                    <w:t xml:space="preserve">2.25</w:t>
                  </w:r>
                </w:p>
              </w:tc>
              <w:tc>
                <w:tcPr/>
                <w:p>
                  <w:pPr>
                    <w:pStyle w:val="Compact"/>
                    <w:jc w:val="right"/>
                    <w:jc w:val="center"/>
                  </w:pPr>
                  <w:r>
                    <w:t xml:space="preserve">0.88</w:t>
                  </w:r>
                </w:p>
              </w:tc>
            </w:tr>
            <w:tr>
              <w:tc>
                <w:tcPr/>
                <w:p>
                  <w:pPr>
                    <w:pStyle w:val="Compact"/>
                  </w:pPr>
                </w:p>
              </w:tc>
              <w:tc>
                <w:tcPr/>
                <w:p>
                  <w:pPr>
                    <w:pStyle w:val="Compact"/>
                    <w:jc w:val="right"/>
                    <w:jc w:val="center"/>
                  </w:pPr>
                  <w:r>
                    <w:t xml:space="preserve">16</w:t>
                  </w:r>
                </w:p>
              </w:tc>
              <w:tc>
                <w:tcPr/>
                <w:p>
                  <w:pPr>
                    <w:pStyle w:val="Compact"/>
                    <w:jc w:val="right"/>
                    <w:jc w:val="center"/>
                  </w:pPr>
                  <w:r>
                    <w:t xml:space="preserve">-82.534</w:t>
                  </w:r>
                </w:p>
              </w:tc>
              <w:tc>
                <w:tcPr/>
                <w:p>
                  <w:pPr>
                    <w:pStyle w:val="Compact"/>
                    <w:jc w:val="right"/>
                    <w:jc w:val="center"/>
                  </w:pPr>
                  <w:r>
                    <w:t xml:space="preserve">27.724</w:t>
                  </w:r>
                </w:p>
              </w:tc>
              <w:tc>
                <w:tcPr/>
                <w:p>
                  <w:pPr>
                    <w:pStyle w:val="Compact"/>
                    <w:jc w:val="right"/>
                    <w:jc w:val="center"/>
                  </w:pPr>
                  <w:r>
                    <w:t xml:space="preserve">1553</w:t>
                  </w:r>
                </w:p>
              </w:tc>
              <w:tc>
                <w:tcPr/>
                <w:p>
                  <w:pPr>
                    <w:pStyle w:val="Compact"/>
                    <w:jc w:val="right"/>
                    <w:jc w:val="center"/>
                  </w:pPr>
                  <w:r>
                    <w:t xml:space="preserve">2.60</w:t>
                  </w:r>
                </w:p>
              </w:tc>
              <w:tc>
                <w:tcPr/>
                <w:p>
                  <w:pPr>
                    <w:pStyle w:val="Compact"/>
                    <w:jc w:val="right"/>
                    <w:jc w:val="center"/>
                  </w:pPr>
                  <w:r>
                    <w:t xml:space="preserve">0.90</w:t>
                  </w:r>
                </w:p>
              </w:tc>
            </w:tr>
            <w:tr>
              <w:tc>
                <w:tcPr/>
                <w:p>
                  <w:pPr>
                    <w:pStyle w:val="Compact"/>
                  </w:pPr>
                </w:p>
              </w:tc>
              <w:tc>
                <w:tcPr/>
                <w:p>
                  <w:pPr>
                    <w:pStyle w:val="Compact"/>
                    <w:jc w:val="right"/>
                    <w:jc w:val="center"/>
                  </w:pPr>
                  <w:r>
                    <w:t xml:space="preserve">19</w:t>
                  </w:r>
                </w:p>
              </w:tc>
              <w:tc>
                <w:tcPr/>
                <w:p>
                  <w:pPr>
                    <w:pStyle w:val="Compact"/>
                    <w:jc w:val="right"/>
                    <w:jc w:val="center"/>
                  </w:pPr>
                  <w:r>
                    <w:t xml:space="preserve">-82.556</w:t>
                  </w:r>
                </w:p>
              </w:tc>
              <w:tc>
                <w:tcPr/>
                <w:p>
                  <w:pPr>
                    <w:pStyle w:val="Compact"/>
                    <w:jc w:val="right"/>
                    <w:jc w:val="center"/>
                  </w:pPr>
                  <w:r>
                    <w:t xml:space="preserve">27.693</w:t>
                  </w:r>
                </w:p>
              </w:tc>
              <w:tc>
                <w:tcPr/>
                <w:p>
                  <w:pPr>
                    <w:pStyle w:val="Compact"/>
                    <w:jc w:val="right"/>
                    <w:jc w:val="center"/>
                  </w:pPr>
                  <w:r>
                    <w:t xml:space="preserve">1954</w:t>
                  </w:r>
                </w:p>
              </w:tc>
              <w:tc>
                <w:tcPr/>
                <w:p>
                  <w:pPr>
                    <w:pStyle w:val="Compact"/>
                    <w:jc w:val="right"/>
                    <w:jc w:val="center"/>
                  </w:pPr>
                  <w:r>
                    <w:t xml:space="preserve">2.83</w:t>
                  </w:r>
                </w:p>
              </w:tc>
              <w:tc>
                <w:tcPr/>
                <w:p>
                  <w:pPr>
                    <w:pStyle w:val="Compact"/>
                    <w:jc w:val="right"/>
                    <w:jc w:val="center"/>
                  </w:pPr>
                  <w:r>
                    <w:t xml:space="preserve">0.79</w:t>
                  </w:r>
                </w:p>
              </w:tc>
            </w:tr>
            <w:tr>
              <w:tc>
                <w:tcPr/>
                <w:p>
                  <w:pPr>
                    <w:pStyle w:val="Compact"/>
                  </w:pPr>
                </w:p>
              </w:tc>
              <w:tc>
                <w:tcPr/>
                <w:p>
                  <w:pPr>
                    <w:pStyle w:val="Compact"/>
                    <w:jc w:val="right"/>
                    <w:jc w:val="center"/>
                  </w:pPr>
                  <w:r>
                    <w:t xml:space="preserve">28</w:t>
                  </w:r>
                </w:p>
              </w:tc>
              <w:tc>
                <w:tcPr/>
                <w:p>
                  <w:pPr>
                    <w:pStyle w:val="Compact"/>
                    <w:jc w:val="right"/>
                    <w:jc w:val="center"/>
                  </w:pPr>
                  <w:r>
                    <w:t xml:space="preserve">-82.609</w:t>
                  </w:r>
                </w:p>
              </w:tc>
              <w:tc>
                <w:tcPr/>
                <w:p>
                  <w:pPr>
                    <w:pStyle w:val="Compact"/>
                    <w:jc w:val="right"/>
                    <w:jc w:val="center"/>
                  </w:pPr>
                  <w:r>
                    <w:t xml:space="preserve">27.708</w:t>
                  </w:r>
                </w:p>
              </w:tc>
              <w:tc>
                <w:tcPr/>
                <w:p>
                  <w:pPr>
                    <w:pStyle w:val="Compact"/>
                    <w:jc w:val="right"/>
                    <w:jc w:val="center"/>
                  </w:pPr>
                  <w:r>
                    <w:t xml:space="preserve">2031</w:t>
                  </w:r>
                </w:p>
              </w:tc>
              <w:tc>
                <w:tcPr/>
                <w:p>
                  <w:pPr>
                    <w:pStyle w:val="Compact"/>
                    <w:jc w:val="right"/>
                    <w:jc w:val="center"/>
                  </w:pPr>
                  <w:r>
                    <w:t xml:space="preserve">3.61</w:t>
                  </w:r>
                </w:p>
              </w:tc>
              <w:tc>
                <w:tcPr/>
                <w:p>
                  <w:pPr>
                    <w:pStyle w:val="Compact"/>
                    <w:jc w:val="right"/>
                    <w:jc w:val="center"/>
                  </w:pPr>
                  <w:r>
                    <w:t xml:space="preserve">0.82</w:t>
                  </w:r>
                </w:p>
              </w:tc>
            </w:tr>
            <w:tr>
              <w:tc>
                <w:tcPr/>
                <w:p>
                  <w:pPr>
                    <w:pStyle w:val="Compact"/>
                  </w:pPr>
                </w:p>
              </w:tc>
              <w:tc>
                <w:tcPr/>
                <w:p>
                  <w:pPr>
                    <w:pStyle w:val="Compact"/>
                    <w:jc w:val="right"/>
                    <w:jc w:val="center"/>
                  </w:pPr>
                  <w:r>
                    <w:t xml:space="preserve">32</w:t>
                  </w:r>
                </w:p>
              </w:tc>
              <w:tc>
                <w:tcPr/>
                <w:p>
                  <w:pPr>
                    <w:pStyle w:val="Compact"/>
                    <w:jc w:val="right"/>
                    <w:jc w:val="center"/>
                  </w:pPr>
                  <w:r>
                    <w:t xml:space="preserve">-82.571</w:t>
                  </w:r>
                </w:p>
              </w:tc>
              <w:tc>
                <w:tcPr/>
                <w:p>
                  <w:pPr>
                    <w:pStyle w:val="Compact"/>
                    <w:jc w:val="right"/>
                    <w:jc w:val="center"/>
                  </w:pPr>
                  <w:r>
                    <w:t xml:space="preserve">27.793</w:t>
                  </w:r>
                </w:p>
              </w:tc>
              <w:tc>
                <w:tcPr/>
                <w:p>
                  <w:pPr>
                    <w:pStyle w:val="Compact"/>
                    <w:jc w:val="right"/>
                    <w:jc w:val="center"/>
                  </w:pPr>
                  <w:r>
                    <w:t xml:space="preserve">1789</w:t>
                  </w:r>
                </w:p>
              </w:tc>
              <w:tc>
                <w:tcPr/>
                <w:p>
                  <w:pPr>
                    <w:pStyle w:val="Compact"/>
                    <w:jc w:val="right"/>
                    <w:jc w:val="center"/>
                  </w:pPr>
                  <w:r>
                    <w:t xml:space="preserve">2.49</w:t>
                  </w:r>
                </w:p>
              </w:tc>
              <w:tc>
                <w:tcPr/>
                <w:p>
                  <w:pPr>
                    <w:pStyle w:val="Compact"/>
                    <w:jc w:val="right"/>
                    <w:jc w:val="center"/>
                  </w:pPr>
                  <w:r>
                    <w:t xml:space="preserve">0.87</w:t>
                  </w:r>
                </w:p>
              </w:tc>
            </w:tr>
            <w:tr>
              <w:tc>
                <w:tcPr/>
                <w:p>
                  <w:pPr>
                    <w:pStyle w:val="Compact"/>
                  </w:pPr>
                </w:p>
              </w:tc>
              <w:tc>
                <w:tcPr/>
                <w:p>
                  <w:pPr>
                    <w:pStyle w:val="Compact"/>
                    <w:jc w:val="right"/>
                    <w:jc w:val="center"/>
                  </w:pPr>
                  <w:r>
                    <w:t xml:space="preserve">33</w:t>
                  </w:r>
                </w:p>
              </w:tc>
              <w:tc>
                <w:tcPr/>
                <w:p>
                  <w:pPr>
                    <w:pStyle w:val="Compact"/>
                    <w:jc w:val="right"/>
                    <w:jc w:val="center"/>
                  </w:pPr>
                  <w:r>
                    <w:t xml:space="preserve">-82.567</w:t>
                  </w:r>
                </w:p>
              </w:tc>
              <w:tc>
                <w:tcPr/>
                <w:p>
                  <w:pPr>
                    <w:pStyle w:val="Compact"/>
                    <w:jc w:val="right"/>
                    <w:jc w:val="center"/>
                  </w:pPr>
                  <w:r>
                    <w:t xml:space="preserve">27.826</w:t>
                  </w:r>
                </w:p>
              </w:tc>
              <w:tc>
                <w:tcPr/>
                <w:p>
                  <w:pPr>
                    <w:pStyle w:val="Compact"/>
                    <w:jc w:val="right"/>
                    <w:jc w:val="center"/>
                  </w:pPr>
                  <w:r>
                    <w:t xml:space="preserve">1630</w:t>
                  </w:r>
                </w:p>
              </w:tc>
              <w:tc>
                <w:tcPr/>
                <w:p>
                  <w:pPr>
                    <w:pStyle w:val="Compact"/>
                    <w:jc w:val="right"/>
                    <w:jc w:val="center"/>
                  </w:pPr>
                  <w:r>
                    <w:t xml:space="preserve">2.06</w:t>
                  </w:r>
                </w:p>
              </w:tc>
              <w:tc>
                <w:tcPr/>
                <w:p>
                  <w:pPr>
                    <w:pStyle w:val="Compact"/>
                    <w:jc w:val="right"/>
                    <w:jc w:val="center"/>
                  </w:pPr>
                  <w:r>
                    <w:t xml:space="preserve">0.92</w:t>
                  </w:r>
                </w:p>
              </w:tc>
            </w:tr>
            <w:tr>
              <w:tc>
                <w:tcPr/>
                <w:p>
                  <w:pPr>
                    <w:pStyle w:val="Compact"/>
                  </w:pPr>
                </w:p>
              </w:tc>
              <w:tc>
                <w:tcPr/>
                <w:p>
                  <w:pPr>
                    <w:pStyle w:val="Compact"/>
                    <w:jc w:val="right"/>
                    <w:jc w:val="center"/>
                  </w:pPr>
                  <w:r>
                    <w:t xml:space="preserve">81</w:t>
                  </w:r>
                </w:p>
              </w:tc>
              <w:tc>
                <w:tcPr/>
                <w:p>
                  <w:pPr>
                    <w:pStyle w:val="Compact"/>
                    <w:jc w:val="right"/>
                    <w:jc w:val="center"/>
                  </w:pPr>
                  <w:r>
                    <w:t xml:space="preserve">-82.474</w:t>
                  </w:r>
                </w:p>
              </w:tc>
              <w:tc>
                <w:tcPr/>
                <w:p>
                  <w:pPr>
                    <w:pStyle w:val="Compact"/>
                    <w:jc w:val="right"/>
                    <w:jc w:val="center"/>
                  </w:pPr>
                  <w:r>
                    <w:t xml:space="preserve">27.781</w:t>
                  </w:r>
                </w:p>
              </w:tc>
              <w:tc>
                <w:tcPr/>
                <w:p>
                  <w:pPr>
                    <w:pStyle w:val="Compact"/>
                    <w:jc w:val="right"/>
                    <w:jc w:val="center"/>
                  </w:pPr>
                  <w:r>
                    <w:t xml:space="preserve">1920</w:t>
                  </w:r>
                </w:p>
              </w:tc>
              <w:tc>
                <w:tcPr/>
                <w:p>
                  <w:pPr>
                    <w:pStyle w:val="Compact"/>
                    <w:jc w:val="right"/>
                    <w:jc w:val="center"/>
                  </w:pPr>
                  <w:r>
                    <w:t xml:space="preserve">2.93</w:t>
                  </w:r>
                </w:p>
              </w:tc>
              <w:tc>
                <w:tcPr/>
                <w:p>
                  <w:pPr>
                    <w:pStyle w:val="Compact"/>
                    <w:jc w:val="right"/>
                    <w:jc w:val="center"/>
                  </w:pPr>
                  <w:r>
                    <w:t xml:space="preserve">0.85</w:t>
                  </w:r>
                </w:p>
              </w:tc>
            </w:tr>
            <w:tr>
              <w:tc>
                <w:tcPr/>
                <w:p>
                  <w:pPr>
                    <w:pStyle w:val="Compact"/>
                  </w:pPr>
                </w:p>
              </w:tc>
              <w:tc>
                <w:tcPr/>
                <w:p>
                  <w:pPr>
                    <w:pStyle w:val="Compact"/>
                    <w:jc w:val="right"/>
                    <w:jc w:val="center"/>
                  </w:pPr>
                  <w:r>
                    <w:t xml:space="preserve">82</w:t>
                  </w:r>
                </w:p>
              </w:tc>
              <w:tc>
                <w:tcPr/>
                <w:p>
                  <w:pPr>
                    <w:pStyle w:val="Compact"/>
                    <w:jc w:val="right"/>
                    <w:jc w:val="center"/>
                  </w:pPr>
                  <w:r>
                    <w:t xml:space="preserve">-82.572</w:t>
                  </w:r>
                </w:p>
              </w:tc>
              <w:tc>
                <w:tcPr/>
                <w:p>
                  <w:pPr>
                    <w:pStyle w:val="Compact"/>
                    <w:jc w:val="right"/>
                    <w:jc w:val="center"/>
                  </w:pPr>
                  <w:r>
                    <w:t xml:space="preserve">27.751</w:t>
                  </w:r>
                </w:p>
              </w:tc>
              <w:tc>
                <w:tcPr/>
                <w:p>
                  <w:pPr>
                    <w:pStyle w:val="Compact"/>
                    <w:jc w:val="right"/>
                    <w:jc w:val="center"/>
                  </w:pPr>
                  <w:r>
                    <w:t xml:space="preserve">1409</w:t>
                  </w:r>
                </w:p>
              </w:tc>
              <w:tc>
                <w:tcPr/>
                <w:p>
                  <w:pPr>
                    <w:pStyle w:val="Compact"/>
                    <w:jc w:val="right"/>
                    <w:jc w:val="center"/>
                  </w:pPr>
                  <w:r>
                    <w:t xml:space="preserve">2.31</w:t>
                  </w:r>
                </w:p>
              </w:tc>
              <w:tc>
                <w:tcPr/>
                <w:p>
                  <w:pPr>
                    <w:pStyle w:val="Compact"/>
                    <w:jc w:val="right"/>
                    <w:jc w:val="center"/>
                  </w:pPr>
                  <w:r>
                    <w:t xml:space="preserve">0.94</w:t>
                  </w:r>
                </w:p>
              </w:tc>
            </w:tr>
            <w:tr>
              <w:tc>
                <w:tcPr/>
                <w:p>
                  <w:pPr>
                    <w:pStyle w:val="Compact"/>
                  </w:pPr>
                </w:p>
              </w:tc>
              <w:tc>
                <w:tcPr/>
                <w:p>
                  <w:pPr>
                    <w:pStyle w:val="Compact"/>
                    <w:jc w:val="right"/>
                    <w:jc w:val="center"/>
                  </w:pPr>
                  <w:r>
                    <w:t xml:space="preserve">84</w:t>
                  </w:r>
                </w:p>
              </w:tc>
              <w:tc>
                <w:tcPr/>
                <w:p>
                  <w:pPr>
                    <w:pStyle w:val="Compact"/>
                    <w:jc w:val="right"/>
                    <w:jc w:val="center"/>
                  </w:pPr>
                  <w:r>
                    <w:t xml:space="preserve">-82.499</w:t>
                  </w:r>
                </w:p>
              </w:tc>
              <w:tc>
                <w:tcPr/>
                <w:p>
                  <w:pPr>
                    <w:pStyle w:val="Compact"/>
                    <w:jc w:val="right"/>
                    <w:jc w:val="center"/>
                  </w:pPr>
                  <w:r>
                    <w:t xml:space="preserve">27.729</w:t>
                  </w:r>
                </w:p>
              </w:tc>
              <w:tc>
                <w:tcPr/>
                <w:p>
                  <w:pPr>
                    <w:pStyle w:val="Compact"/>
                    <w:jc w:val="right"/>
                    <w:jc w:val="center"/>
                  </w:pPr>
                  <w:r>
                    <w:t xml:space="preserve">1568</w:t>
                  </w:r>
                </w:p>
              </w:tc>
              <w:tc>
                <w:tcPr/>
                <w:p>
                  <w:pPr>
                    <w:pStyle w:val="Compact"/>
                    <w:jc w:val="right"/>
                    <w:jc w:val="center"/>
                  </w:pPr>
                  <w:r>
                    <w:t xml:space="preserve">2.68</w:t>
                  </w:r>
                </w:p>
              </w:tc>
              <w:tc>
                <w:tcPr/>
                <w:p>
                  <w:pPr>
                    <w:pStyle w:val="Compact"/>
                    <w:jc w:val="right"/>
                    <w:jc w:val="center"/>
                  </w:pPr>
                  <w:r>
                    <w:t xml:space="preserve">0.90</w:t>
                  </w:r>
                </w:p>
              </w:tc>
            </w:tr>
            <w:tr>
              <w:tc>
                <w:tcPr/>
                <w:p>
                  <w:pPr>
                    <w:pStyle w:val="Compact"/>
                    <w:jc w:val="left"/>
                    <w:jc w:val="center"/>
                  </w:pPr>
                  <w:r>
                    <w:t xml:space="preserve">LTB</w:t>
                  </w:r>
                </w:p>
              </w:tc>
              <w:tc>
                <w:tcPr/>
                <w:p>
                  <w:pPr>
                    <w:pStyle w:val="Compact"/>
                    <w:jc w:val="right"/>
                    <w:jc w:val="center"/>
                  </w:pPr>
                  <w:r>
                    <w:t xml:space="preserve">23</w:t>
                  </w:r>
                </w:p>
              </w:tc>
              <w:tc>
                <w:tcPr/>
                <w:p>
                  <w:pPr>
                    <w:pStyle w:val="Compact"/>
                    <w:jc w:val="right"/>
                    <w:jc w:val="center"/>
                  </w:pPr>
                  <w:r>
                    <w:t xml:space="preserve">-82.599</w:t>
                  </w:r>
                </w:p>
              </w:tc>
              <w:tc>
                <w:tcPr/>
                <w:p>
                  <w:pPr>
                    <w:pStyle w:val="Compact"/>
                    <w:jc w:val="right"/>
                    <w:jc w:val="center"/>
                  </w:pPr>
                  <w:r>
                    <w:t xml:space="preserve">27.666</w:t>
                  </w:r>
                </w:p>
              </w:tc>
              <w:tc>
                <w:tcPr/>
                <w:p>
                  <w:pPr>
                    <w:pStyle w:val="Compact"/>
                    <w:jc w:val="right"/>
                    <w:jc w:val="center"/>
                  </w:pPr>
                  <w:r>
                    <w:t xml:space="preserve">1792</w:t>
                  </w:r>
                </w:p>
              </w:tc>
              <w:tc>
                <w:tcPr/>
                <w:p>
                  <w:pPr>
                    <w:pStyle w:val="Compact"/>
                    <w:jc w:val="right"/>
                    <w:jc w:val="center"/>
                  </w:pPr>
                  <w:r>
                    <w:t xml:space="preserve">2.43</w:t>
                  </w:r>
                </w:p>
              </w:tc>
              <w:tc>
                <w:tcPr/>
                <w:p>
                  <w:pPr>
                    <w:pStyle w:val="Compact"/>
                    <w:jc w:val="right"/>
                    <w:jc w:val="center"/>
                  </w:pPr>
                  <w:r>
                    <w:t xml:space="preserve">0.82</w:t>
                  </w:r>
                </w:p>
              </w:tc>
            </w:tr>
            <w:tr>
              <w:tc>
                <w:tcPr/>
                <w:p>
                  <w:pPr>
                    <w:pStyle w:val="Compact"/>
                  </w:pPr>
                </w:p>
              </w:tc>
              <w:tc>
                <w:tcPr/>
                <w:p>
                  <w:pPr>
                    <w:pStyle w:val="Compact"/>
                    <w:jc w:val="right"/>
                    <w:jc w:val="center"/>
                  </w:pPr>
                  <w:r>
                    <w:t xml:space="preserve">24</w:t>
                  </w:r>
                </w:p>
              </w:tc>
              <w:tc>
                <w:tcPr/>
                <w:p>
                  <w:pPr>
                    <w:pStyle w:val="Compact"/>
                    <w:jc w:val="right"/>
                    <w:jc w:val="center"/>
                  </w:pPr>
                  <w:r>
                    <w:t xml:space="preserve">-82.619</w:t>
                  </w:r>
                </w:p>
              </w:tc>
              <w:tc>
                <w:tcPr/>
                <w:p>
                  <w:pPr>
                    <w:pStyle w:val="Compact"/>
                    <w:jc w:val="right"/>
                    <w:jc w:val="center"/>
                  </w:pPr>
                  <w:r>
                    <w:t xml:space="preserve">27.588</w:t>
                  </w:r>
                </w:p>
              </w:tc>
              <w:tc>
                <w:tcPr/>
                <w:p>
                  <w:pPr>
                    <w:pStyle w:val="Compact"/>
                    <w:jc w:val="right"/>
                    <w:jc w:val="center"/>
                  </w:pPr>
                  <w:r>
                    <w:t xml:space="preserve">1885</w:t>
                  </w:r>
                </w:p>
              </w:tc>
              <w:tc>
                <w:tcPr/>
                <w:p>
                  <w:pPr>
                    <w:pStyle w:val="Compact"/>
                    <w:jc w:val="right"/>
                    <w:jc w:val="center"/>
                  </w:pPr>
                  <w:r>
                    <w:t xml:space="preserve">2.85</w:t>
                  </w:r>
                </w:p>
              </w:tc>
              <w:tc>
                <w:tcPr/>
                <w:p>
                  <w:pPr>
                    <w:pStyle w:val="Compact"/>
                    <w:jc w:val="right"/>
                    <w:jc w:val="center"/>
                  </w:pPr>
                  <w:r>
                    <w:t xml:space="preserve">0.81</w:t>
                  </w:r>
                </w:p>
              </w:tc>
            </w:tr>
            <w:tr>
              <w:tc>
                <w:tcPr/>
                <w:p>
                  <w:pPr>
                    <w:pStyle w:val="Compact"/>
                  </w:pPr>
                </w:p>
              </w:tc>
              <w:tc>
                <w:tcPr/>
                <w:p>
                  <w:pPr>
                    <w:pStyle w:val="Compact"/>
                    <w:jc w:val="right"/>
                    <w:jc w:val="center"/>
                  </w:pPr>
                  <w:r>
                    <w:t xml:space="preserve">25</w:t>
                  </w:r>
                </w:p>
              </w:tc>
              <w:tc>
                <w:tcPr/>
                <w:p>
                  <w:pPr>
                    <w:pStyle w:val="Compact"/>
                    <w:jc w:val="right"/>
                    <w:jc w:val="center"/>
                  </w:pPr>
                  <w:r>
                    <w:t xml:space="preserve">-82.668</w:t>
                  </w:r>
                </w:p>
              </w:tc>
              <w:tc>
                <w:tcPr/>
                <w:p>
                  <w:pPr>
                    <w:pStyle w:val="Compact"/>
                    <w:jc w:val="right"/>
                    <w:jc w:val="center"/>
                  </w:pPr>
                  <w:r>
                    <w:t xml:space="preserve">27.663</w:t>
                  </w:r>
                </w:p>
              </w:tc>
              <w:tc>
                <w:tcPr/>
                <w:p>
                  <w:pPr>
                    <w:pStyle w:val="Compact"/>
                    <w:jc w:val="right"/>
                    <w:jc w:val="center"/>
                  </w:pPr>
                  <w:r>
                    <w:t xml:space="preserve">1898</w:t>
                  </w:r>
                </w:p>
              </w:tc>
              <w:tc>
                <w:tcPr/>
                <w:p>
                  <w:pPr>
                    <w:pStyle w:val="Compact"/>
                    <w:jc w:val="right"/>
                    <w:jc w:val="center"/>
                  </w:pPr>
                  <w:r>
                    <w:t xml:space="preserve">2.75</w:t>
                  </w:r>
                </w:p>
              </w:tc>
              <w:tc>
                <w:tcPr/>
                <w:p>
                  <w:pPr>
                    <w:pStyle w:val="Compact"/>
                    <w:jc w:val="right"/>
                    <w:jc w:val="center"/>
                  </w:pPr>
                  <w:r>
                    <w:t xml:space="preserve">0.78</w:t>
                  </w:r>
                </w:p>
              </w:tc>
            </w:tr>
            <w:tr>
              <w:tc>
                <w:tcPr/>
                <w:p>
                  <w:pPr>
                    <w:pStyle w:val="Compact"/>
                  </w:pPr>
                </w:p>
              </w:tc>
              <w:tc>
                <w:tcPr/>
                <w:p>
                  <w:pPr>
                    <w:pStyle w:val="Compact"/>
                    <w:jc w:val="right"/>
                    <w:jc w:val="center"/>
                  </w:pPr>
                  <w:r>
                    <w:t xml:space="preserve">90</w:t>
                  </w:r>
                </w:p>
              </w:tc>
              <w:tc>
                <w:tcPr/>
                <w:p>
                  <w:pPr>
                    <w:pStyle w:val="Compact"/>
                    <w:jc w:val="right"/>
                    <w:jc w:val="center"/>
                  </w:pPr>
                  <w:r>
                    <w:t xml:space="preserve">-82.591</w:t>
                  </w:r>
                </w:p>
              </w:tc>
              <w:tc>
                <w:tcPr/>
                <w:p>
                  <w:pPr>
                    <w:pStyle w:val="Compact"/>
                    <w:jc w:val="right"/>
                    <w:jc w:val="center"/>
                  </w:pPr>
                  <w:r>
                    <w:t xml:space="preserve">27.626</w:t>
                  </w:r>
                </w:p>
              </w:tc>
              <w:tc>
                <w:tcPr/>
                <w:p>
                  <w:pPr>
                    <w:pStyle w:val="Compact"/>
                    <w:jc w:val="right"/>
                    <w:jc w:val="center"/>
                  </w:pPr>
                  <w:r>
                    <w:t xml:space="preserve">2010</w:t>
                  </w:r>
                </w:p>
              </w:tc>
              <w:tc>
                <w:tcPr/>
                <w:p>
                  <w:pPr>
                    <w:pStyle w:val="Compact"/>
                    <w:jc w:val="right"/>
                    <w:jc w:val="center"/>
                  </w:pPr>
                  <w:r>
                    <w:t xml:space="preserve">2.91</w:t>
                  </w:r>
                </w:p>
              </w:tc>
              <w:tc>
                <w:tcPr/>
                <w:p>
                  <w:pPr>
                    <w:pStyle w:val="Compact"/>
                    <w:jc w:val="right"/>
                    <w:jc w:val="center"/>
                  </w:pPr>
                  <w:r>
                    <w:t xml:space="preserve">0.75</w:t>
                  </w:r>
                </w:p>
              </w:tc>
            </w:tr>
            <w:tr>
              <w:tc>
                <w:tcPr/>
                <w:p>
                  <w:pPr>
                    <w:pStyle w:val="Compact"/>
                  </w:pPr>
                </w:p>
              </w:tc>
              <w:tc>
                <w:tcPr/>
                <w:p>
                  <w:pPr>
                    <w:pStyle w:val="Compact"/>
                    <w:jc w:val="right"/>
                    <w:jc w:val="center"/>
                  </w:pPr>
                  <w:r>
                    <w:t xml:space="preserve">91</w:t>
                  </w:r>
                </w:p>
              </w:tc>
              <w:tc>
                <w:tcPr/>
                <w:p>
                  <w:pPr>
                    <w:pStyle w:val="Compact"/>
                    <w:jc w:val="right"/>
                    <w:jc w:val="center"/>
                  </w:pPr>
                  <w:r>
                    <w:t xml:space="preserve">-82.642</w:t>
                  </w:r>
                </w:p>
              </w:tc>
              <w:tc>
                <w:tcPr/>
                <w:p>
                  <w:pPr>
                    <w:pStyle w:val="Compact"/>
                    <w:jc w:val="right"/>
                    <w:jc w:val="center"/>
                  </w:pPr>
                  <w:r>
                    <w:t xml:space="preserve">27.628</w:t>
                  </w:r>
                </w:p>
              </w:tc>
              <w:tc>
                <w:tcPr/>
                <w:p>
                  <w:pPr>
                    <w:pStyle w:val="Compact"/>
                    <w:jc w:val="right"/>
                    <w:jc w:val="center"/>
                  </w:pPr>
                  <w:r>
                    <w:t xml:space="preserve">1933</w:t>
                  </w:r>
                </w:p>
              </w:tc>
              <w:tc>
                <w:tcPr/>
                <w:p>
                  <w:pPr>
                    <w:pStyle w:val="Compact"/>
                    <w:jc w:val="right"/>
                    <w:jc w:val="center"/>
                  </w:pPr>
                  <w:r>
                    <w:t xml:space="preserve">2.75</w:t>
                  </w:r>
                </w:p>
              </w:tc>
              <w:tc>
                <w:tcPr/>
                <w:p>
                  <w:pPr>
                    <w:pStyle w:val="Compact"/>
                    <w:jc w:val="right"/>
                    <w:jc w:val="center"/>
                  </w:pPr>
                  <w:r>
                    <w:t xml:space="preserve">0.73</w:t>
                  </w:r>
                </w:p>
              </w:tc>
            </w:tr>
            <w:tr>
              <w:tc>
                <w:tcPr/>
                <w:p>
                  <w:pPr>
                    <w:pStyle w:val="Compact"/>
                  </w:pPr>
                </w:p>
              </w:tc>
              <w:tc>
                <w:tcPr/>
                <w:p>
                  <w:pPr>
                    <w:pStyle w:val="Compact"/>
                    <w:jc w:val="right"/>
                    <w:jc w:val="center"/>
                  </w:pPr>
                  <w:r>
                    <w:t xml:space="preserve">92</w:t>
                  </w:r>
                </w:p>
              </w:tc>
              <w:tc>
                <w:tcPr/>
                <w:p>
                  <w:pPr>
                    <w:pStyle w:val="Compact"/>
                    <w:jc w:val="right"/>
                    <w:jc w:val="center"/>
                  </w:pPr>
                  <w:r>
                    <w:t xml:space="preserve">-82.687</w:t>
                  </w:r>
                </w:p>
              </w:tc>
              <w:tc>
                <w:tcPr/>
                <w:p>
                  <w:pPr>
                    <w:pStyle w:val="Compact"/>
                    <w:jc w:val="right"/>
                    <w:jc w:val="center"/>
                  </w:pPr>
                  <w:r>
                    <w:t xml:space="preserve">27.574</w:t>
                  </w:r>
                </w:p>
              </w:tc>
              <w:tc>
                <w:tcPr/>
                <w:p>
                  <w:pPr>
                    <w:pStyle w:val="Compact"/>
                    <w:jc w:val="right"/>
                    <w:jc w:val="center"/>
                  </w:pPr>
                  <w:r>
                    <w:t xml:space="preserve">1859</w:t>
                  </w:r>
                </w:p>
              </w:tc>
              <w:tc>
                <w:tcPr/>
                <w:p>
                  <w:pPr>
                    <w:pStyle w:val="Compact"/>
                    <w:jc w:val="right"/>
                    <w:jc w:val="center"/>
                  </w:pPr>
                  <w:r>
                    <w:t xml:space="preserve">2.25</w:t>
                  </w:r>
                </w:p>
              </w:tc>
              <w:tc>
                <w:tcPr/>
                <w:p>
                  <w:pPr>
                    <w:pStyle w:val="Compact"/>
                    <w:jc w:val="right"/>
                    <w:jc w:val="center"/>
                  </w:pPr>
                  <w:r>
                    <w:t xml:space="preserve">0.73</w:t>
                  </w:r>
                </w:p>
              </w:tc>
            </w:tr>
            <w:tr>
              <w:tc>
                <w:tcPr/>
                <w:p>
                  <w:pPr>
                    <w:pStyle w:val="Compact"/>
                  </w:pPr>
                </w:p>
              </w:tc>
              <w:tc>
                <w:tcPr/>
                <w:p>
                  <w:pPr>
                    <w:pStyle w:val="Compact"/>
                    <w:jc w:val="right"/>
                    <w:jc w:val="center"/>
                  </w:pPr>
                  <w:r>
                    <w:t xml:space="preserve">93</w:t>
                  </w:r>
                </w:p>
              </w:tc>
              <w:tc>
                <w:tcPr/>
                <w:p>
                  <w:pPr>
                    <w:pStyle w:val="Compact"/>
                    <w:jc w:val="right"/>
                    <w:jc w:val="center"/>
                  </w:pPr>
                  <w:r>
                    <w:t xml:space="preserve">-82.744</w:t>
                  </w:r>
                </w:p>
              </w:tc>
              <w:tc>
                <w:tcPr/>
                <w:p>
                  <w:pPr>
                    <w:pStyle w:val="Compact"/>
                    <w:jc w:val="right"/>
                    <w:jc w:val="center"/>
                  </w:pPr>
                  <w:r>
                    <w:t xml:space="preserve">27.579</w:t>
                  </w:r>
                </w:p>
              </w:tc>
              <w:tc>
                <w:tcPr/>
                <w:p>
                  <w:pPr>
                    <w:pStyle w:val="Compact"/>
                    <w:jc w:val="right"/>
                    <w:jc w:val="center"/>
                  </w:pPr>
                  <w:r>
                    <w:t xml:space="preserve">1839</w:t>
                  </w:r>
                </w:p>
              </w:tc>
              <w:tc>
                <w:tcPr/>
                <w:p>
                  <w:pPr>
                    <w:pStyle w:val="Compact"/>
                    <w:jc w:val="right"/>
                    <w:jc w:val="center"/>
                  </w:pPr>
                  <w:r>
                    <w:t xml:space="preserve">2.04</w:t>
                  </w:r>
                </w:p>
              </w:tc>
              <w:tc>
                <w:tcPr/>
                <w:p>
                  <w:pPr>
                    <w:pStyle w:val="Compact"/>
                    <w:jc w:val="right"/>
                    <w:jc w:val="center"/>
                  </w:pPr>
                  <w:r>
                    <w:t xml:space="preserve">0.66</w:t>
                  </w:r>
                </w:p>
              </w:tc>
            </w:tr>
            <w:tr>
              <w:tc>
                <w:tcPr/>
                <w:p>
                  <w:pPr>
                    <w:pStyle w:val="Compact"/>
                  </w:pPr>
                </w:p>
              </w:tc>
              <w:tc>
                <w:tcPr/>
                <w:p>
                  <w:pPr>
                    <w:pStyle w:val="Compact"/>
                    <w:jc w:val="right"/>
                    <w:jc w:val="center"/>
                  </w:pPr>
                  <w:r>
                    <w:t xml:space="preserve">95</w:t>
                  </w:r>
                </w:p>
              </w:tc>
              <w:tc>
                <w:tcPr/>
                <w:p>
                  <w:pPr>
                    <w:pStyle w:val="Compact"/>
                    <w:jc w:val="right"/>
                    <w:jc w:val="center"/>
                  </w:pPr>
                  <w:r>
                    <w:t xml:space="preserve">-82.695</w:t>
                  </w:r>
                </w:p>
              </w:tc>
              <w:tc>
                <w:tcPr/>
                <w:p>
                  <w:pPr>
                    <w:pStyle w:val="Compact"/>
                    <w:jc w:val="right"/>
                    <w:jc w:val="center"/>
                  </w:pPr>
                  <w:r>
                    <w:t xml:space="preserve">27.611</w:t>
                  </w:r>
                </w:p>
              </w:tc>
              <w:tc>
                <w:tcPr/>
                <w:p>
                  <w:pPr>
                    <w:pStyle w:val="Compact"/>
                    <w:jc w:val="right"/>
                    <w:jc w:val="center"/>
                  </w:pPr>
                  <w:r>
                    <w:t xml:space="preserve">1757</w:t>
                  </w:r>
                </w:p>
              </w:tc>
              <w:tc>
                <w:tcPr/>
                <w:p>
                  <w:pPr>
                    <w:pStyle w:val="Compact"/>
                    <w:jc w:val="right"/>
                    <w:jc w:val="center"/>
                  </w:pPr>
                  <w:r>
                    <w:t xml:space="preserve">1.94</w:t>
                  </w:r>
                </w:p>
              </w:tc>
              <w:tc>
                <w:tcPr/>
                <w:p>
                  <w:pPr>
                    <w:pStyle w:val="Compact"/>
                    <w:jc w:val="right"/>
                    <w:jc w:val="center"/>
                  </w:pPr>
                  <w:r>
                    <w:t xml:space="preserve">0.74</w:t>
                  </w:r>
                </w:p>
              </w:tc>
            </w:tr>
          </w:tbl>
          <w:bookmarkEnd w:id="51"/>
          <w:p/>
        </w:tc>
      </w:tr>
    </w:tbl>
    <w:p>
      <w:r>
        <w:br w:type="page"/>
      </w:r>
    </w:p>
    <w:p>
      <w:pPr>
        <w:pStyle w:val="BodyText"/>
      </w:pPr>
      <w:r>
        <w:t xml:space="preserve">Table S3: Summary of mixed-effects models evaluating increases in the number of days each year from 1975 to 2022 when bottom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S4: Summary of mixed-effects models evaluating increases in the number of days each year from 1998 to 2022 when bottom temperature or salinity were above or below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S5: Number of days at the beginning and end of the period of record when bottom temperature or salinity were above or below critical thresholds, respectively. Values are the estimated mean number of days (plus standard error) from 1975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(2.8)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130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216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 (3.3)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 (5.3)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134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 (11.5)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(0.6)</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64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Table S6: Number of days at the beginning and end of the period of record when bottom temperature or salinity were above or below critical thresholds, respectively. Values are the estimated mean number of days (plus standard error) from 1998 to 2022. Columns for</w:t>
      </w:r>
      <w:r>
        <w:t xml:space="preserve"> </w:t>
      </w:r>
      <w:r>
        <w:t xml:space="preserve">“</w:t>
      </w:r>
      <w:r>
        <w:t xml:space="preserve">Both</w:t>
      </w:r>
      <w:r>
        <w:t xml:space="preserve">”</w:t>
      </w:r>
      <w:r>
        <w:t xml:space="preserve"> </w:t>
      </w:r>
      <w:r>
        <w:t xml:space="preserve">indicate the estimated number of days when both temperature and salinity were above or below critical thresholds. - no model. OTB: Old Tampa Bay, HB: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 (3.7)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75 (4.7)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(3.4)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 (9.4)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238 (14.7)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80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(4.7)</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 (1.9)</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 (4)</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33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 (6.7)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112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207 (15.2)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(4.7)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 (2.8)</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(0.9)</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tbl-suppepcmod1tab"/>
          <w:p>
            <w:pPr>
              <w:jc w:val="center"/>
            </w:pPr>
            <w:pPr>
              <w:jc w:val="start"/>
              <w:spacing w:before="200"/>
              <w:pStyle w:val="ImageCaption"/>
            </w:pPr>
            <w:r>
              <w:t xml:space="preserve">Table 3: Summary of smoother terms in the Generalized Additive Model used to evaluate seagrass response for the EPC data in relation to bottom temperature (temp) and salinity (sal) stress metrics, with additional smoothers for year (yr) and light attenuation (la). Separate smoothers were fit for each bay segment. OTB: Old Tampa Bay, HB: Hillsborough Bay, MTB: Middle Tampa Bay. n = 75, Adj. R</w:t>
            </w:r>
            <m:oMath>
              <m:sSup>
                <m:e>
                  <m:r>
                    <m:t>​</m:t>
                  </m:r>
                </m:e>
                <m:sup>
                  <m:r>
                    <m:t>2</m:t>
                  </m:r>
                </m:sup>
              </m:sSup>
            </m:oMath>
            <w:r>
              <w:t xml:space="preserve"> </w:t>
            </w:r>
            <w:r>
              <w:t xml:space="preserve">= 0.90, Deviance explained = 94%.</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yr:bay_segmentOTB</w:t>
                  </w:r>
                </w:p>
              </w:tc>
              <w:tc>
                <w:tcPr/>
                <w:p>
                  <w:pPr>
                    <w:pStyle w:val="Compact"/>
                    <w:jc w:val="right"/>
                    <w:jc w:val="center"/>
                  </w:pPr>
                  <w:r>
                    <w:t xml:space="preserve">4.847</w:t>
                  </w:r>
                </w:p>
              </w:tc>
              <w:tc>
                <w:tcPr/>
                <w:p>
                  <w:pPr>
                    <w:pStyle w:val="Compact"/>
                    <w:jc w:val="right"/>
                    <w:jc w:val="center"/>
                  </w:pPr>
                  <w:r>
                    <w:t xml:space="preserve">5.781</w:t>
                  </w:r>
                </w:p>
              </w:tc>
              <w:tc>
                <w:tcPr/>
                <w:p>
                  <w:pPr>
                    <w:pStyle w:val="Compact"/>
                    <w:jc w:val="right"/>
                    <w:jc w:val="center"/>
                  </w:pPr>
                  <w:r>
                    <w:t xml:space="preserve">9.896</w:t>
                  </w:r>
                </w:p>
              </w:tc>
              <w:tc>
                <w:tcPr/>
                <w:p>
                  <w:pPr>
                    <w:pStyle w:val="Compact"/>
                    <w:jc w:val="right"/>
                    <w:jc w:val="center"/>
                  </w:pPr>
                  <w:r>
                    <w:t xml:space="preserve">&lt; 0.001</w:t>
                  </w:r>
                </w:p>
              </w:tc>
            </w:tr>
            <w:tr>
              <w:tc>
                <w:tcPr/>
                <w:p>
                  <w:pPr>
                    <w:pStyle w:val="Compact"/>
                    <w:jc w:val="left"/>
                    <w:jc w:val="center"/>
                  </w:pPr>
                  <w:r>
                    <w:t xml:space="preserve">yr:bay_segmentHB</w:t>
                  </w:r>
                </w:p>
              </w:tc>
              <w:tc>
                <w:tcPr/>
                <w:p>
                  <w:pPr>
                    <w:pStyle w:val="Compact"/>
                    <w:jc w:val="right"/>
                    <w:jc w:val="center"/>
                  </w:pPr>
                  <w:r>
                    <w:t xml:space="preserve">4.059</w:t>
                  </w:r>
                </w:p>
              </w:tc>
              <w:tc>
                <w:tcPr/>
                <w:p>
                  <w:pPr>
                    <w:pStyle w:val="Compact"/>
                    <w:jc w:val="right"/>
                    <w:jc w:val="center"/>
                  </w:pPr>
                  <w:r>
                    <w:t xml:space="preserve">4.791</w:t>
                  </w:r>
                </w:p>
              </w:tc>
              <w:tc>
                <w:tcPr/>
                <w:p>
                  <w:pPr>
                    <w:pStyle w:val="Compact"/>
                    <w:jc w:val="right"/>
                    <w:jc w:val="center"/>
                  </w:pPr>
                  <w:r>
                    <w:t xml:space="preserve">3.840</w:t>
                  </w:r>
                </w:p>
              </w:tc>
              <w:tc>
                <w:tcPr/>
                <w:p>
                  <w:pPr>
                    <w:pStyle w:val="Compact"/>
                    <w:jc w:val="right"/>
                    <w:jc w:val="center"/>
                  </w:pPr>
                  <w:r>
                    <w:t xml:space="preserve">0.004</w:t>
                  </w:r>
                </w:p>
              </w:tc>
            </w:tr>
            <w:tr>
              <w:tc>
                <w:tcPr/>
                <w:p>
                  <w:pPr>
                    <w:pStyle w:val="Compact"/>
                    <w:jc w:val="left"/>
                    <w:jc w:val="center"/>
                  </w:pPr>
                  <w:r>
                    <w:t xml:space="preserve">yr:bay_segmentMTB</w:t>
                  </w:r>
                </w:p>
              </w:tc>
              <w:tc>
                <w:tcPr/>
                <w:p>
                  <w:pPr>
                    <w:pStyle w:val="Compact"/>
                    <w:jc w:val="right"/>
                    <w:jc w:val="center"/>
                  </w:pPr>
                  <w:r>
                    <w:t xml:space="preserve">4.172</w:t>
                  </w:r>
                </w:p>
              </w:tc>
              <w:tc>
                <w:tcPr/>
                <w:p>
                  <w:pPr>
                    <w:pStyle w:val="Compact"/>
                    <w:jc w:val="right"/>
                    <w:jc w:val="center"/>
                  </w:pPr>
                  <w:r>
                    <w:t xml:space="preserve">5.110</w:t>
                  </w:r>
                </w:p>
              </w:tc>
              <w:tc>
                <w:tcPr/>
                <w:p>
                  <w:pPr>
                    <w:pStyle w:val="Compact"/>
                    <w:jc w:val="right"/>
                    <w:jc w:val="center"/>
                  </w:pPr>
                  <w:r>
                    <w:t xml:space="preserve">11.747</w:t>
                  </w:r>
                </w:p>
              </w:tc>
              <w:tc>
                <w:tcPr/>
                <w:p>
                  <w:pPr>
                    <w:pStyle w:val="Compact"/>
                    <w:jc w:val="right"/>
                    <w:jc w:val="center"/>
                  </w:pPr>
                  <w:r>
                    <w:t xml:space="preserve">&lt; 0.001</w:t>
                  </w:r>
                </w:p>
              </w:tc>
            </w:tr>
            <w:tr>
              <w:tc>
                <w:tcPr/>
                <w:p>
                  <w:pPr>
                    <w:pStyle w:val="Compact"/>
                    <w:jc w:val="left"/>
                    <w:jc w:val="center"/>
                  </w:pPr>
                  <w:r>
                    <w:t xml:space="preserve">la:bay_segmentOTB</w:t>
                  </w:r>
                </w:p>
              </w:tc>
              <w:tc>
                <w:tcPr/>
                <w:p>
                  <w:pPr>
                    <w:pStyle w:val="Compact"/>
                    <w:jc w:val="right"/>
                    <w:jc w:val="center"/>
                  </w:pPr>
                  <w:r>
                    <w:t xml:space="preserve">1.644</w:t>
                  </w:r>
                </w:p>
              </w:tc>
              <w:tc>
                <w:tcPr/>
                <w:p>
                  <w:pPr>
                    <w:pStyle w:val="Compact"/>
                    <w:jc w:val="right"/>
                    <w:jc w:val="center"/>
                  </w:pPr>
                  <w:r>
                    <w:t xml:space="preserve">2.013</w:t>
                  </w:r>
                </w:p>
              </w:tc>
              <w:tc>
                <w:tcPr/>
                <w:p>
                  <w:pPr>
                    <w:pStyle w:val="Compact"/>
                    <w:jc w:val="right"/>
                    <w:jc w:val="center"/>
                  </w:pPr>
                  <w:r>
                    <w:t xml:space="preserve">0.130</w:t>
                  </w:r>
                </w:p>
              </w:tc>
              <w:tc>
                <w:tcPr/>
                <w:p>
                  <w:pPr>
                    <w:pStyle w:val="Compact"/>
                    <w:jc w:val="right"/>
                    <w:jc w:val="center"/>
                  </w:pPr>
                  <w:r>
                    <w:t xml:space="preserve">0.897</w:t>
                  </w:r>
                </w:p>
              </w:tc>
            </w:tr>
            <w:tr>
              <w:tc>
                <w:tcPr/>
                <w:p>
                  <w:pPr>
                    <w:pStyle w:val="Compact"/>
                    <w:jc w:val="left"/>
                    <w:jc w:val="center"/>
                  </w:pPr>
                  <w:r>
                    <w:t xml:space="preserve">la:bay_segmentHB</w:t>
                  </w:r>
                </w:p>
              </w:tc>
              <w:tc>
                <w:tcPr/>
                <w:p>
                  <w:pPr>
                    <w:pStyle w:val="Compact"/>
                    <w:jc w:val="right"/>
                    <w:jc w:val="center"/>
                  </w:pPr>
                  <w:r>
                    <w:t xml:space="preserve">5.947</w:t>
                  </w:r>
                </w:p>
              </w:tc>
              <w:tc>
                <w:tcPr/>
                <w:p>
                  <w:pPr>
                    <w:pStyle w:val="Compact"/>
                    <w:jc w:val="right"/>
                    <w:jc w:val="center"/>
                  </w:pPr>
                  <w:r>
                    <w:t xml:space="preserve">6.536</w:t>
                  </w:r>
                </w:p>
              </w:tc>
              <w:tc>
                <w:tcPr/>
                <w:p>
                  <w:pPr>
                    <w:pStyle w:val="Compact"/>
                    <w:jc w:val="right"/>
                    <w:jc w:val="center"/>
                  </w:pPr>
                  <w:r>
                    <w:t xml:space="preserve">20.677</w:t>
                  </w:r>
                </w:p>
              </w:tc>
              <w:tc>
                <w:tcPr/>
                <w:p>
                  <w:pPr>
                    <w:pStyle w:val="Compact"/>
                    <w:jc w:val="right"/>
                    <w:jc w:val="center"/>
                  </w:pPr>
                  <w:r>
                    <w:t xml:space="preserve">&lt; 0.001</w:t>
                  </w:r>
                </w:p>
              </w:tc>
            </w:tr>
            <w:tr>
              <w:tc>
                <w:tcPr/>
                <w:p>
                  <w:pPr>
                    <w:pStyle w:val="Compact"/>
                    <w:jc w:val="left"/>
                    <w:jc w:val="center"/>
                  </w:pPr>
                  <w:r>
                    <w:t xml:space="preserve">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9.415</w:t>
                  </w:r>
                </w:p>
              </w:tc>
              <w:tc>
                <w:tcPr/>
                <w:p>
                  <w:pPr>
                    <w:pStyle w:val="Compact"/>
                    <w:jc w:val="right"/>
                    <w:jc w:val="center"/>
                  </w:pPr>
                  <w:r>
                    <w:t xml:space="preserve">0.004</w:t>
                  </w:r>
                </w:p>
              </w:tc>
            </w:tr>
            <w:tr>
              <w:tc>
                <w:tcPr/>
                <w:p>
                  <w:pPr>
                    <w:pStyle w:val="Compact"/>
                    <w:jc w:val="left"/>
                    <w:jc w:val="center"/>
                  </w:pPr>
                  <w:r>
                    <w:t xml:space="preserve">temp:bay_segmentOTB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2.393</w:t>
                  </w:r>
                </w:p>
              </w:tc>
              <w:tc>
                <w:tcPr/>
                <w:p>
                  <w:pPr>
                    <w:pStyle w:val="Compact"/>
                    <w:jc w:val="right"/>
                    <w:jc w:val="center"/>
                  </w:pPr>
                  <w:r>
                    <w:t xml:space="preserve">0.129</w:t>
                  </w:r>
                </w:p>
              </w:tc>
            </w:tr>
            <w:tr>
              <w:tc>
                <w:tcPr/>
                <w:p>
                  <w:pPr>
                    <w:pStyle w:val="Compact"/>
                    <w:jc w:val="left"/>
                    <w:jc w:val="center"/>
                  </w:pPr>
                  <w:r>
                    <w:t xml:space="preserve">temp:bay_segmentHB</w:t>
                  </w:r>
                </w:p>
              </w:tc>
              <w:tc>
                <w:tcPr/>
                <w:p>
                  <w:pPr>
                    <w:pStyle w:val="Compact"/>
                    <w:jc w:val="right"/>
                    <w:jc w:val="center"/>
                  </w:pPr>
                  <w:r>
                    <w:t xml:space="preserve">1.554</w:t>
                  </w:r>
                </w:p>
              </w:tc>
              <w:tc>
                <w:tcPr/>
                <w:p>
                  <w:pPr>
                    <w:pStyle w:val="Compact"/>
                    <w:jc w:val="right"/>
                    <w:jc w:val="center"/>
                  </w:pPr>
                  <w:r>
                    <w:t xml:space="preserve">1.824</w:t>
                  </w:r>
                </w:p>
              </w:tc>
              <w:tc>
                <w:tcPr/>
                <w:p>
                  <w:pPr>
                    <w:pStyle w:val="Compact"/>
                    <w:jc w:val="right"/>
                    <w:jc w:val="center"/>
                  </w:pPr>
                  <w:r>
                    <w:t xml:space="preserve">0.751</w:t>
                  </w:r>
                </w:p>
              </w:tc>
              <w:tc>
                <w:tcPr/>
                <w:p>
                  <w:pPr>
                    <w:pStyle w:val="Compact"/>
                    <w:jc w:val="right"/>
                    <w:jc w:val="center"/>
                  </w:pPr>
                  <w:r>
                    <w:t xml:space="preserve">0.428</w:t>
                  </w:r>
                </w:p>
              </w:tc>
            </w:tr>
            <w:tr>
              <w:tc>
                <w:tcPr/>
                <w:p>
                  <w:pPr>
                    <w:pStyle w:val="Compact"/>
                    <w:jc w:val="left"/>
                    <w:jc w:val="center"/>
                  </w:pPr>
                  <w:r>
                    <w:t xml:space="preserve">temp:bay_segmentMTB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0.907</w:t>
                  </w:r>
                </w:p>
              </w:tc>
              <w:tc>
                <w:tcPr/>
                <w:p>
                  <w:pPr>
                    <w:pStyle w:val="Compact"/>
                    <w:jc w:val="right"/>
                    <w:jc w:val="center"/>
                  </w:pPr>
                  <w:r>
                    <w:t xml:space="preserve">0.346</w:t>
                  </w:r>
                </w:p>
              </w:tc>
            </w:tr>
            <w:tr>
              <w:tc>
                <w:tcPr/>
                <w:p>
                  <w:pPr>
                    <w:pStyle w:val="Compact"/>
                    <w:jc w:val="left"/>
                    <w:jc w:val="center"/>
                  </w:pPr>
                  <w:r>
                    <w:t xml:space="preserve">sal:bay_segmentOTB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4.469</w:t>
                  </w:r>
                </w:p>
              </w:tc>
              <w:tc>
                <w:tcPr/>
                <w:p>
                  <w:pPr>
                    <w:pStyle w:val="Compact"/>
                    <w:jc w:val="right"/>
                    <w:jc w:val="center"/>
                  </w:pPr>
                  <w:r>
                    <w:t xml:space="preserve">0.040</w:t>
                  </w:r>
                </w:p>
              </w:tc>
            </w:tr>
            <w:tr>
              <w:tc>
                <w:tcPr/>
                <w:p>
                  <w:pPr>
                    <w:pStyle w:val="Compact"/>
                    <w:jc w:val="left"/>
                    <w:jc w:val="center"/>
                  </w:pPr>
                  <w:r>
                    <w:t xml:space="preserve">sal:bay_segmentHB</w:t>
                  </w:r>
                </w:p>
              </w:tc>
              <w:tc>
                <w:tcPr/>
                <w:p>
                  <w:pPr>
                    <w:pStyle w:val="Compact"/>
                    <w:jc w:val="right"/>
                    <w:jc w:val="center"/>
                  </w:pPr>
                  <w:r>
                    <w:t xml:space="preserve">1.817</w:t>
                  </w:r>
                </w:p>
              </w:tc>
              <w:tc>
                <w:tcPr/>
                <w:p>
                  <w:pPr>
                    <w:pStyle w:val="Compact"/>
                    <w:jc w:val="right"/>
                    <w:jc w:val="center"/>
                  </w:pPr>
                  <w:r>
                    <w:t xml:space="preserve">2.156</w:t>
                  </w:r>
                </w:p>
              </w:tc>
              <w:tc>
                <w:tcPr/>
                <w:p>
                  <w:pPr>
                    <w:pStyle w:val="Compact"/>
                    <w:jc w:val="right"/>
                    <w:jc w:val="center"/>
                  </w:pPr>
                  <w:r>
                    <w:t xml:space="preserve">0.089</w:t>
                  </w:r>
                </w:p>
              </w:tc>
              <w:tc>
                <w:tcPr/>
                <w:p>
                  <w:pPr>
                    <w:pStyle w:val="Compact"/>
                    <w:jc w:val="right"/>
                    <w:jc w:val="center"/>
                  </w:pPr>
                  <w:r>
                    <w:t xml:space="preserve">0.959</w:t>
                  </w:r>
                </w:p>
              </w:tc>
            </w:tr>
            <w:tr>
              <w:tc>
                <w:tcPr/>
                <w:p>
                  <w:pPr>
                    <w:pStyle w:val="Compact"/>
                    <w:jc w:val="left"/>
                    <w:jc w:val="center"/>
                  </w:pPr>
                  <w:r>
                    <w:t xml:space="preserve">sal:bay_segmentMTB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1.804</w:t>
                  </w:r>
                </w:p>
              </w:tc>
              <w:tc>
                <w:tcPr/>
                <w:p>
                  <w:pPr>
                    <w:pStyle w:val="Compact"/>
                    <w:jc w:val="right"/>
                    <w:jc w:val="center"/>
                  </w:pPr>
                  <w:r>
                    <w:t xml:space="preserve">0.186</w:t>
                  </w:r>
                </w:p>
              </w:tc>
            </w:tr>
          </w:tbl>
          <w:bookmarkEnd w:id="5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tbl-suppepcmod2tab"/>
          <w:p>
            <w:pPr>
              <w:jc w:val="center"/>
            </w:pPr>
            <w:pPr>
              <w:jc w:val="start"/>
              <w:spacing w:before="200"/>
              <w:pStyle w:val="ImageCaption"/>
            </w:pPr>
            <w:r>
              <w:t xml:space="preserve">Table 4: Summary of smoother terms in the Generalized Additive Model used to evaluate seagrass response for the EPC data in relation to</w:t>
            </w:r>
            <w:r>
              <w:t xml:space="preserve"> </w:t>
            </w:r>
            <w:r>
              <w:t xml:space="preserve">“</w:t>
            </w:r>
            <w:r>
              <w:t xml:space="preserve">both</w:t>
            </w:r>
            <w:r>
              <w:t xml:space="preserve">”</w:t>
            </w:r>
            <w:r>
              <w:t xml:space="preserve"> </w:t>
            </w:r>
            <w:r>
              <w:t xml:space="preserve">stressors (both bottom temperature above and salinity below thresholds), with additional smoothers for year (yr) and light attenuation (la). Separate smoothers were fit for each bay segment. OTB: Old Tampa Bay, HB: Hillsborough Bay, MTB: Middle Tampa Bay. n = 75, Adj. R</w:t>
            </w:r>
            <m:oMath>
              <m:sSup>
                <m:e>
                  <m:r>
                    <m:t>​</m:t>
                  </m:r>
                </m:e>
                <m:sup>
                  <m:r>
                    <m:t>2</m:t>
                  </m:r>
                </m:sup>
              </m:sSup>
            </m:oMath>
            <w:r>
              <w:t xml:space="preserve"> </w:t>
            </w:r>
            <w:r>
              <w:t xml:space="preserve">= 0.90, Deviance explained = 94%.</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yr:bay_segmentOTB</w:t>
                  </w:r>
                </w:p>
              </w:tc>
              <w:tc>
                <w:tcPr/>
                <w:p>
                  <w:pPr>
                    <w:pStyle w:val="Compact"/>
                    <w:jc w:val="right"/>
                    <w:jc w:val="center"/>
                  </w:pPr>
                  <w:r>
                    <w:t xml:space="preserve">4.750</w:t>
                  </w:r>
                </w:p>
              </w:tc>
              <w:tc>
                <w:tcPr/>
                <w:p>
                  <w:pPr>
                    <w:pStyle w:val="Compact"/>
                    <w:jc w:val="right"/>
                    <w:jc w:val="center"/>
                  </w:pPr>
                  <w:r>
                    <w:t xml:space="preserve">5.726</w:t>
                  </w:r>
                </w:p>
              </w:tc>
              <w:tc>
                <w:tcPr/>
                <w:p>
                  <w:pPr>
                    <w:pStyle w:val="Compact"/>
                    <w:jc w:val="right"/>
                    <w:jc w:val="center"/>
                  </w:pPr>
                  <w:r>
                    <w:t xml:space="preserve">9.743</w:t>
                  </w:r>
                </w:p>
              </w:tc>
              <w:tc>
                <w:tcPr/>
                <w:p>
                  <w:pPr>
                    <w:pStyle w:val="Compact"/>
                    <w:jc w:val="right"/>
                    <w:jc w:val="center"/>
                  </w:pPr>
                  <w:r>
                    <w:t xml:space="preserve">&lt; 0.001</w:t>
                  </w:r>
                </w:p>
              </w:tc>
            </w:tr>
            <w:tr>
              <w:tc>
                <w:tcPr/>
                <w:p>
                  <w:pPr>
                    <w:pStyle w:val="Compact"/>
                    <w:jc w:val="left"/>
                    <w:jc w:val="center"/>
                  </w:pPr>
                  <w:r>
                    <w:t xml:space="preserve">yr:bay_segmentHB</w:t>
                  </w:r>
                </w:p>
              </w:tc>
              <w:tc>
                <w:tcPr/>
                <w:p>
                  <w:pPr>
                    <w:pStyle w:val="Compact"/>
                    <w:jc w:val="right"/>
                    <w:jc w:val="center"/>
                  </w:pPr>
                  <w:r>
                    <w:t xml:space="preserve">3.467</w:t>
                  </w:r>
                </w:p>
              </w:tc>
              <w:tc>
                <w:tcPr/>
                <w:p>
                  <w:pPr>
                    <w:pStyle w:val="Compact"/>
                    <w:jc w:val="right"/>
                    <w:jc w:val="center"/>
                  </w:pPr>
                  <w:r>
                    <w:t xml:space="preserve">4.142</w:t>
                  </w:r>
                </w:p>
              </w:tc>
              <w:tc>
                <w:tcPr/>
                <w:p>
                  <w:pPr>
                    <w:pStyle w:val="Compact"/>
                    <w:jc w:val="right"/>
                    <w:jc w:val="center"/>
                  </w:pPr>
                  <w:r>
                    <w:t xml:space="preserve">2.070</w:t>
                  </w:r>
                </w:p>
              </w:tc>
              <w:tc>
                <w:tcPr/>
                <w:p>
                  <w:pPr>
                    <w:pStyle w:val="Compact"/>
                    <w:jc w:val="right"/>
                    <w:jc w:val="center"/>
                  </w:pPr>
                  <w:r>
                    <w:t xml:space="preserve">0.093</w:t>
                  </w:r>
                </w:p>
              </w:tc>
            </w:tr>
            <w:tr>
              <w:tc>
                <w:tcPr/>
                <w:p>
                  <w:pPr>
                    <w:pStyle w:val="Compact"/>
                    <w:jc w:val="left"/>
                    <w:jc w:val="center"/>
                  </w:pPr>
                  <w:r>
                    <w:t xml:space="preserve">yr:bay_segmentMTB</w:t>
                  </w:r>
                </w:p>
              </w:tc>
              <w:tc>
                <w:tcPr/>
                <w:p>
                  <w:pPr>
                    <w:pStyle w:val="Compact"/>
                    <w:jc w:val="right"/>
                    <w:jc w:val="center"/>
                  </w:pPr>
                  <w:r>
                    <w:t xml:space="preserve">4.369</w:t>
                  </w:r>
                </w:p>
              </w:tc>
              <w:tc>
                <w:tcPr/>
                <w:p>
                  <w:pPr>
                    <w:pStyle w:val="Compact"/>
                    <w:jc w:val="right"/>
                    <w:jc w:val="center"/>
                  </w:pPr>
                  <w:r>
                    <w:t xml:space="preserve">5.348</w:t>
                  </w:r>
                </w:p>
              </w:tc>
              <w:tc>
                <w:tcPr/>
                <w:p>
                  <w:pPr>
                    <w:pStyle w:val="Compact"/>
                    <w:jc w:val="right"/>
                    <w:jc w:val="center"/>
                  </w:pPr>
                  <w:r>
                    <w:t xml:space="preserve">14.765</w:t>
                  </w:r>
                </w:p>
              </w:tc>
              <w:tc>
                <w:tcPr/>
                <w:p>
                  <w:pPr>
                    <w:pStyle w:val="Compact"/>
                    <w:jc w:val="right"/>
                    <w:jc w:val="center"/>
                  </w:pPr>
                  <w:r>
                    <w:t xml:space="preserve">&lt; 0.001</w:t>
                  </w:r>
                </w:p>
              </w:tc>
            </w:tr>
            <w:tr>
              <w:tc>
                <w:tcPr/>
                <w:p>
                  <w:pPr>
                    <w:pStyle w:val="Compact"/>
                    <w:jc w:val="left"/>
                    <w:jc w:val="center"/>
                  </w:pPr>
                  <w:r>
                    <w:t xml:space="preserve">la:bay_segmentOTB</w:t>
                  </w:r>
                </w:p>
              </w:tc>
              <w:tc>
                <w:tcPr/>
                <w:p>
                  <w:pPr>
                    <w:pStyle w:val="Compact"/>
                    <w:jc w:val="right"/>
                    <w:jc w:val="center"/>
                  </w:pPr>
                  <w:r>
                    <w:t xml:space="preserve">1.101</w:t>
                  </w:r>
                </w:p>
              </w:tc>
              <w:tc>
                <w:tcPr/>
                <w:p>
                  <w:pPr>
                    <w:pStyle w:val="Compact"/>
                    <w:jc w:val="right"/>
                    <w:jc w:val="center"/>
                  </w:pPr>
                  <w:r>
                    <w:t xml:space="preserve">1.184</w:t>
                  </w:r>
                </w:p>
              </w:tc>
              <w:tc>
                <w:tcPr/>
                <w:p>
                  <w:pPr>
                    <w:pStyle w:val="Compact"/>
                    <w:jc w:val="right"/>
                    <w:jc w:val="center"/>
                  </w:pPr>
                  <w:r>
                    <w:t xml:space="preserve">0.027</w:t>
                  </w:r>
                </w:p>
              </w:tc>
              <w:tc>
                <w:tcPr/>
                <w:p>
                  <w:pPr>
                    <w:pStyle w:val="Compact"/>
                    <w:jc w:val="right"/>
                    <w:jc w:val="center"/>
                  </w:pPr>
                  <w:r>
                    <w:t xml:space="preserve">0.901</w:t>
                  </w:r>
                </w:p>
              </w:tc>
            </w:tr>
            <w:tr>
              <w:tc>
                <w:tcPr/>
                <w:p>
                  <w:pPr>
                    <w:pStyle w:val="Compact"/>
                    <w:jc w:val="left"/>
                    <w:jc w:val="center"/>
                  </w:pPr>
                  <w:r>
                    <w:t xml:space="preserve">la:bay_segmentHB</w:t>
                  </w:r>
                </w:p>
              </w:tc>
              <w:tc>
                <w:tcPr/>
                <w:p>
                  <w:pPr>
                    <w:pStyle w:val="Compact"/>
                    <w:jc w:val="right"/>
                    <w:jc w:val="center"/>
                  </w:pPr>
                  <w:r>
                    <w:t xml:space="preserve">5.828</w:t>
                  </w:r>
                </w:p>
              </w:tc>
              <w:tc>
                <w:tcPr/>
                <w:p>
                  <w:pPr>
                    <w:pStyle w:val="Compact"/>
                    <w:jc w:val="right"/>
                    <w:jc w:val="center"/>
                  </w:pPr>
                  <w:r>
                    <w:t xml:space="preserve">6.440</w:t>
                  </w:r>
                </w:p>
              </w:tc>
              <w:tc>
                <w:tcPr/>
                <w:p>
                  <w:pPr>
                    <w:pStyle w:val="Compact"/>
                    <w:jc w:val="right"/>
                    <w:jc w:val="center"/>
                  </w:pPr>
                  <w:r>
                    <w:t xml:space="preserve">36.448</w:t>
                  </w:r>
                </w:p>
              </w:tc>
              <w:tc>
                <w:tcPr/>
                <w:p>
                  <w:pPr>
                    <w:pStyle w:val="Compact"/>
                    <w:jc w:val="right"/>
                    <w:jc w:val="center"/>
                  </w:pPr>
                  <w:r>
                    <w:t xml:space="preserve">&lt; 0.001</w:t>
                  </w:r>
                </w:p>
              </w:tc>
            </w:tr>
            <w:tr>
              <w:tc>
                <w:tcPr/>
                <w:p>
                  <w:pPr>
                    <w:pStyle w:val="Compact"/>
                    <w:jc w:val="left"/>
                    <w:jc w:val="center"/>
                  </w:pPr>
                  <w:r>
                    <w:t xml:space="preserve">la:bay_segmentMTB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13.356</w:t>
                  </w:r>
                </w:p>
              </w:tc>
              <w:tc>
                <w:tcPr/>
                <w:p>
                  <w:pPr>
                    <w:pStyle w:val="Compact"/>
                    <w:jc w:val="right"/>
                    <w:jc w:val="center"/>
                  </w:pPr>
                  <w:r>
                    <w:t xml:space="preserve">&lt; 0.001</w:t>
                  </w:r>
                </w:p>
              </w:tc>
            </w:tr>
            <w:tr>
              <w:tc>
                <w:tcPr/>
                <w:p>
                  <w:pPr>
                    <w:pStyle w:val="Compact"/>
                    <w:jc w:val="left"/>
                    <w:jc w:val="center"/>
                  </w:pPr>
                  <w:r>
                    <w:t xml:space="preserve">both:bay_segmentOTB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8.396</w:t>
                  </w:r>
                </w:p>
              </w:tc>
              <w:tc>
                <w:tcPr/>
                <w:p>
                  <w:pPr>
                    <w:pStyle w:val="Compact"/>
                    <w:jc w:val="right"/>
                    <w:jc w:val="center"/>
                  </w:pPr>
                  <w:r>
                    <w:t xml:space="preserve">0.006</w:t>
                  </w:r>
                </w:p>
              </w:tc>
            </w:tr>
            <w:tr>
              <w:tc>
                <w:tcPr/>
                <w:p>
                  <w:pPr>
                    <w:pStyle w:val="Compact"/>
                    <w:jc w:val="left"/>
                    <w:jc w:val="center"/>
                  </w:pPr>
                  <w:r>
                    <w:t xml:space="preserve">both:bay_segmentHB</w:t>
                  </w:r>
                </w:p>
              </w:tc>
              <w:tc>
                <w:tcPr/>
                <w:p>
                  <w:pPr>
                    <w:pStyle w:val="Compact"/>
                    <w:jc w:val="right"/>
                    <w:jc w:val="center"/>
                  </w:pPr>
                  <w:r>
                    <w:t xml:space="preserve">3.184</w:t>
                  </w:r>
                </w:p>
              </w:tc>
              <w:tc>
                <w:tcPr/>
                <w:p>
                  <w:pPr>
                    <w:pStyle w:val="Compact"/>
                    <w:jc w:val="right"/>
                    <w:jc w:val="center"/>
                  </w:pPr>
                  <w:r>
                    <w:t xml:space="preserve">3.781</w:t>
                  </w:r>
                </w:p>
              </w:tc>
              <w:tc>
                <w:tcPr/>
                <w:p>
                  <w:pPr>
                    <w:pStyle w:val="Compact"/>
                    <w:jc w:val="right"/>
                    <w:jc w:val="center"/>
                  </w:pPr>
                  <w:r>
                    <w:t xml:space="preserve">4.455</w:t>
                  </w:r>
                </w:p>
              </w:tc>
              <w:tc>
                <w:tcPr/>
                <w:p>
                  <w:pPr>
                    <w:pStyle w:val="Compact"/>
                    <w:jc w:val="right"/>
                    <w:jc w:val="center"/>
                  </w:pPr>
                  <w:r>
                    <w:t xml:space="preserve">0.004</w:t>
                  </w:r>
                </w:p>
              </w:tc>
            </w:tr>
            <w:tr>
              <w:tc>
                <w:tcPr/>
                <w:p>
                  <w:pPr>
                    <w:pStyle w:val="Compact"/>
                    <w:jc w:val="left"/>
                    <w:jc w:val="center"/>
                  </w:pPr>
                  <w:r>
                    <w:t xml:space="preserve">both:bay_segmentMTB</w:t>
                  </w:r>
                </w:p>
              </w:tc>
              <w:tc>
                <w:tcPr/>
                <w:p>
                  <w:pPr>
                    <w:pStyle w:val="Compact"/>
                    <w:jc w:val="right"/>
                    <w:jc w:val="center"/>
                  </w:pPr>
                  <w:r>
                    <w:t xml:space="preserve">1.304</w:t>
                  </w:r>
                </w:p>
              </w:tc>
              <w:tc>
                <w:tcPr/>
                <w:p>
                  <w:pPr>
                    <w:pStyle w:val="Compact"/>
                    <w:jc w:val="right"/>
                    <w:jc w:val="center"/>
                  </w:pPr>
                  <w:r>
                    <w:t xml:space="preserve">1.528</w:t>
                  </w:r>
                </w:p>
              </w:tc>
              <w:tc>
                <w:tcPr/>
                <w:p>
                  <w:pPr>
                    <w:pStyle w:val="Compact"/>
                    <w:jc w:val="right"/>
                    <w:jc w:val="center"/>
                  </w:pPr>
                  <w:r>
                    <w:t xml:space="preserve">0.036</w:t>
                  </w:r>
                </w:p>
              </w:tc>
              <w:tc>
                <w:tcPr/>
                <w:p>
                  <w:pPr>
                    <w:pStyle w:val="Compact"/>
                    <w:jc w:val="right"/>
                    <w:jc w:val="center"/>
                  </w:pPr>
                  <w:r>
                    <w:t xml:space="preserve">0.952</w:t>
                  </w:r>
                </w:p>
              </w:tc>
            </w:tr>
          </w:tbl>
          <w:bookmarkEnd w:id="53"/>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4" w:name="tbl-suppfimmodtab"/>
          <w:p>
            <w:pPr>
              <w:jc w:val="center"/>
            </w:pPr>
            <w:pPr>
              <w:jc w:val="start"/>
              <w:spacing w:before="200"/>
              <w:pStyle w:val="ImageCaption"/>
            </w:pPr>
            <w:r>
              <w:t xml:space="preserve">Table 5: Summary of smoother terms in the Generalized Additive Model used to evaluate seagrass response for the FIM data in relation to bottom temperature (temp), bottom salinity (sal), and year (yr). Separate smoothers were fit for each bay segment. OTB: Old Tampa Bay, HB: Hillsborough Bay, MTB: Middle Tampa Bay. n = 81, Adj. R</w:t>
            </w:r>
            <m:oMath>
              <m:sSup>
                <m:e>
                  <m:r>
                    <m:t>​</m:t>
                  </m:r>
                </m:e>
                <m:sup>
                  <m:r>
                    <m:t>2</m:t>
                  </m:r>
                </m:sup>
              </m:sSup>
            </m:oMath>
            <w:r>
              <w:t xml:space="preserve"> </w:t>
            </w:r>
            <w:r>
              <w:t xml:space="preserve">= 0.23, Deviance explained = 35%.</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yr:bay_segmentOTB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0.046</w:t>
                  </w:r>
                </w:p>
              </w:tc>
              <w:tc>
                <w:tcPr/>
                <w:p>
                  <w:pPr>
                    <w:pStyle w:val="Compact"/>
                    <w:jc w:val="right"/>
                    <w:jc w:val="center"/>
                  </w:pPr>
                  <w:r>
                    <w:t xml:space="preserve">0.831</w:t>
                  </w:r>
                </w:p>
              </w:tc>
            </w:tr>
            <w:tr>
              <w:tc>
                <w:tcPr/>
                <w:p>
                  <w:pPr>
                    <w:pStyle w:val="Compact"/>
                    <w:jc w:val="left"/>
                    <w:jc w:val="center"/>
                  </w:pPr>
                  <w:r>
                    <w:t xml:space="preserve">yr:bay_segmentHB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0.533</w:t>
                  </w:r>
                </w:p>
              </w:tc>
              <w:tc>
                <w:tcPr/>
                <w:p>
                  <w:pPr>
                    <w:pStyle w:val="Compact"/>
                    <w:jc w:val="right"/>
                    <w:jc w:val="center"/>
                  </w:pPr>
                  <w:r>
                    <w:t xml:space="preserve">0.468</w:t>
                  </w:r>
                </w:p>
              </w:tc>
            </w:tr>
            <w:tr>
              <w:tc>
                <w:tcPr/>
                <w:p>
                  <w:pPr>
                    <w:pStyle w:val="Compact"/>
                    <w:jc w:val="left"/>
                    <w:jc w:val="center"/>
                  </w:pPr>
                  <w:r>
                    <w:t xml:space="preserve">yr:bay_segmentMTB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7.700</w:t>
                  </w:r>
                </w:p>
              </w:tc>
              <w:tc>
                <w:tcPr/>
                <w:p>
                  <w:pPr>
                    <w:pStyle w:val="Compact"/>
                    <w:jc w:val="right"/>
                    <w:jc w:val="center"/>
                  </w:pPr>
                  <w:r>
                    <w:t xml:space="preserve">0.007</w:t>
                  </w:r>
                </w:p>
              </w:tc>
            </w:tr>
            <w:tr>
              <w:tc>
                <w:tcPr/>
                <w:p>
                  <w:pPr>
                    <w:pStyle w:val="Compact"/>
                    <w:jc w:val="left"/>
                    <w:jc w:val="center"/>
                  </w:pPr>
                  <w:r>
                    <w:t xml:space="preserve">temp:bay_segmentOTB</w:t>
                  </w:r>
                </w:p>
              </w:tc>
              <w:tc>
                <w:tcPr/>
                <w:p>
                  <w:pPr>
                    <w:pStyle w:val="Compact"/>
                    <w:jc w:val="right"/>
                    <w:jc w:val="center"/>
                  </w:pPr>
                  <w:r>
                    <w:t xml:space="preserve">1.944</w:t>
                  </w:r>
                </w:p>
              </w:tc>
              <w:tc>
                <w:tcPr/>
                <w:p>
                  <w:pPr>
                    <w:pStyle w:val="Compact"/>
                    <w:jc w:val="right"/>
                    <w:jc w:val="center"/>
                  </w:pPr>
                  <w:r>
                    <w:t xml:space="preserve">2.402</w:t>
                  </w:r>
                </w:p>
              </w:tc>
              <w:tc>
                <w:tcPr/>
                <w:p>
                  <w:pPr>
                    <w:pStyle w:val="Compact"/>
                    <w:jc w:val="right"/>
                    <w:jc w:val="center"/>
                  </w:pPr>
                  <w:r>
                    <w:t xml:space="preserve">0.657</w:t>
                  </w:r>
                </w:p>
              </w:tc>
              <w:tc>
                <w:tcPr/>
                <w:p>
                  <w:pPr>
                    <w:pStyle w:val="Compact"/>
                    <w:jc w:val="right"/>
                    <w:jc w:val="center"/>
                  </w:pPr>
                  <w:r>
                    <w:t xml:space="preserve">0.487</w:t>
                  </w:r>
                </w:p>
              </w:tc>
            </w:tr>
            <w:tr>
              <w:tc>
                <w:tcPr/>
                <w:p>
                  <w:pPr>
                    <w:pStyle w:val="Compact"/>
                    <w:jc w:val="left"/>
                    <w:jc w:val="center"/>
                  </w:pPr>
                  <w:r>
                    <w:t xml:space="preserve">temp:bay_segmentHB</w:t>
                  </w:r>
                </w:p>
              </w:tc>
              <w:tc>
                <w:tcPr/>
                <w:p>
                  <w:pPr>
                    <w:pStyle w:val="Compact"/>
                    <w:jc w:val="right"/>
                    <w:jc w:val="center"/>
                  </w:pPr>
                  <w:r>
                    <w:t xml:space="preserve">2.438</w:t>
                  </w:r>
                </w:p>
              </w:tc>
              <w:tc>
                <w:tcPr/>
                <w:p>
                  <w:pPr>
                    <w:pStyle w:val="Compact"/>
                    <w:jc w:val="right"/>
                    <w:jc w:val="center"/>
                  </w:pPr>
                  <w:r>
                    <w:t xml:space="preserve">3.007</w:t>
                  </w:r>
                </w:p>
              </w:tc>
              <w:tc>
                <w:tcPr/>
                <w:p>
                  <w:pPr>
                    <w:pStyle w:val="Compact"/>
                    <w:jc w:val="right"/>
                    <w:jc w:val="center"/>
                  </w:pPr>
                  <w:r>
                    <w:t xml:space="preserve">1.013</w:t>
                  </w:r>
                </w:p>
              </w:tc>
              <w:tc>
                <w:tcPr/>
                <w:p>
                  <w:pPr>
                    <w:pStyle w:val="Compact"/>
                    <w:jc w:val="right"/>
                    <w:jc w:val="center"/>
                  </w:pPr>
                  <w:r>
                    <w:t xml:space="preserve">0.404</w:t>
                  </w:r>
                </w:p>
              </w:tc>
            </w:tr>
            <w:tr>
              <w:tc>
                <w:tcPr/>
                <w:p>
                  <w:pPr>
                    <w:pStyle w:val="Compact"/>
                    <w:jc w:val="left"/>
                    <w:jc w:val="center"/>
                  </w:pPr>
                  <w:r>
                    <w:t xml:space="preserve">temp:bay_segmentMTB</w:t>
                  </w:r>
                </w:p>
              </w:tc>
              <w:tc>
                <w:tcPr/>
                <w:p>
                  <w:pPr>
                    <w:pStyle w:val="Compact"/>
                    <w:jc w:val="right"/>
                    <w:jc w:val="center"/>
                  </w:pPr>
                  <w:r>
                    <w:t xml:space="preserve">1.000</w:t>
                  </w:r>
                </w:p>
              </w:tc>
              <w:tc>
                <w:tcPr/>
                <w:p>
                  <w:pPr>
                    <w:pStyle w:val="Compact"/>
                    <w:jc w:val="right"/>
                    <w:jc w:val="center"/>
                  </w:pPr>
                  <w:r>
                    <w:t xml:space="preserve">1.000</w:t>
                  </w:r>
                </w:p>
              </w:tc>
              <w:tc>
                <w:tcPr/>
                <w:p>
                  <w:pPr>
                    <w:pStyle w:val="Compact"/>
                    <w:jc w:val="right"/>
                    <w:jc w:val="center"/>
                  </w:pPr>
                  <w:r>
                    <w:t xml:space="preserve">5.501</w:t>
                  </w:r>
                </w:p>
              </w:tc>
              <w:tc>
                <w:tcPr/>
                <w:p>
                  <w:pPr>
                    <w:pStyle w:val="Compact"/>
                    <w:jc w:val="right"/>
                    <w:jc w:val="center"/>
                  </w:pPr>
                  <w:r>
                    <w:t xml:space="preserve">0.022</w:t>
                  </w:r>
                </w:p>
              </w:tc>
            </w:tr>
            <w:tr>
              <w:tc>
                <w:tcPr/>
                <w:p>
                  <w:pPr>
                    <w:pStyle w:val="Compact"/>
                    <w:jc w:val="left"/>
                    <w:jc w:val="center"/>
                  </w:pPr>
                  <w:r>
                    <w:t xml:space="preserve">sal:bay_segmentOTB</w:t>
                  </w:r>
                </w:p>
              </w:tc>
              <w:tc>
                <w:tcPr/>
                <w:p>
                  <w:pPr>
                    <w:pStyle w:val="Compact"/>
                    <w:jc w:val="right"/>
                    <w:jc w:val="center"/>
                  </w:pPr>
                  <w:r>
                    <w:t xml:space="preserve">1.412</w:t>
                  </w:r>
                </w:p>
              </w:tc>
              <w:tc>
                <w:tcPr/>
                <w:p>
                  <w:pPr>
                    <w:pStyle w:val="Compact"/>
                    <w:jc w:val="right"/>
                    <w:jc w:val="center"/>
                  </w:pPr>
                  <w:r>
                    <w:t xml:space="preserve">1.720</w:t>
                  </w:r>
                </w:p>
              </w:tc>
              <w:tc>
                <w:tcPr/>
                <w:p>
                  <w:pPr>
                    <w:pStyle w:val="Compact"/>
                    <w:jc w:val="right"/>
                    <w:jc w:val="center"/>
                  </w:pPr>
                  <w:r>
                    <w:t xml:space="preserve">4.125</w:t>
                  </w:r>
                </w:p>
              </w:tc>
              <w:tc>
                <w:tcPr/>
                <w:p>
                  <w:pPr>
                    <w:pStyle w:val="Compact"/>
                    <w:jc w:val="right"/>
                    <w:jc w:val="center"/>
                  </w:pPr>
                  <w:r>
                    <w:t xml:space="preserve">0.048</w:t>
                  </w:r>
                </w:p>
              </w:tc>
            </w:tr>
            <w:tr>
              <w:tc>
                <w:tcPr/>
                <w:p>
                  <w:pPr>
                    <w:pStyle w:val="Compact"/>
                    <w:jc w:val="left"/>
                    <w:jc w:val="center"/>
                  </w:pPr>
                  <w:r>
                    <w:t xml:space="preserve">sal:bay_segmentHB</w:t>
                  </w:r>
                </w:p>
              </w:tc>
              <w:tc>
                <w:tcPr/>
                <w:p>
                  <w:pPr>
                    <w:pStyle w:val="Compact"/>
                    <w:jc w:val="right"/>
                    <w:jc w:val="center"/>
                  </w:pPr>
                  <w:r>
                    <w:t xml:space="preserve">1.001</w:t>
                  </w:r>
                </w:p>
              </w:tc>
              <w:tc>
                <w:tcPr/>
                <w:p>
                  <w:pPr>
                    <w:pStyle w:val="Compact"/>
                    <w:jc w:val="right"/>
                    <w:jc w:val="center"/>
                  </w:pPr>
                  <w:r>
                    <w:t xml:space="preserve">1.001</w:t>
                  </w:r>
                </w:p>
              </w:tc>
              <w:tc>
                <w:tcPr/>
                <w:p>
                  <w:pPr>
                    <w:pStyle w:val="Compact"/>
                    <w:jc w:val="right"/>
                    <w:jc w:val="center"/>
                  </w:pPr>
                  <w:r>
                    <w:t xml:space="preserve">2.271</w:t>
                  </w:r>
                </w:p>
              </w:tc>
              <w:tc>
                <w:tcPr/>
                <w:p>
                  <w:pPr>
                    <w:pStyle w:val="Compact"/>
                    <w:jc w:val="right"/>
                    <w:jc w:val="center"/>
                  </w:pPr>
                  <w:r>
                    <w:t xml:space="preserve">0.137</w:t>
                  </w:r>
                </w:p>
              </w:tc>
            </w:tr>
            <w:tr>
              <w:tc>
                <w:tcPr/>
                <w:p>
                  <w:pPr>
                    <w:pStyle w:val="Compact"/>
                    <w:jc w:val="left"/>
                    <w:jc w:val="center"/>
                  </w:pPr>
                  <w:r>
                    <w:t xml:space="preserve">sal:bay_segmentMTB</w:t>
                  </w:r>
                </w:p>
              </w:tc>
              <w:tc>
                <w:tcPr/>
                <w:p>
                  <w:pPr>
                    <w:pStyle w:val="Compact"/>
                    <w:jc w:val="right"/>
                    <w:jc w:val="center"/>
                  </w:pPr>
                  <w:r>
                    <w:t xml:space="preserve">1.317</w:t>
                  </w:r>
                </w:p>
              </w:tc>
              <w:tc>
                <w:tcPr/>
                <w:p>
                  <w:pPr>
                    <w:pStyle w:val="Compact"/>
                    <w:jc w:val="right"/>
                    <w:jc w:val="center"/>
                  </w:pPr>
                  <w:r>
                    <w:t xml:space="preserve">1.571</w:t>
                  </w:r>
                </w:p>
              </w:tc>
              <w:tc>
                <w:tcPr/>
                <w:p>
                  <w:pPr>
                    <w:pStyle w:val="Compact"/>
                    <w:jc w:val="right"/>
                    <w:jc w:val="center"/>
                  </w:pPr>
                  <w:r>
                    <w:t xml:space="preserve">9.045</w:t>
                  </w:r>
                </w:p>
              </w:tc>
              <w:tc>
                <w:tcPr/>
                <w:p>
                  <w:pPr>
                    <w:pStyle w:val="Compact"/>
                    <w:jc w:val="right"/>
                    <w:jc w:val="center"/>
                  </w:pPr>
                  <w:r>
                    <w:t xml:space="preserve">0.002</w:t>
                  </w:r>
                </w:p>
              </w:tc>
            </w:tr>
          </w:tbl>
          <w:bookmarkEnd w:id="5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tbl-supppincomodtab"/>
          <w:p>
            <w:pPr>
              <w:jc w:val="center"/>
            </w:pPr>
            <w:pPr>
              <w:jc w:val="start"/>
              <w:spacing w:before="200"/>
              <w:pStyle w:val="ImageCaption"/>
            </w:pPr>
            <w:r>
              <w:t xml:space="preserve">Table 6: Summary of smoother terms in the Generalized Additive Model used to evaluate seagrass response for the PDEM data in relation to bottom temperature (temp), bottom salinity (sal), and year (yr). n = 19, Adj. R</w:t>
            </w:r>
            <m:oMath>
              <m:sSup>
                <m:e>
                  <m:r>
                    <m:t>​</m:t>
                  </m:r>
                </m:e>
                <m:sup>
                  <m:r>
                    <m:t>2</m:t>
                  </m:r>
                </m:sup>
              </m:sSup>
            </m:oMath>
            <w:r>
              <w:t xml:space="preserve"> </w:t>
            </w:r>
            <w:r>
              <w:t xml:space="preserve">= 0.70, Deviance explained = 81%.</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Smoother</w:t>
                  </w:r>
                </w:p>
              </w:tc>
              <w:tc>
                <w:tcPr/>
                <w:p>
                  <w:pPr>
                    <w:pStyle w:val="Compact"/>
                    <w:jc w:val="right"/>
                    <w:jc w:val="center"/>
                  </w:pPr>
                  <w:r>
                    <w:t xml:space="preserve">edf</w:t>
                  </w:r>
                </w:p>
              </w:tc>
              <w:tc>
                <w:tcPr/>
                <w:p>
                  <w:pPr>
                    <w:pStyle w:val="Compact"/>
                    <w:jc w:val="right"/>
                    <w:jc w:val="center"/>
                  </w:pPr>
                  <w:r>
                    <w:t xml:space="preserve">Ref.df</w:t>
                  </w:r>
                </w:p>
              </w:tc>
              <w:tc>
                <w:tcPr/>
                <w:p>
                  <w:pPr>
                    <w:pStyle w:val="Compact"/>
                    <w:jc w:val="right"/>
                    <w:jc w:val="center"/>
                  </w:pPr>
                  <w:r>
                    <w:t xml:space="preserve">F</w:t>
                  </w:r>
                </w:p>
              </w:tc>
              <w:tc>
                <w:tcPr/>
                <w:p>
                  <w:pPr>
                    <w:pStyle w:val="Compact"/>
                    <w:jc w:val="right"/>
                    <w:jc w:val="center"/>
                  </w:pPr>
                  <w:r>
                    <w:t xml:space="preserve">p</w:t>
                  </w:r>
                </w:p>
              </w:tc>
            </w:tr>
            <w:tr>
              <w:tc>
                <w:tcPr/>
                <w:p>
                  <w:pPr>
                    <w:pStyle w:val="Compact"/>
                    <w:jc w:val="left"/>
                    <w:jc w:val="center"/>
                  </w:pPr>
                  <w:r>
                    <w:t xml:space="preserve">yr</w:t>
                  </w:r>
                </w:p>
              </w:tc>
              <w:tc>
                <w:tcPr/>
                <w:p>
                  <w:pPr>
                    <w:pStyle w:val="Compact"/>
                    <w:jc w:val="right"/>
                    <w:jc w:val="center"/>
                  </w:pPr>
                  <w:r>
                    <w:t xml:space="preserve">2.543</w:t>
                  </w:r>
                </w:p>
              </w:tc>
              <w:tc>
                <w:tcPr/>
                <w:p>
                  <w:pPr>
                    <w:pStyle w:val="Compact"/>
                    <w:jc w:val="right"/>
                    <w:jc w:val="center"/>
                  </w:pPr>
                  <w:r>
                    <w:t xml:space="preserve">3.087</w:t>
                  </w:r>
                </w:p>
              </w:tc>
              <w:tc>
                <w:tcPr/>
                <w:p>
                  <w:pPr>
                    <w:pStyle w:val="Compact"/>
                    <w:jc w:val="right"/>
                    <w:jc w:val="center"/>
                  </w:pPr>
                  <w:r>
                    <w:t xml:space="preserve">1.083</w:t>
                  </w:r>
                </w:p>
              </w:tc>
              <w:tc>
                <w:tcPr/>
                <w:p>
                  <w:pPr>
                    <w:pStyle w:val="Compact"/>
                    <w:jc w:val="right"/>
                    <w:jc w:val="center"/>
                  </w:pPr>
                  <w:r>
                    <w:t xml:space="preserve">0.601</w:t>
                  </w:r>
                </w:p>
              </w:tc>
            </w:tr>
            <w:tr>
              <w:tc>
                <w:tcPr/>
                <w:p>
                  <w:pPr>
                    <w:pStyle w:val="Compact"/>
                    <w:jc w:val="left"/>
                    <w:jc w:val="center"/>
                  </w:pPr>
                  <w:r>
                    <w:t xml:space="preserve">temp</w:t>
                  </w:r>
                </w:p>
              </w:tc>
              <w:tc>
                <w:tcPr/>
                <w:p>
                  <w:pPr>
                    <w:pStyle w:val="Compact"/>
                    <w:jc w:val="right"/>
                    <w:jc w:val="center"/>
                  </w:pPr>
                  <w:r>
                    <w:t xml:space="preserve">1.576</w:t>
                  </w:r>
                </w:p>
              </w:tc>
              <w:tc>
                <w:tcPr/>
                <w:p>
                  <w:pPr>
                    <w:pStyle w:val="Compact"/>
                    <w:jc w:val="right"/>
                    <w:jc w:val="center"/>
                  </w:pPr>
                  <w:r>
                    <w:t xml:space="preserve">1.935</w:t>
                  </w:r>
                </w:p>
              </w:tc>
              <w:tc>
                <w:tcPr/>
                <w:p>
                  <w:pPr>
                    <w:pStyle w:val="Compact"/>
                    <w:jc w:val="right"/>
                    <w:jc w:val="center"/>
                  </w:pPr>
                  <w:r>
                    <w:t xml:space="preserve">3.150</w:t>
                  </w:r>
                </w:p>
              </w:tc>
              <w:tc>
                <w:tcPr/>
                <w:p>
                  <w:pPr>
                    <w:pStyle w:val="Compact"/>
                    <w:jc w:val="right"/>
                    <w:jc w:val="center"/>
                  </w:pPr>
                  <w:r>
                    <w:t xml:space="preserve">0.072</w:t>
                  </w:r>
                </w:p>
              </w:tc>
            </w:tr>
            <w:tr>
              <w:tc>
                <w:tcPr/>
                <w:p>
                  <w:pPr>
                    <w:pStyle w:val="Compact"/>
                    <w:jc w:val="left"/>
                    <w:jc w:val="center"/>
                  </w:pPr>
                  <w:r>
                    <w:t xml:space="preserve">sal</w:t>
                  </w:r>
                </w:p>
              </w:tc>
              <w:tc>
                <w:tcPr/>
                <w:p>
                  <w:pPr>
                    <w:pStyle w:val="Compact"/>
                    <w:jc w:val="right"/>
                    <w:jc w:val="center"/>
                  </w:pPr>
                  <w:r>
                    <w:t xml:space="preserve">2.358</w:t>
                  </w:r>
                </w:p>
              </w:tc>
              <w:tc>
                <w:tcPr/>
                <w:p>
                  <w:pPr>
                    <w:pStyle w:val="Compact"/>
                    <w:jc w:val="right"/>
                    <w:jc w:val="center"/>
                  </w:pPr>
                  <w:r>
                    <w:t xml:space="preserve">2.847</w:t>
                  </w:r>
                </w:p>
              </w:tc>
              <w:tc>
                <w:tcPr/>
                <w:p>
                  <w:pPr>
                    <w:pStyle w:val="Compact"/>
                    <w:jc w:val="right"/>
                    <w:jc w:val="center"/>
                  </w:pPr>
                  <w:r>
                    <w:t xml:space="preserve">2.021</w:t>
                  </w:r>
                </w:p>
              </w:tc>
              <w:tc>
                <w:tcPr/>
                <w:p>
                  <w:pPr>
                    <w:pStyle w:val="Compact"/>
                    <w:jc w:val="right"/>
                    <w:jc w:val="center"/>
                  </w:pPr>
                  <w:r>
                    <w:t xml:space="preserve">0.122</w:t>
                  </w:r>
                </w:p>
              </w:tc>
            </w:tr>
          </w:tbl>
          <w:bookmarkEnd w:id="55"/>
          <w:p/>
        </w:tc>
      </w:tr>
    </w:tbl>
    <w:bookmarkEnd w:id="5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21" Target="media/rId21.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2024-06-03T19:29:52Z</dcterms:created>
  <dcterms:modified xsi:type="dcterms:W3CDTF">2024-06-03T19:29:52Z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