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9.png" ContentType="image/png"/>
  <Override PartName="/word/media/rId53.png" ContentType="image/png"/>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57.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61"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epcmod1"/>
          <w:p>
            <w:pPr>
              <w:pStyle w:val="Compact"/>
              <w:jc w:val="center"/>
            </w:pPr>
            <w:r>
              <w:drawing>
                <wp:inline>
                  <wp:extent cx="5943600" cy="6792685"/>
                  <wp:effectExtent b="0" l="0" r="0" t="0"/>
                  <wp:docPr descr="" title="" id="46" name="Picture"/>
                  <a:graphic>
                    <a:graphicData uri="http://schemas.openxmlformats.org/drawingml/2006/picture">
                      <pic:pic>
                        <pic:nvPicPr>
                          <pic:cNvPr descr="figs/suppepcmod1.png" id="47" name="Picture"/>
                          <pic:cNvPicPr>
                            <a:picLocks noChangeArrowheads="1" noChangeAspect="1"/>
                          </pic:cNvPicPr>
                        </pic:nvPicPr>
                        <pic:blipFill>
                          <a:blip r:embed="rId45"/>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by bay segment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to develop the model. Partial effects describe the modeled association between each predictor and seagrass frequency occurrence after accounting for the effects of the other predictors. See Table S7 for additional model fit statistics. OTB: Old Tampa Bay, HB: Hillsborough Bay, MTB: Middle Tampa Bay. n = 75, R.sq. 0.93, Deviance explained 97%</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uppepcmod2"/>
          <w:p>
            <w:pPr>
              <w:pStyle w:val="Compact"/>
              <w:jc w:val="center"/>
            </w:pPr>
            <w:r>
              <w:drawing>
                <wp:inline>
                  <wp:extent cx="5943600" cy="5519057"/>
                  <wp:effectExtent b="0" l="0" r="0" t="0"/>
                  <wp:docPr descr="" title="" id="50" name="Picture"/>
                  <a:graphic>
                    <a:graphicData uri="http://schemas.openxmlformats.org/drawingml/2006/picture">
                      <pic:pic>
                        <pic:nvPicPr>
                          <pic:cNvPr descr="figs/suppepcmod2.png" id="51" name="Picture"/>
                          <pic:cNvPicPr>
                            <a:picLocks noChangeArrowheads="1" noChangeAspect="1"/>
                          </pic:cNvPicPr>
                        </pic:nvPicPr>
                        <pic:blipFill>
                          <a:blip r:embed="rId49"/>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by bay segment from a Generalized Additive model used to describe seagrass change relative to year, light attenuation, and the number of days each year when both temperature was above 30</w:t>
            </w:r>
            <w:r>
              <w:t xml:space="preserve"> </w:t>
            </w:r>
            <m:oMath>
              <m:sSup>
                <m:e>
                  <m:r>
                    <m:t>​</m:t>
                  </m:r>
                </m:e>
                <m:sup>
                  <m:r>
                    <m:rPr>
                      <m:sty m:val="p"/>
                    </m:rPr>
                    <m:t>∘</m:t>
                  </m:r>
                </m:sup>
              </m:sSup>
            </m:oMath>
            <w:r>
              <w:t xml:space="preserve">C and salinity was below 25 ppt. The EPC data were used to develop the model. Partial effects describe the modeled association between each predictor and seagrass frequency occurrence after accounting for the effects of the other predictors. See Table S8 for additional model fit statistics. OTB: Old Tampa Bay, HB: Hillsborough Bay, MTB: Middle Tampa Bay. n = 75, R.sq. 0.93, Deviance explained 97%</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suppfimmod"/>
          <w:p>
            <w:pPr>
              <w:pStyle w:val="Compact"/>
              <w:jc w:val="center"/>
            </w:pPr>
            <w:r>
              <w:drawing>
                <wp:inline>
                  <wp:extent cx="5943600" cy="5519057"/>
                  <wp:effectExtent b="0" l="0" r="0" t="0"/>
                  <wp:docPr descr="" title="" id="54" name="Picture"/>
                  <a:graphic>
                    <a:graphicData uri="http://schemas.openxmlformats.org/drawingml/2006/picture">
                      <pic:pic>
                        <pic:nvPicPr>
                          <pic:cNvPr descr="figs/suppfimmod.png" id="55" name="Picture"/>
                          <pic:cNvPicPr>
                            <a:picLocks noChangeArrowheads="1" noChangeAspect="1"/>
                          </pic:cNvPicPr>
                        </pic:nvPicPr>
                        <pic:blipFill>
                          <a:blip r:embed="rId53"/>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9: Partial effects of smoothers by bay segment from a Generalized Additive model used to describe seagrass change relative to year, temperature (</w:t>
            </w:r>
            <m:oMath>
              <m:sSup>
                <m:e>
                  <m:r>
                    <m:t>​</m:t>
                  </m:r>
                </m:e>
                <m:sup>
                  <m:r>
                    <m:rPr>
                      <m:sty m:val="p"/>
                    </m:rPr>
                    <m:t>∘</m:t>
                  </m:r>
                </m:sup>
              </m:sSup>
            </m:oMath>
            <w:r>
              <w:t xml:space="preserve">C), and salinity (ppt). The FIM data were used to develop the model. Partial effects describe the modeled association between each predictor and mean seagrass coverage after accounting for the effects of the other predictors. See Table S9 for additional model fit statistics. OTB: Old Tampa Bay, HB: Hillsborough Bay, MTB: Middle Tampa Bay. n = 81, R.sq. 0.81, Deviance explained 89%</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supppincomod"/>
          <w:p>
            <w:pPr>
              <w:pStyle w:val="Compact"/>
              <w:jc w:val="center"/>
            </w:pPr>
            <w:r>
              <w:drawing>
                <wp:inline>
                  <wp:extent cx="5943600" cy="2228849"/>
                  <wp:effectExtent b="0" l="0" r="0" t="0"/>
                  <wp:docPr descr="" title="" id="58" name="Picture"/>
                  <a:graphic>
                    <a:graphicData uri="http://schemas.openxmlformats.org/drawingml/2006/picture">
                      <pic:pic>
                        <pic:nvPicPr>
                          <pic:cNvPr descr="figs/supppincomod.png" id="59" name="Picture"/>
                          <pic:cNvPicPr>
                            <a:picLocks noChangeArrowheads="1" noChangeAspect="1"/>
                          </pic:cNvPicPr>
                        </pic:nvPicPr>
                        <pic:blipFill>
                          <a:blip r:embed="rId57"/>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 10: Partial effects of smoothers from a Generalized Additive model used to describe seagrass change relative to year, temperature (</w:t>
            </w:r>
            <m:oMath>
              <m:sSup>
                <m:e>
                  <m:r>
                    <m:t>​</m:t>
                  </m:r>
                </m:e>
                <m:sup>
                  <m:r>
                    <m:rPr>
                      <m:sty m:val="p"/>
                    </m:rPr>
                    <m:t>∘</m:t>
                  </m:r>
                </m:sup>
              </m:sSup>
            </m:oMath>
            <w:r>
              <w:t xml:space="preserve">C), and salinity (ppt). The PDEM data in Old Tampa Bay were used to develop the model. Partial effects describe the modeled association between each predictor and seagrass frequency occurrence after accounting for the effects of the other predictors. See Table S10 for additional model fit statistics. n = 19, R.sq. 0.69, Deviance explained 81%</w:t>
            </w:r>
          </w:p>
          <w:bookmarkEnd w:id="60"/>
        </w:tc>
      </w:tr>
    </w:tbl>
    <w:bookmarkEnd w:id="61"/>
    <w:bookmarkStart w:id="68"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62"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6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63"/>
          <w:p/>
        </w:tc>
      </w:tr>
    </w:tbl>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3).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4).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tbl-suppepcmod1tab"/>
          <w:p>
            <w:pPr>
              <w:jc w:val="center"/>
            </w:pPr>
            <w:pPr>
              <w:jc w:val="start"/>
              <w:spacing w:before="200"/>
              <w:pStyle w:val="ImageCaption"/>
            </w:pPr>
            <w:r>
              <w:t xml:space="preserve">Table 3: Summary of smoother terms in the Generalized Additive Model used to evaluate seagrass response for the EPC data in relation to temperature and salinity stress metrics, with additional smoothers for year and light attenuation.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R.sq. 0.93, Deviance explained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6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temperuture above and salinity below thresholds), with additional smoothers for year and light attenuation.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R.sq. 0.97, Deviance explained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6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6" w:name="tbl-suppfimmodtab"/>
          <w:p>
            <w:pPr>
              <w:jc w:val="center"/>
            </w:pPr>
            <w:pPr>
              <w:jc w:val="start"/>
              <w:spacing w:before="200"/>
              <w:pStyle w:val="ImageCaption"/>
            </w:pPr>
            <w:r>
              <w:t xml:space="preserve">Table 5: Summary of smoother terms in the Generalized Additive Model used to evaluate seagrass response for the FIM data in relation to temperature, salinity, and year.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R.sq. 0.81, Deviance explained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66"/>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temperature and salinity, salinity, and year.</w:t>
            </w:r>
            <w:r>
              <w:t xml:space="preserve"> </w:t>
            </w:r>
            <m:oMath>
              <m:r>
                <m:t>s</m:t>
              </m:r>
            </m:oMath>
            <w:r>
              <w:t xml:space="preserve"> </w:t>
            </w:r>
            <w:r>
              <w:t xml:space="preserve">= invidual smoother,</w:t>
            </w:r>
            <w:r>
              <w:t xml:space="preserve"> </w:t>
            </w:r>
            <m:oMath>
              <m:r>
                <m:t>t</m:t>
              </m:r>
              <m:r>
                <m:t>i</m:t>
              </m:r>
            </m:oMath>
            <w:r>
              <w:t xml:space="preserve"> </w:t>
            </w:r>
            <w:r>
              <w:t xml:space="preserve">= interaction term. n = 19, R.sq. 0.69, Deviance explained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67"/>
          <w:p/>
        </w:tc>
      </w:tr>
    </w:tbl>
    <w:bookmarkEnd w:id="6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2024-05-07T18:56:45Z</dcterms:created>
  <dcterms:modified xsi:type="dcterms:W3CDTF">2024-05-07T18:56:45Z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