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Bradley T Furman</w:t>
      </w:r>
      <w:r>
        <w:rPr>
          <w:vertAlign w:val="superscript"/>
        </w:rPr>
        <w:t xml:space="preserve">2</w:t>
      </w:r>
      <w:r>
        <w:t xml:space="preserve">,</w:t>
      </w:r>
      <w:r>
        <w:t xml:space="preserve"> </w:t>
      </w:r>
      <w:r>
        <w:t xml:space="preserve">David J Karlen</w:t>
      </w:r>
      <w:r>
        <w:rPr>
          <w:vertAlign w:val="superscript"/>
        </w:rPr>
        <w:t xml:space="preserve">3</w:t>
      </w:r>
      <w:r>
        <w:t xml:space="preserve">,</w:t>
      </w:r>
      <w:r>
        <w:t xml:space="preserve"> </w:t>
      </w:r>
      <w:r>
        <w:t xml:space="preserve">Chris Pratt</w:t>
      </w:r>
      <w:r>
        <w:rPr>
          <w:vertAlign w:val="superscript"/>
        </w:rPr>
        <w:t xml:space="preserve">3</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Florida Fish and Wildlife Conservation Commission, Florida Fish and Wildlife Research Institute, 100 8th Avenue SE, St. Petersburg, FL 33701, USA</w:t>
      </w:r>
      <w:r>
        <w:br/>
      </w:r>
      <w:r>
        <w:rPr>
          <w:vertAlign w:val="superscript"/>
        </w:rPr>
        <w:t xml:space="preserve">3</w:t>
      </w:r>
      <w:r>
        <w:t xml:space="preserve"> </w:t>
      </w:r>
      <w:r>
        <w:t xml:space="preserve">Environmental Protection Commission of Hillsborough County, 3629 Queen Palm Drive, Tampa, FL 33619,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45"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pStyle w:val="Compact"/>
              <w:jc w:val="center"/>
            </w:pPr>
            <w:r>
              <w:drawing>
                <wp:inline>
                  <wp:extent cx="5943600" cy="5519057"/>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551905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Air temperature, precipitation (Jun-Aug),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pStyle w:val="Compact"/>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pStyle w:val="Compact"/>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pStyle w:val="Compact"/>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pStyle w:val="Compact"/>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pStyle w:val="Compact"/>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bookmarkEnd w:id="44"/>
        </w:tc>
      </w:tr>
    </w:tbl>
    <w:p>
      <w:r>
        <w:br w:type="page"/>
      </w:r>
    </w:p>
    <w:bookmarkEnd w:id="45"/>
    <w:bookmarkStart w:id="48"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46" w:name="tbl-supptempfittab"/>
          <w:p>
            <w:pPr>
              <w:jc w:val="center"/>
            </w:pPr>
            <w:pPr>
              <w:jc w:val="start"/>
              <w:spacing w:before="200"/>
              <w:pStyle w:val="Imag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2115</w:t>
                  </w:r>
                </w:p>
              </w:tc>
              <w:tc>
                <w:tcPr/>
                <w:p>
                  <w:pPr>
                    <w:pStyle w:val="Compact"/>
                    <w:jc w:val="right"/>
                    <w:jc w:val="center"/>
                  </w:pPr>
                  <w:r>
                    <w:t xml:space="preserve">3.76</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2167</w:t>
                  </w:r>
                </w:p>
              </w:tc>
              <w:tc>
                <w:tcPr/>
                <w:p>
                  <w:pPr>
                    <w:pStyle w:val="Compact"/>
                    <w:jc w:val="right"/>
                    <w:jc w:val="center"/>
                  </w:pPr>
                  <w:r>
                    <w:t xml:space="preserve">4.19</w:t>
                  </w:r>
                </w:p>
              </w:tc>
              <w:tc>
                <w:tcPr/>
                <w:p>
                  <w:pPr>
                    <w:pStyle w:val="Compact"/>
                    <w:jc w:val="right"/>
                    <w:jc w:val="center"/>
                  </w:pPr>
                  <w:r>
                    <w:t xml:space="preserve">0.91</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2140</w:t>
                  </w:r>
                </w:p>
              </w:tc>
              <w:tc>
                <w:tcPr/>
                <w:p>
                  <w:pPr>
                    <w:pStyle w:val="Compact"/>
                    <w:jc w:val="right"/>
                    <w:jc w:val="center"/>
                  </w:pPr>
                  <w:r>
                    <w:t xml:space="preserve">3.87</w:t>
                  </w:r>
                </w:p>
              </w:tc>
              <w:tc>
                <w:tcPr/>
                <w:p>
                  <w:pPr>
                    <w:pStyle w:val="Compact"/>
                    <w:jc w:val="right"/>
                    <w:jc w:val="center"/>
                  </w:pPr>
                  <w:r>
                    <w:t xml:space="preserve">0.92</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2242</w:t>
                  </w:r>
                </w:p>
              </w:tc>
              <w:tc>
                <w:tcPr/>
                <w:p>
                  <w:pPr>
                    <w:pStyle w:val="Compact"/>
                    <w:jc w:val="right"/>
                    <w:jc w:val="center"/>
                  </w:pPr>
                  <w:r>
                    <w:t xml:space="preserve">4.72</w:t>
                  </w:r>
                </w:p>
              </w:tc>
              <w:tc>
                <w:tcPr/>
                <w:p>
                  <w:pPr>
                    <w:pStyle w:val="Compact"/>
                    <w:jc w:val="right"/>
                    <w:jc w:val="center"/>
                  </w:pPr>
                  <w:r>
                    <w:t xml:space="preserve">0.90</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2261</w:t>
                  </w:r>
                </w:p>
              </w:tc>
              <w:tc>
                <w:tcPr/>
                <w:p>
                  <w:pPr>
                    <w:pStyle w:val="Compact"/>
                    <w:jc w:val="right"/>
                    <w:jc w:val="center"/>
                  </w:pPr>
                  <w:r>
                    <w:t xml:space="preserve">5.97</w:t>
                  </w:r>
                </w:p>
              </w:tc>
              <w:tc>
                <w:tcPr/>
                <w:p>
                  <w:pPr>
                    <w:pStyle w:val="Compact"/>
                    <w:jc w:val="right"/>
                    <w:jc w:val="center"/>
                  </w:pPr>
                  <w:r>
                    <w:t xml:space="preserve">0.87</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2203</w:t>
                  </w:r>
                </w:p>
              </w:tc>
              <w:tc>
                <w:tcPr/>
                <w:p>
                  <w:pPr>
                    <w:pStyle w:val="Compact"/>
                    <w:jc w:val="right"/>
                    <w:jc w:val="center"/>
                  </w:pPr>
                  <w:r>
                    <w:t xml:space="preserve">4.31</w:t>
                  </w:r>
                </w:p>
              </w:tc>
              <w:tc>
                <w:tcPr/>
                <w:p>
                  <w:pPr>
                    <w:pStyle w:val="Compact"/>
                    <w:jc w:val="right"/>
                    <w:jc w:val="center"/>
                  </w:pPr>
                  <w:r>
                    <w:t xml:space="preserve">0.91</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2209</w:t>
                  </w:r>
                </w:p>
              </w:tc>
              <w:tc>
                <w:tcPr/>
                <w:p>
                  <w:pPr>
                    <w:pStyle w:val="Compact"/>
                    <w:jc w:val="right"/>
                    <w:jc w:val="center"/>
                  </w:pPr>
                  <w:r>
                    <w:t xml:space="preserve">4.58</w:t>
                  </w:r>
                </w:p>
              </w:tc>
              <w:tc>
                <w:tcPr/>
                <w:p>
                  <w:pPr>
                    <w:pStyle w:val="Compact"/>
                    <w:jc w:val="right"/>
                    <w:jc w:val="center"/>
                  </w:pPr>
                  <w:r>
                    <w:t xml:space="preserve">0.90</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2034</w:t>
                  </w:r>
                </w:p>
              </w:tc>
              <w:tc>
                <w:tcPr/>
                <w:p>
                  <w:pPr>
                    <w:pStyle w:val="Compact"/>
                    <w:jc w:val="right"/>
                    <w:jc w:val="center"/>
                  </w:pPr>
                  <w:r>
                    <w:t xml:space="preserve">3.90</w:t>
                  </w:r>
                </w:p>
              </w:tc>
              <w:tc>
                <w:tcPr/>
                <w:p>
                  <w:pPr>
                    <w:pStyle w:val="Compact"/>
                    <w:jc w:val="right"/>
                    <w:jc w:val="center"/>
                  </w:pPr>
                  <w:r>
                    <w:t xml:space="preserve">0.91</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1937</w:t>
                  </w:r>
                </w:p>
              </w:tc>
              <w:tc>
                <w:tcPr/>
                <w:p>
                  <w:pPr>
                    <w:pStyle w:val="Compact"/>
                    <w:jc w:val="right"/>
                    <w:jc w:val="center"/>
                  </w:pPr>
                  <w:r>
                    <w:t xml:space="preserve">5.51</w:t>
                  </w:r>
                </w:p>
              </w:tc>
              <w:tc>
                <w:tcPr/>
                <w:p>
                  <w:pPr>
                    <w:pStyle w:val="Compact"/>
                    <w:jc w:val="right"/>
                    <w:jc w:val="center"/>
                  </w:pPr>
                  <w:r>
                    <w:t xml:space="preserve">0.88</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2190</w:t>
                  </w:r>
                </w:p>
              </w:tc>
              <w:tc>
                <w:tcPr/>
                <w:p>
                  <w:pPr>
                    <w:pStyle w:val="Compact"/>
                    <w:jc w:val="right"/>
                    <w:jc w:val="center"/>
                  </w:pPr>
                  <w:r>
                    <w:t xml:space="preserve">5.34</w:t>
                  </w:r>
                </w:p>
              </w:tc>
              <w:tc>
                <w:tcPr/>
                <w:p>
                  <w:pPr>
                    <w:pStyle w:val="Compact"/>
                    <w:jc w:val="right"/>
                    <w:jc w:val="center"/>
                  </w:pPr>
                  <w:r>
                    <w:t xml:space="preserve">0.89</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1085</w:t>
                  </w:r>
                </w:p>
              </w:tc>
              <w:tc>
                <w:tcPr/>
                <w:p>
                  <w:pPr>
                    <w:pStyle w:val="Compact"/>
                    <w:jc w:val="right"/>
                    <w:jc w:val="center"/>
                  </w:pPr>
                  <w:r>
                    <w:t xml:space="preserve">5.53</w:t>
                  </w:r>
                </w:p>
              </w:tc>
              <w:tc>
                <w:tcPr/>
                <w:p>
                  <w:pPr>
                    <w:pStyle w:val="Compact"/>
                    <w:jc w:val="right"/>
                    <w:jc w:val="center"/>
                  </w:pPr>
                  <w:r>
                    <w:t xml:space="preserve">0.90</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2078</w:t>
                  </w:r>
                </w:p>
              </w:tc>
              <w:tc>
                <w:tcPr/>
                <w:p>
                  <w:pPr>
                    <w:pStyle w:val="Compact"/>
                    <w:jc w:val="right"/>
                    <w:jc w:val="center"/>
                  </w:pPr>
                  <w:r>
                    <w:t xml:space="preserve">5.03</w:t>
                  </w:r>
                </w:p>
              </w:tc>
              <w:tc>
                <w:tcPr/>
                <w:p>
                  <w:pPr>
                    <w:pStyle w:val="Compact"/>
                    <w:jc w:val="right"/>
                    <w:jc w:val="center"/>
                  </w:pPr>
                  <w:r>
                    <w:t xml:space="preserve">0.88</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2166</w:t>
                  </w:r>
                </w:p>
              </w:tc>
              <w:tc>
                <w:tcPr/>
                <w:p>
                  <w:pPr>
                    <w:pStyle w:val="Compact"/>
                    <w:jc w:val="right"/>
                    <w:jc w:val="center"/>
                  </w:pPr>
                  <w:r>
                    <w:t xml:space="preserve">4.19</w:t>
                  </w:r>
                </w:p>
              </w:tc>
              <w:tc>
                <w:tcPr/>
                <w:p>
                  <w:pPr>
                    <w:pStyle w:val="Compact"/>
                    <w:jc w:val="right"/>
                    <w:jc w:val="center"/>
                  </w:pPr>
                  <w:r>
                    <w:t xml:space="preserve">0.91</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2234</w:t>
                  </w:r>
                </w:p>
              </w:tc>
              <w:tc>
                <w:tcPr/>
                <w:p>
                  <w:pPr>
                    <w:pStyle w:val="Compact"/>
                    <w:jc w:val="right"/>
                    <w:jc w:val="center"/>
                  </w:pPr>
                  <w:r>
                    <w:t xml:space="preserve">4.54</w:t>
                  </w:r>
                </w:p>
              </w:tc>
              <w:tc>
                <w:tcPr/>
                <w:p>
                  <w:pPr>
                    <w:pStyle w:val="Compact"/>
                    <w:jc w:val="right"/>
                    <w:jc w:val="center"/>
                  </w:pPr>
                  <w:r>
                    <w:t xml:space="preserve">0.90</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2142</w:t>
                  </w:r>
                </w:p>
              </w:tc>
              <w:tc>
                <w:tcPr/>
                <w:p>
                  <w:pPr>
                    <w:pStyle w:val="Compact"/>
                    <w:jc w:val="right"/>
                    <w:jc w:val="center"/>
                  </w:pPr>
                  <w:r>
                    <w:t xml:space="preserve">3.98</w:t>
                  </w:r>
                </w:p>
              </w:tc>
              <w:tc>
                <w:tcPr/>
                <w:p>
                  <w:pPr>
                    <w:pStyle w:val="Compact"/>
                    <w:jc w:val="right"/>
                    <w:jc w:val="center"/>
                  </w:pPr>
                  <w:r>
                    <w:t xml:space="preserve">0.92</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2295</w:t>
                  </w:r>
                </w:p>
              </w:tc>
              <w:tc>
                <w:tcPr/>
                <w:p>
                  <w:pPr>
                    <w:pStyle w:val="Compact"/>
                    <w:jc w:val="right"/>
                    <w:jc w:val="center"/>
                  </w:pPr>
                  <w:r>
                    <w:t xml:space="preserve">4.76</w:t>
                  </w:r>
                </w:p>
              </w:tc>
              <w:tc>
                <w:tcPr/>
                <w:p>
                  <w:pPr>
                    <w:pStyle w:val="Compact"/>
                    <w:jc w:val="right"/>
                    <w:jc w:val="center"/>
                  </w:pPr>
                  <w:r>
                    <w:t xml:space="preserve">0.89</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2224</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1288</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1520</w:t>
                  </w:r>
                </w:p>
              </w:tc>
              <w:tc>
                <w:tcPr/>
                <w:p>
                  <w:pPr>
                    <w:pStyle w:val="Compact"/>
                    <w:jc w:val="right"/>
                    <w:jc w:val="center"/>
                  </w:pPr>
                  <w:r>
                    <w:t xml:space="preserve">5.46</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2193</w:t>
                  </w:r>
                </w:p>
              </w:tc>
              <w:tc>
                <w:tcPr/>
                <w:p>
                  <w:pPr>
                    <w:pStyle w:val="Compact"/>
                    <w:jc w:val="right"/>
                    <w:jc w:val="center"/>
                  </w:pPr>
                  <w:r>
                    <w:t xml:space="preserve">4.07</w:t>
                  </w:r>
                </w:p>
              </w:tc>
              <w:tc>
                <w:tcPr/>
                <w:p>
                  <w:pPr>
                    <w:pStyle w:val="Compact"/>
                    <w:jc w:val="right"/>
                    <w:jc w:val="center"/>
                  </w:pPr>
                  <w:r>
                    <w:t xml:space="preserve">0.91</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2208</w:t>
                  </w:r>
                </w:p>
              </w:tc>
              <w:tc>
                <w:tcPr/>
                <w:p>
                  <w:pPr>
                    <w:pStyle w:val="Compact"/>
                    <w:jc w:val="right"/>
                    <w:jc w:val="center"/>
                  </w:pPr>
                  <w:r>
                    <w:t xml:space="preserve">4.11</w:t>
                  </w:r>
                </w:p>
              </w:tc>
              <w:tc>
                <w:tcPr/>
                <w:p>
                  <w:pPr>
                    <w:pStyle w:val="Compact"/>
                    <w:jc w:val="right"/>
                    <w:jc w:val="center"/>
                  </w:pPr>
                  <w:r>
                    <w:t xml:space="preserve">0.91</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1545</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2324</w:t>
                  </w:r>
                </w:p>
              </w:tc>
              <w:tc>
                <w:tcPr/>
                <w:p>
                  <w:pPr>
                    <w:pStyle w:val="Compact"/>
                    <w:jc w:val="right"/>
                    <w:jc w:val="center"/>
                  </w:pPr>
                  <w:r>
                    <w:t xml:space="preserve">4.97</w:t>
                  </w:r>
                </w:p>
              </w:tc>
              <w:tc>
                <w:tcPr/>
                <w:p>
                  <w:pPr>
                    <w:pStyle w:val="Compact"/>
                    <w:jc w:val="right"/>
                    <w:jc w:val="center"/>
                  </w:pPr>
                  <w:r>
                    <w:t xml:space="preserve">0.89</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2285</w:t>
                  </w:r>
                </w:p>
              </w:tc>
              <w:tc>
                <w:tcPr/>
                <w:p>
                  <w:pPr>
                    <w:pStyle w:val="Compact"/>
                    <w:jc w:val="right"/>
                    <w:jc w:val="center"/>
                  </w:pPr>
                  <w:r>
                    <w:t xml:space="preserve">5.11</w:t>
                  </w:r>
                </w:p>
              </w:tc>
              <w:tc>
                <w:tcPr/>
                <w:p>
                  <w:pPr>
                    <w:pStyle w:val="Compact"/>
                    <w:jc w:val="right"/>
                    <w:jc w:val="center"/>
                  </w:pPr>
                  <w:r>
                    <w:t xml:space="preserve">0.89</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2180</w:t>
                  </w:r>
                </w:p>
              </w:tc>
              <w:tc>
                <w:tcPr/>
                <w:p>
                  <w:pPr>
                    <w:pStyle w:val="Compact"/>
                    <w:jc w:val="right"/>
                    <w:jc w:val="center"/>
                  </w:pPr>
                  <w:r>
                    <w:t xml:space="preserve">4.09</w:t>
                  </w:r>
                </w:p>
              </w:tc>
              <w:tc>
                <w:tcPr/>
                <w:p>
                  <w:pPr>
                    <w:pStyle w:val="Compact"/>
                    <w:jc w:val="right"/>
                    <w:jc w:val="center"/>
                  </w:pPr>
                  <w:r>
                    <w:t xml:space="preserve">0.91</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2449</w:t>
                  </w:r>
                </w:p>
              </w:tc>
              <w:tc>
                <w:tcPr/>
                <w:p>
                  <w:pPr>
                    <w:pStyle w:val="Compact"/>
                    <w:jc w:val="right"/>
                    <w:jc w:val="center"/>
                  </w:pPr>
                  <w:r>
                    <w:t xml:space="preserve">6.15</w:t>
                  </w:r>
                </w:p>
              </w:tc>
              <w:tc>
                <w:tcPr/>
                <w:p>
                  <w:pPr>
                    <w:pStyle w:val="Compact"/>
                    <w:jc w:val="right"/>
                    <w:jc w:val="center"/>
                  </w:pPr>
                  <w:r>
                    <w:t xml:space="preserve">0.85</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2168</w:t>
                  </w:r>
                </w:p>
              </w:tc>
              <w:tc>
                <w:tcPr/>
                <w:p>
                  <w:pPr>
                    <w:pStyle w:val="Compact"/>
                    <w:jc w:val="right"/>
                    <w:jc w:val="center"/>
                  </w:pPr>
                  <w:r>
                    <w:t xml:space="preserve">4.47</w:t>
                  </w:r>
                </w:p>
              </w:tc>
              <w:tc>
                <w:tcPr/>
                <w:p>
                  <w:pPr>
                    <w:pStyle w:val="Compact"/>
                    <w:jc w:val="right"/>
                    <w:jc w:val="center"/>
                  </w:pPr>
                  <w:r>
                    <w:t xml:space="preserve">0.90</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1996</w:t>
                  </w:r>
                </w:p>
              </w:tc>
              <w:tc>
                <w:tcPr/>
                <w:p>
                  <w:pPr>
                    <w:pStyle w:val="Compact"/>
                    <w:jc w:val="right"/>
                    <w:jc w:val="center"/>
                  </w:pPr>
                  <w:r>
                    <w:t xml:space="preserve">3.11</w:t>
                  </w:r>
                </w:p>
              </w:tc>
              <w:tc>
                <w:tcPr/>
                <w:p>
                  <w:pPr>
                    <w:pStyle w:val="Compact"/>
                    <w:jc w:val="right"/>
                    <w:jc w:val="center"/>
                  </w:pPr>
                  <w:r>
                    <w:t xml:space="preserve">0.93</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2151</w:t>
                  </w:r>
                </w:p>
              </w:tc>
              <w:tc>
                <w:tcPr/>
                <w:p>
                  <w:pPr>
                    <w:pStyle w:val="Compact"/>
                    <w:jc w:val="right"/>
                    <w:jc w:val="center"/>
                  </w:pPr>
                  <w:r>
                    <w:t xml:space="preserve">3.72</w:t>
                  </w:r>
                </w:p>
              </w:tc>
              <w:tc>
                <w:tcPr/>
                <w:p>
                  <w:pPr>
                    <w:pStyle w:val="Compact"/>
                    <w:jc w:val="right"/>
                    <w:jc w:val="center"/>
                  </w:pPr>
                  <w:r>
                    <w:t xml:space="preserve">0.92</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2033</w:t>
                  </w:r>
                </w:p>
              </w:tc>
              <w:tc>
                <w:tcPr/>
                <w:p>
                  <w:pPr>
                    <w:pStyle w:val="Compact"/>
                    <w:jc w:val="right"/>
                    <w:jc w:val="center"/>
                  </w:pPr>
                  <w:r>
                    <w:t xml:space="preserve">3.40</w:t>
                  </w:r>
                </w:p>
              </w:tc>
              <w:tc>
                <w:tcPr/>
                <w:p>
                  <w:pPr>
                    <w:pStyle w:val="Compact"/>
                    <w:jc w:val="right"/>
                    <w:jc w:val="center"/>
                  </w:pPr>
                  <w:r>
                    <w:t xml:space="preserve">0.94</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2004</w:t>
                  </w:r>
                </w:p>
              </w:tc>
              <w:tc>
                <w:tcPr/>
                <w:p>
                  <w:pPr>
                    <w:pStyle w:val="Compact"/>
                    <w:jc w:val="right"/>
                    <w:jc w:val="center"/>
                  </w:pPr>
                  <w:r>
                    <w:t xml:space="preserve">3.29</w:t>
                  </w:r>
                </w:p>
              </w:tc>
              <w:tc>
                <w:tcPr/>
                <w:p>
                  <w:pPr>
                    <w:pStyle w:val="Compact"/>
                    <w:jc w:val="right"/>
                    <w:jc w:val="center"/>
                  </w:pPr>
                  <w:r>
                    <w:t xml:space="preserve">0.94</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1971</w:t>
                  </w:r>
                </w:p>
              </w:tc>
              <w:tc>
                <w:tcPr/>
                <w:p>
                  <w:pPr>
                    <w:pStyle w:val="Compact"/>
                    <w:jc w:val="right"/>
                    <w:jc w:val="center"/>
                  </w:pPr>
                  <w:r>
                    <w:t xml:space="preserve">3.31</w:t>
                  </w:r>
                </w:p>
              </w:tc>
              <w:tc>
                <w:tcPr/>
                <w:p>
                  <w:pPr>
                    <w:pStyle w:val="Compact"/>
                    <w:jc w:val="right"/>
                    <w:jc w:val="center"/>
                  </w:pPr>
                  <w:r>
                    <w:t xml:space="preserve">0.94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1979</w:t>
                  </w:r>
                </w:p>
              </w:tc>
              <w:tc>
                <w:tcPr/>
                <w:p>
                  <w:pPr>
                    <w:pStyle w:val="Compact"/>
                    <w:jc w:val="right"/>
                    <w:jc w:val="center"/>
                  </w:pPr>
                  <w:r>
                    <w:t xml:space="preserve">3.08</w:t>
                  </w:r>
                </w:p>
              </w:tc>
              <w:tc>
                <w:tcPr/>
                <w:p>
                  <w:pPr>
                    <w:pStyle w:val="Compact"/>
                    <w:jc w:val="right"/>
                    <w:jc w:val="center"/>
                  </w:pPr>
                  <w:r>
                    <w:t xml:space="preserve">0.94</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2054</w:t>
                  </w:r>
                </w:p>
              </w:tc>
              <w:tc>
                <w:tcPr/>
                <w:p>
                  <w:pPr>
                    <w:pStyle w:val="Compact"/>
                    <w:jc w:val="right"/>
                    <w:jc w:val="center"/>
                  </w:pPr>
                  <w:r>
                    <w:t xml:space="preserve">3.44</w:t>
                  </w:r>
                </w:p>
              </w:tc>
              <w:tc>
                <w:tcPr/>
                <w:p>
                  <w:pPr>
                    <w:pStyle w:val="Compact"/>
                    <w:jc w:val="right"/>
                    <w:jc w:val="center"/>
                  </w:pPr>
                  <w:r>
                    <w:t xml:space="preserve">0.93</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2161</w:t>
                  </w:r>
                </w:p>
              </w:tc>
              <w:tc>
                <w:tcPr/>
                <w:p>
                  <w:pPr>
                    <w:pStyle w:val="Compact"/>
                    <w:jc w:val="right"/>
                    <w:jc w:val="center"/>
                  </w:pPr>
                  <w:r>
                    <w:t xml:space="preserve">3.82</w:t>
                  </w:r>
                </w:p>
              </w:tc>
              <w:tc>
                <w:tcPr/>
                <w:p>
                  <w:pPr>
                    <w:pStyle w:val="Compact"/>
                    <w:jc w:val="right"/>
                    <w:jc w:val="center"/>
                  </w:pPr>
                  <w:r>
                    <w:t xml:space="preserve">0.91</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1942</w:t>
                  </w:r>
                </w:p>
              </w:tc>
              <w:tc>
                <w:tcPr/>
                <w:p>
                  <w:pPr>
                    <w:pStyle w:val="Compact"/>
                    <w:jc w:val="right"/>
                    <w:jc w:val="center"/>
                  </w:pPr>
                  <w:r>
                    <w:t xml:space="preserve">3.24</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2043</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1946</w:t>
                  </w:r>
                </w:p>
              </w:tc>
              <w:tc>
                <w:tcPr/>
                <w:p>
                  <w:pPr>
                    <w:pStyle w:val="Compact"/>
                    <w:jc w:val="right"/>
                    <w:jc w:val="center"/>
                  </w:pPr>
                  <w:r>
                    <w:t xml:space="preserve">3.08</w:t>
                  </w:r>
                </w:p>
              </w:tc>
              <w:tc>
                <w:tcPr/>
                <w:p>
                  <w:pPr>
                    <w:pStyle w:val="Compact"/>
                    <w:jc w:val="right"/>
                    <w:jc w:val="center"/>
                  </w:pPr>
                  <w:r>
                    <w:t xml:space="preserve">0.95</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2338</w:t>
                  </w:r>
                </w:p>
              </w:tc>
              <w:tc>
                <w:tcPr/>
                <w:p>
                  <w:pPr>
                    <w:pStyle w:val="Compact"/>
                    <w:jc w:val="right"/>
                    <w:jc w:val="center"/>
                  </w:pPr>
                  <w:r>
                    <w:t xml:space="preserve">5.25</w:t>
                  </w:r>
                </w:p>
              </w:tc>
              <w:tc>
                <w:tcPr/>
                <w:p>
                  <w:pPr>
                    <w:pStyle w:val="Compact"/>
                    <w:jc w:val="right"/>
                    <w:jc w:val="center"/>
                  </w:pPr>
                  <w:r>
                    <w:t xml:space="preserve">0.89</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2151</w:t>
                  </w:r>
                </w:p>
              </w:tc>
              <w:tc>
                <w:tcPr/>
                <w:p>
                  <w:pPr>
                    <w:pStyle w:val="Compact"/>
                    <w:jc w:val="right"/>
                    <w:jc w:val="center"/>
                  </w:pPr>
                  <w:r>
                    <w:t xml:space="preserve">4.44</w:t>
                  </w:r>
                </w:p>
              </w:tc>
              <w:tc>
                <w:tcPr/>
                <w:p>
                  <w:pPr>
                    <w:pStyle w:val="Compact"/>
                    <w:jc w:val="right"/>
                    <w:jc w:val="center"/>
                  </w:pPr>
                  <w:r>
                    <w:t xml:space="preserve">0.91</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2071</w:t>
                  </w:r>
                </w:p>
              </w:tc>
              <w:tc>
                <w:tcPr/>
                <w:p>
                  <w:pPr>
                    <w:pStyle w:val="Compact"/>
                    <w:jc w:val="right"/>
                    <w:jc w:val="center"/>
                  </w:pPr>
                  <w:r>
                    <w:t xml:space="preserve">3.53</w:t>
                  </w:r>
                </w:p>
              </w:tc>
              <w:tc>
                <w:tcPr/>
                <w:p>
                  <w:pPr>
                    <w:pStyle w:val="Compact"/>
                    <w:jc w:val="right"/>
                    <w:jc w:val="center"/>
                  </w:pPr>
                  <w:r>
                    <w:t xml:space="preserve">0.93</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1988</w:t>
                  </w:r>
                </w:p>
              </w:tc>
              <w:tc>
                <w:tcPr/>
                <w:p>
                  <w:pPr>
                    <w:pStyle w:val="Compact"/>
                    <w:jc w:val="right"/>
                    <w:jc w:val="center"/>
                  </w:pPr>
                  <w:r>
                    <w:t xml:space="preserve">3.23</w:t>
                  </w:r>
                </w:p>
              </w:tc>
              <w:tc>
                <w:tcPr/>
                <w:p>
                  <w:pPr>
                    <w:pStyle w:val="Compact"/>
                    <w:jc w:val="right"/>
                    <w:jc w:val="center"/>
                  </w:pPr>
                  <w:r>
                    <w:t xml:space="preserve">0.94</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2030</w:t>
                  </w:r>
                </w:p>
              </w:tc>
              <w:tc>
                <w:tcPr/>
                <w:p>
                  <w:pPr>
                    <w:pStyle w:val="Compact"/>
                    <w:jc w:val="right"/>
                    <w:jc w:val="center"/>
                  </w:pPr>
                  <w:r>
                    <w:t xml:space="preserve">3.39</w:t>
                  </w:r>
                </w:p>
              </w:tc>
              <w:tc>
                <w:tcPr/>
                <w:p>
                  <w:pPr>
                    <w:pStyle w:val="Compact"/>
                    <w:jc w:val="right"/>
                    <w:jc w:val="center"/>
                  </w:pPr>
                  <w:r>
                    <w:t xml:space="preserve">0.94</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2007</w:t>
                  </w:r>
                </w:p>
              </w:tc>
              <w:tc>
                <w:tcPr/>
                <w:p>
                  <w:pPr>
                    <w:pStyle w:val="Compact"/>
                    <w:jc w:val="right"/>
                    <w:jc w:val="center"/>
                  </w:pPr>
                  <w:r>
                    <w:t xml:space="preserve">3.35</w:t>
                  </w:r>
                </w:p>
              </w:tc>
              <w:tc>
                <w:tcPr/>
                <w:p>
                  <w:pPr>
                    <w:pStyle w:val="Compact"/>
                    <w:jc w:val="right"/>
                    <w:jc w:val="center"/>
                  </w:pPr>
                  <w:r>
                    <w:t xml:space="preserve">0.94</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2012</w:t>
                  </w:r>
                </w:p>
              </w:tc>
              <w:tc>
                <w:tcPr/>
                <w:p>
                  <w:pPr>
                    <w:pStyle w:val="Compact"/>
                    <w:jc w:val="right"/>
                    <w:jc w:val="center"/>
                  </w:pPr>
                  <w:r>
                    <w:t xml:space="preserve">3.34</w:t>
                  </w:r>
                </w:p>
              </w:tc>
              <w:tc>
                <w:tcPr/>
                <w:p>
                  <w:pPr>
                    <w:pStyle w:val="Compact"/>
                    <w:jc w:val="right"/>
                    <w:jc w:val="center"/>
                  </w:pPr>
                  <w:r>
                    <w:t xml:space="preserve">0.94</w:t>
                  </w:r>
                </w:p>
              </w:tc>
            </w:tr>
          </w:tbl>
          <w:bookmarkEnd w:id="46"/>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7" w:name="tbl-suppsalifittab"/>
          <w:p>
            <w:pPr>
              <w:jc w:val="center"/>
            </w:pPr>
            <w:pPr>
              <w:jc w:val="start"/>
              <w:spacing w:before="200"/>
              <w:pStyle w:val="Imag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1636</w:t>
                  </w:r>
                </w:p>
              </w:tc>
              <w:tc>
                <w:tcPr/>
                <w:p>
                  <w:pPr>
                    <w:pStyle w:val="Compact"/>
                    <w:jc w:val="right"/>
                    <w:jc w:val="center"/>
                  </w:pPr>
                  <w:r>
                    <w:t xml:space="preserve">2.12</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1579</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1531</w:t>
                  </w:r>
                </w:p>
              </w:tc>
              <w:tc>
                <w:tcPr/>
                <w:p>
                  <w:pPr>
                    <w:pStyle w:val="Compact"/>
                    <w:jc w:val="right"/>
                    <w:jc w:val="center"/>
                  </w:pPr>
                  <w:r>
                    <w:t xml:space="preserve">1.73</w:t>
                  </w:r>
                </w:p>
              </w:tc>
              <w:tc>
                <w:tcPr/>
                <w:p>
                  <w:pPr>
                    <w:pStyle w:val="Compact"/>
                    <w:jc w:val="right"/>
                    <w:jc w:val="center"/>
                  </w:pPr>
                  <w:r>
                    <w:t xml:space="preserve">0.94</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1572</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1534</w:t>
                  </w:r>
                </w:p>
              </w:tc>
              <w:tc>
                <w:tcPr/>
                <w:p>
                  <w:pPr>
                    <w:pStyle w:val="Compact"/>
                    <w:jc w:val="right"/>
                    <w:jc w:val="center"/>
                  </w:pPr>
                  <w:r>
                    <w:t xml:space="preserve">2.19</w:t>
                  </w:r>
                </w:p>
              </w:tc>
              <w:tc>
                <w:tcPr/>
                <w:p>
                  <w:pPr>
                    <w:pStyle w:val="Compact"/>
                    <w:jc w:val="right"/>
                    <w:jc w:val="center"/>
                  </w:pPr>
                  <w:r>
                    <w:t xml:space="preserve">0.94</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1567</w:t>
                  </w:r>
                </w:p>
              </w:tc>
              <w:tc>
                <w:tcPr/>
                <w:p>
                  <w:pPr>
                    <w:pStyle w:val="Compact"/>
                    <w:jc w:val="right"/>
                    <w:jc w:val="center"/>
                  </w:pPr>
                  <w:r>
                    <w:t xml:space="preserve">1.81</w:t>
                  </w:r>
                </w:p>
              </w:tc>
              <w:tc>
                <w:tcPr/>
                <w:p>
                  <w:pPr>
                    <w:pStyle w:val="Compact"/>
                    <w:jc w:val="right"/>
                    <w:jc w:val="center"/>
                  </w:pPr>
                  <w:r>
                    <w:t xml:space="preserve">0.94</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1582</w:t>
                  </w:r>
                </w:p>
              </w:tc>
              <w:tc>
                <w:tcPr/>
                <w:p>
                  <w:pPr>
                    <w:pStyle w:val="Compact"/>
                    <w:jc w:val="right"/>
                    <w:jc w:val="center"/>
                  </w:pPr>
                  <w:r>
                    <w:t xml:space="preserve">1.94</w:t>
                  </w:r>
                </w:p>
              </w:tc>
              <w:tc>
                <w:tcPr/>
                <w:p>
                  <w:pPr>
                    <w:pStyle w:val="Compact"/>
                    <w:jc w:val="right"/>
                    <w:jc w:val="center"/>
                  </w:pPr>
                  <w:r>
                    <w:t xml:space="preserve">0.93</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1461</w:t>
                  </w:r>
                </w:p>
              </w:tc>
              <w:tc>
                <w:tcPr/>
                <w:p>
                  <w:pPr>
                    <w:pStyle w:val="Compact"/>
                    <w:jc w:val="right"/>
                    <w:jc w:val="center"/>
                  </w:pPr>
                  <w:r>
                    <w:t xml:space="preserve">1.80</w:t>
                  </w:r>
                </w:p>
              </w:tc>
              <w:tc>
                <w:tcPr/>
                <w:p>
                  <w:pPr>
                    <w:pStyle w:val="Compact"/>
                    <w:jc w:val="right"/>
                    <w:jc w:val="center"/>
                  </w:pPr>
                  <w:r>
                    <w:t xml:space="preserve">0.93</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1299</w:t>
                  </w:r>
                </w:p>
              </w:tc>
              <w:tc>
                <w:tcPr/>
                <w:p>
                  <w:pPr>
                    <w:pStyle w:val="Compact"/>
                    <w:jc w:val="right"/>
                    <w:jc w:val="center"/>
                  </w:pPr>
                  <w:r>
                    <w:t xml:space="preserve">2.02</w:t>
                  </w:r>
                </w:p>
              </w:tc>
              <w:tc>
                <w:tcPr/>
                <w:p>
                  <w:pPr>
                    <w:pStyle w:val="Compact"/>
                    <w:jc w:val="right"/>
                    <w:jc w:val="center"/>
                  </w:pPr>
                  <w:r>
                    <w:t xml:space="preserve">0.95</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1520</w:t>
                  </w:r>
                </w:p>
              </w:tc>
              <w:tc>
                <w:tcPr/>
                <w:p>
                  <w:pPr>
                    <w:pStyle w:val="Compact"/>
                    <w:jc w:val="right"/>
                    <w:jc w:val="center"/>
                  </w:pPr>
                  <w:r>
                    <w:t xml:space="preserve">2.02</w:t>
                  </w:r>
                </w:p>
              </w:tc>
              <w:tc>
                <w:tcPr/>
                <w:p>
                  <w:pPr>
                    <w:pStyle w:val="Compact"/>
                    <w:jc w:val="right"/>
                    <w:jc w:val="center"/>
                  </w:pPr>
                  <w:r>
                    <w:t xml:space="preserve">0.94</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1071</w:t>
                  </w:r>
                </w:p>
              </w:tc>
              <w:tc>
                <w:tcPr/>
                <w:p>
                  <w:pPr>
                    <w:pStyle w:val="Compact"/>
                    <w:jc w:val="right"/>
                    <w:jc w:val="center"/>
                  </w:pPr>
                  <w:r>
                    <w:t xml:space="preserve">5.86</w:t>
                  </w:r>
                </w:p>
              </w:tc>
              <w:tc>
                <w:tcPr/>
                <w:p>
                  <w:pPr>
                    <w:pStyle w:val="Compact"/>
                    <w:jc w:val="right"/>
                    <w:jc w:val="center"/>
                  </w:pPr>
                  <w:r>
                    <w:t xml:space="preserve">0.89</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1390</w:t>
                  </w:r>
                </w:p>
              </w:tc>
              <w:tc>
                <w:tcPr/>
                <w:p>
                  <w:pPr>
                    <w:pStyle w:val="Compact"/>
                    <w:jc w:val="right"/>
                    <w:jc w:val="center"/>
                  </w:pPr>
                  <w:r>
                    <w:t xml:space="preserve">1.76</w:t>
                  </w:r>
                </w:p>
              </w:tc>
              <w:tc>
                <w:tcPr/>
                <w:p>
                  <w:pPr>
                    <w:pStyle w:val="Compact"/>
                    <w:jc w:val="right"/>
                    <w:jc w:val="center"/>
                  </w:pPr>
                  <w:r>
                    <w:t xml:space="preserve">0.95</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1614</w:t>
                  </w:r>
                </w:p>
              </w:tc>
              <w:tc>
                <w:tcPr/>
                <w:p>
                  <w:pPr>
                    <w:pStyle w:val="Compact"/>
                    <w:jc w:val="right"/>
                    <w:jc w:val="center"/>
                  </w:pPr>
                  <w:r>
                    <w:t xml:space="preserve">2.06</w:t>
                  </w:r>
                </w:p>
              </w:tc>
              <w:tc>
                <w:tcPr/>
                <w:p>
                  <w:pPr>
                    <w:pStyle w:val="Compact"/>
                    <w:jc w:val="right"/>
                    <w:jc w:val="center"/>
                  </w:pPr>
                  <w:r>
                    <w:t xml:space="preserve">0.94</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1530</w:t>
                  </w:r>
                </w:p>
              </w:tc>
              <w:tc>
                <w:tcPr/>
                <w:p>
                  <w:pPr>
                    <w:pStyle w:val="Compact"/>
                    <w:jc w:val="right"/>
                    <w:jc w:val="center"/>
                  </w:pPr>
                  <w:r>
                    <w:t xml:space="preserve">1.80</w:t>
                  </w:r>
                </w:p>
              </w:tc>
              <w:tc>
                <w:tcPr/>
                <w:p>
                  <w:pPr>
                    <w:pStyle w:val="Compact"/>
                    <w:jc w:val="right"/>
                    <w:jc w:val="center"/>
                  </w:pPr>
                  <w:r>
                    <w:t xml:space="preserve">0.94</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1704</w:t>
                  </w:r>
                </w:p>
              </w:tc>
              <w:tc>
                <w:tcPr/>
                <w:p>
                  <w:pPr>
                    <w:pStyle w:val="Compact"/>
                    <w:jc w:val="right"/>
                    <w:jc w:val="center"/>
                  </w:pPr>
                  <w:r>
                    <w:t xml:space="preserve">2.27</w:t>
                  </w:r>
                </w:p>
              </w:tc>
              <w:tc>
                <w:tcPr/>
                <w:p>
                  <w:pPr>
                    <w:pStyle w:val="Compact"/>
                    <w:jc w:val="right"/>
                    <w:jc w:val="center"/>
                  </w:pPr>
                  <w:r>
                    <w:t xml:space="preserve">0.91</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1982</w:t>
                  </w:r>
                </w:p>
              </w:tc>
              <w:tc>
                <w:tcPr/>
                <w:p>
                  <w:pPr>
                    <w:pStyle w:val="Compact"/>
                    <w:jc w:val="right"/>
                    <w:jc w:val="center"/>
                  </w:pPr>
                  <w:r>
                    <w:t xml:space="preserve">4.08</w:t>
                  </w:r>
                </w:p>
              </w:tc>
              <w:tc>
                <w:tcPr/>
                <w:p>
                  <w:pPr>
                    <w:pStyle w:val="Compact"/>
                    <w:jc w:val="right"/>
                    <w:jc w:val="center"/>
                  </w:pPr>
                  <w:r>
                    <w:t xml:space="preserve">0.87</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2041</w:t>
                  </w:r>
                </w:p>
              </w:tc>
              <w:tc>
                <w:tcPr/>
                <w:p>
                  <w:pPr>
                    <w:pStyle w:val="Compact"/>
                    <w:jc w:val="right"/>
                    <w:jc w:val="center"/>
                  </w:pPr>
                  <w:r>
                    <w:t xml:space="preserve">4.01</w:t>
                  </w:r>
                </w:p>
              </w:tc>
              <w:tc>
                <w:tcPr/>
                <w:p>
                  <w:pPr>
                    <w:pStyle w:val="Compact"/>
                    <w:jc w:val="right"/>
                    <w:jc w:val="center"/>
                  </w:pPr>
                  <w:r>
                    <w:t xml:space="preserve">0.85</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1285</w:t>
                  </w:r>
                </w:p>
              </w:tc>
              <w:tc>
                <w:tcPr/>
                <w:p>
                  <w:pPr>
                    <w:pStyle w:val="Compact"/>
                    <w:jc w:val="right"/>
                    <w:jc w:val="center"/>
                  </w:pPr>
                  <w:r>
                    <w:t xml:space="preserve">6.05</w:t>
                  </w:r>
                </w:p>
              </w:tc>
              <w:tc>
                <w:tcPr/>
                <w:p>
                  <w:pPr>
                    <w:pStyle w:val="Compact"/>
                    <w:jc w:val="right"/>
                    <w:jc w:val="center"/>
                  </w:pPr>
                  <w:r>
                    <w:t xml:space="preserve">0.85</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1435</w:t>
                  </w:r>
                </w:p>
              </w:tc>
              <w:tc>
                <w:tcPr/>
                <w:p>
                  <w:pPr>
                    <w:pStyle w:val="Compact"/>
                    <w:jc w:val="right"/>
                    <w:jc w:val="center"/>
                  </w:pPr>
                  <w:r>
                    <w:t xml:space="preserve">6.83</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1754</w:t>
                  </w:r>
                </w:p>
              </w:tc>
              <w:tc>
                <w:tcPr/>
                <w:p>
                  <w:pPr>
                    <w:pStyle w:val="Compact"/>
                    <w:jc w:val="right"/>
                    <w:jc w:val="center"/>
                  </w:pPr>
                  <w:r>
                    <w:t xml:space="preserve">2.61</w:t>
                  </w:r>
                </w:p>
              </w:tc>
              <w:tc>
                <w:tcPr/>
                <w:p>
                  <w:pPr>
                    <w:pStyle w:val="Compact"/>
                    <w:jc w:val="right"/>
                    <w:jc w:val="center"/>
                  </w:pPr>
                  <w:r>
                    <w:t xml:space="preserve">0.89</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1864</w:t>
                  </w:r>
                </w:p>
              </w:tc>
              <w:tc>
                <w:tcPr/>
                <w:p>
                  <w:pPr>
                    <w:pStyle w:val="Compact"/>
                    <w:jc w:val="right"/>
                    <w:jc w:val="center"/>
                  </w:pPr>
                  <w:r>
                    <w:t xml:space="preserve">2.85</w:t>
                  </w:r>
                </w:p>
              </w:tc>
              <w:tc>
                <w:tcPr/>
                <w:p>
                  <w:pPr>
                    <w:pStyle w:val="Compact"/>
                    <w:jc w:val="right"/>
                    <w:jc w:val="center"/>
                  </w:pPr>
                  <w:r>
                    <w:t xml:space="preserve">0.86</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1405</w:t>
                  </w:r>
                </w:p>
              </w:tc>
              <w:tc>
                <w:tcPr/>
                <w:p>
                  <w:pPr>
                    <w:pStyle w:val="Compact"/>
                    <w:jc w:val="right"/>
                    <w:jc w:val="center"/>
                  </w:pPr>
                  <w:r>
                    <w:t xml:space="preserve">4.83</w:t>
                  </w:r>
                </w:p>
              </w:tc>
              <w:tc>
                <w:tcPr/>
                <w:p>
                  <w:pPr>
                    <w:pStyle w:val="Compact"/>
                    <w:jc w:val="right"/>
                    <w:jc w:val="center"/>
                  </w:pPr>
                  <w:r>
                    <w:t xml:space="preserve">0.89</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1921</w:t>
                  </w:r>
                </w:p>
              </w:tc>
              <w:tc>
                <w:tcPr/>
                <w:p>
                  <w:pPr>
                    <w:pStyle w:val="Compact"/>
                    <w:jc w:val="right"/>
                    <w:jc w:val="center"/>
                  </w:pPr>
                  <w:r>
                    <w:t xml:space="preserve">3.50</w:t>
                  </w:r>
                </w:p>
              </w:tc>
              <w:tc>
                <w:tcPr/>
                <w:p>
                  <w:pPr>
                    <w:pStyle w:val="Compact"/>
                    <w:jc w:val="right"/>
                    <w:jc w:val="center"/>
                  </w:pPr>
                  <w:r>
                    <w:t xml:space="preserve">0.87</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1845</w:t>
                  </w:r>
                </w:p>
              </w:tc>
              <w:tc>
                <w:tcPr/>
                <w:p>
                  <w:pPr>
                    <w:pStyle w:val="Compact"/>
                    <w:jc w:val="right"/>
                    <w:jc w:val="center"/>
                  </w:pPr>
                  <w:r>
                    <w:t xml:space="preserve">3.29</w:t>
                  </w:r>
                </w:p>
              </w:tc>
              <w:tc>
                <w:tcPr/>
                <w:p>
                  <w:pPr>
                    <w:pStyle w:val="Compact"/>
                    <w:jc w:val="right"/>
                    <w:jc w:val="center"/>
                  </w:pPr>
                  <w:r>
                    <w:t xml:space="preserve">0.87</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1708</w:t>
                  </w:r>
                </w:p>
              </w:tc>
              <w:tc>
                <w:tcPr/>
                <w:p>
                  <w:pPr>
                    <w:pStyle w:val="Compact"/>
                    <w:jc w:val="right"/>
                    <w:jc w:val="center"/>
                  </w:pPr>
                  <w:r>
                    <w:t xml:space="preserve">2.58</w:t>
                  </w:r>
                </w:p>
              </w:tc>
              <w:tc>
                <w:tcPr/>
                <w:p>
                  <w:pPr>
                    <w:pStyle w:val="Compact"/>
                    <w:jc w:val="right"/>
                    <w:jc w:val="center"/>
                  </w:pPr>
                  <w:r>
                    <w:t xml:space="preserve">0.90</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1662</w:t>
                  </w:r>
                </w:p>
              </w:tc>
              <w:tc>
                <w:tcPr/>
                <w:p>
                  <w:pPr>
                    <w:pStyle w:val="Compact"/>
                    <w:jc w:val="right"/>
                    <w:jc w:val="center"/>
                  </w:pPr>
                  <w:r>
                    <w:t xml:space="preserve">2.28</w:t>
                  </w:r>
                </w:p>
              </w:tc>
              <w:tc>
                <w:tcPr/>
                <w:p>
                  <w:pPr>
                    <w:pStyle w:val="Compact"/>
                    <w:jc w:val="right"/>
                    <w:jc w:val="center"/>
                  </w:pPr>
                  <w:r>
                    <w:t xml:space="preserve">0.90</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1920</w:t>
                  </w:r>
                </w:p>
              </w:tc>
              <w:tc>
                <w:tcPr/>
                <w:p>
                  <w:pPr>
                    <w:pStyle w:val="Compact"/>
                    <w:jc w:val="right"/>
                    <w:jc w:val="center"/>
                  </w:pPr>
                  <w:r>
                    <w:t xml:space="preserve">3.63</w:t>
                  </w:r>
                </w:p>
              </w:tc>
              <w:tc>
                <w:tcPr/>
                <w:p>
                  <w:pPr>
                    <w:pStyle w:val="Compact"/>
                    <w:jc w:val="right"/>
                    <w:jc w:val="center"/>
                  </w:pPr>
                  <w:r>
                    <w:t xml:space="preserve">0.85</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1680</w:t>
                  </w:r>
                </w:p>
              </w:tc>
              <w:tc>
                <w:tcPr/>
                <w:p>
                  <w:pPr>
                    <w:pStyle w:val="Compact"/>
                    <w:jc w:val="right"/>
                    <w:jc w:val="center"/>
                  </w:pPr>
                  <w:r>
                    <w:t xml:space="preserve">2.37</w:t>
                  </w:r>
                </w:p>
              </w:tc>
              <w:tc>
                <w:tcPr/>
                <w:p>
                  <w:pPr>
                    <w:pStyle w:val="Compact"/>
                    <w:jc w:val="right"/>
                    <w:jc w:val="center"/>
                  </w:pPr>
                  <w:r>
                    <w:t xml:space="preserve">0.90</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1690</w:t>
                  </w:r>
                </w:p>
              </w:tc>
              <w:tc>
                <w:tcPr/>
                <w:p>
                  <w:pPr>
                    <w:pStyle w:val="Compact"/>
                    <w:jc w:val="right"/>
                    <w:jc w:val="center"/>
                  </w:pPr>
                  <w:r>
                    <w:t xml:space="preserve">2.19</w:t>
                  </w:r>
                </w:p>
              </w:tc>
              <w:tc>
                <w:tcPr/>
                <w:p>
                  <w:pPr>
                    <w:pStyle w:val="Compact"/>
                    <w:jc w:val="right"/>
                    <w:jc w:val="center"/>
                  </w:pPr>
                  <w:r>
                    <w:t xml:space="preserve">0.88</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1592</w:t>
                  </w:r>
                </w:p>
              </w:tc>
              <w:tc>
                <w:tcPr/>
                <w:p>
                  <w:pPr>
                    <w:pStyle w:val="Compact"/>
                    <w:jc w:val="right"/>
                    <w:jc w:val="center"/>
                  </w:pPr>
                  <w:r>
                    <w:t xml:space="preserve">2.46</w:t>
                  </w:r>
                </w:p>
              </w:tc>
              <w:tc>
                <w:tcPr/>
                <w:p>
                  <w:pPr>
                    <w:pStyle w:val="Compact"/>
                    <w:jc w:val="right"/>
                    <w:jc w:val="center"/>
                  </w:pPr>
                  <w:r>
                    <w:t xml:space="preserve">0.88</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1858</w:t>
                  </w:r>
                </w:p>
              </w:tc>
              <w:tc>
                <w:tcPr/>
                <w:p>
                  <w:pPr>
                    <w:pStyle w:val="Compact"/>
                    <w:jc w:val="right"/>
                    <w:jc w:val="center"/>
                  </w:pPr>
                  <w:r>
                    <w:t xml:space="preserve">2.70</w:t>
                  </w:r>
                </w:p>
              </w:tc>
              <w:tc>
                <w:tcPr/>
                <w:p>
                  <w:pPr>
                    <w:pStyle w:val="Compact"/>
                    <w:jc w:val="right"/>
                    <w:jc w:val="center"/>
                  </w:pPr>
                  <w:r>
                    <w:t xml:space="preserve">0.80</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1919</w:t>
                  </w:r>
                </w:p>
              </w:tc>
              <w:tc>
                <w:tcPr/>
                <w:p>
                  <w:pPr>
                    <w:pStyle w:val="Compact"/>
                    <w:jc w:val="right"/>
                    <w:jc w:val="center"/>
                  </w:pPr>
                  <w:r>
                    <w:t xml:space="preserve">3.38</w:t>
                  </w:r>
                </w:p>
              </w:tc>
              <w:tc>
                <w:tcPr/>
                <w:p>
                  <w:pPr>
                    <w:pStyle w:val="Compact"/>
                    <w:jc w:val="right"/>
                    <w:jc w:val="center"/>
                  </w:pPr>
                  <w:r>
                    <w:t xml:space="preserve">0.84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1753</w:t>
                  </w:r>
                </w:p>
              </w:tc>
              <w:tc>
                <w:tcPr/>
                <w:p>
                  <w:pPr>
                    <w:pStyle w:val="Compact"/>
                    <w:jc w:val="right"/>
                    <w:jc w:val="center"/>
                  </w:pPr>
                  <w:r>
                    <w:t xml:space="preserve">2.53</w:t>
                  </w:r>
                </w:p>
              </w:tc>
              <w:tc>
                <w:tcPr/>
                <w:p>
                  <w:pPr>
                    <w:pStyle w:val="Compact"/>
                    <w:jc w:val="right"/>
                    <w:jc w:val="center"/>
                  </w:pPr>
                  <w:r>
                    <w:t xml:space="preserve">0.87</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1616</w:t>
                  </w:r>
                </w:p>
              </w:tc>
              <w:tc>
                <w:tcPr/>
                <w:p>
                  <w:pPr>
                    <w:pStyle w:val="Compact"/>
                    <w:jc w:val="right"/>
                    <w:jc w:val="center"/>
                  </w:pPr>
                  <w:r>
                    <w:t xml:space="preserve">2.10</w:t>
                  </w:r>
                </w:p>
              </w:tc>
              <w:tc>
                <w:tcPr/>
                <w:p>
                  <w:pPr>
                    <w:pStyle w:val="Compact"/>
                    <w:jc w:val="right"/>
                    <w:jc w:val="center"/>
                  </w:pPr>
                  <w:r>
                    <w:t xml:space="preserve">0.92</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1744</w:t>
                  </w:r>
                </w:p>
              </w:tc>
              <w:tc>
                <w:tcPr/>
                <w:p>
                  <w:pPr>
                    <w:pStyle w:val="Compact"/>
                    <w:jc w:val="right"/>
                    <w:jc w:val="center"/>
                  </w:pPr>
                  <w:r>
                    <w:t xml:space="preserve">2.35</w:t>
                  </w:r>
                </w:p>
              </w:tc>
              <w:tc>
                <w:tcPr/>
                <w:p>
                  <w:pPr>
                    <w:pStyle w:val="Compact"/>
                    <w:jc w:val="right"/>
                    <w:jc w:val="center"/>
                  </w:pPr>
                  <w:r>
                    <w:t xml:space="preserve">0.87</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1415</w:t>
                  </w:r>
                </w:p>
              </w:tc>
              <w:tc>
                <w:tcPr/>
                <w:p>
                  <w:pPr>
                    <w:pStyle w:val="Compact"/>
                    <w:jc w:val="right"/>
                    <w:jc w:val="center"/>
                  </w:pPr>
                  <w:r>
                    <w:t xml:space="preserve">2.01</w:t>
                  </w:r>
                </w:p>
              </w:tc>
              <w:tc>
                <w:tcPr/>
                <w:p>
                  <w:pPr>
                    <w:pStyle w:val="Compact"/>
                    <w:jc w:val="right"/>
                    <w:jc w:val="center"/>
                  </w:pPr>
                  <w:r>
                    <w:t xml:space="preserve">0.93</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1329</w:t>
                  </w:r>
                </w:p>
              </w:tc>
              <w:tc>
                <w:tcPr/>
                <w:p>
                  <w:pPr>
                    <w:pStyle w:val="Compact"/>
                    <w:jc w:val="right"/>
                    <w:jc w:val="center"/>
                  </w:pPr>
                  <w:r>
                    <w:t xml:space="preserve">2.22</w:t>
                  </w:r>
                </w:p>
              </w:tc>
              <w:tc>
                <w:tcPr/>
                <w:p>
                  <w:pPr>
                    <w:pStyle w:val="Compact"/>
                    <w:jc w:val="right"/>
                    <w:jc w:val="center"/>
                  </w:pPr>
                  <w:r>
                    <w:t xml:space="preserve">0.93</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1688</w:t>
                  </w:r>
                </w:p>
              </w:tc>
              <w:tc>
                <w:tcPr/>
                <w:p>
                  <w:pPr>
                    <w:pStyle w:val="Compact"/>
                    <w:jc w:val="right"/>
                    <w:jc w:val="center"/>
                  </w:pPr>
                  <w:r>
                    <w:t xml:space="preserve">2.25</w:t>
                  </w:r>
                </w:p>
              </w:tc>
              <w:tc>
                <w:tcPr/>
                <w:p>
                  <w:pPr>
                    <w:pStyle w:val="Compact"/>
                    <w:jc w:val="right"/>
                    <w:jc w:val="center"/>
                  </w:pPr>
                  <w:r>
                    <w:t xml:space="preserve">0.83</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1751</w:t>
                  </w:r>
                </w:p>
              </w:tc>
              <w:tc>
                <w:tcPr/>
                <w:p>
                  <w:pPr>
                    <w:pStyle w:val="Compact"/>
                    <w:jc w:val="right"/>
                    <w:jc w:val="center"/>
                  </w:pPr>
                  <w:r>
                    <w:t xml:space="preserve">2.48</w:t>
                  </w:r>
                </w:p>
              </w:tc>
              <w:tc>
                <w:tcPr/>
                <w:p>
                  <w:pPr>
                    <w:pStyle w:val="Compact"/>
                    <w:jc w:val="right"/>
                    <w:jc w:val="center"/>
                  </w:pPr>
                  <w:r>
                    <w:t xml:space="preserve">0.83</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598</w:t>
                  </w:r>
                </w:p>
              </w:tc>
              <w:tc>
                <w:tcPr/>
                <w:p>
                  <w:pPr>
                    <w:pStyle w:val="Compact"/>
                    <w:jc w:val="right"/>
                    <w:jc w:val="center"/>
                  </w:pPr>
                  <w:r>
                    <w:t xml:space="preserve">2.39</w:t>
                  </w:r>
                </w:p>
              </w:tc>
              <w:tc>
                <w:tcPr/>
                <w:p>
                  <w:pPr>
                    <w:pStyle w:val="Compact"/>
                    <w:jc w:val="right"/>
                    <w:jc w:val="center"/>
                  </w:pPr>
                  <w:r>
                    <w:t xml:space="preserve">0.96</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1902</w:t>
                  </w:r>
                </w:p>
              </w:tc>
              <w:tc>
                <w:tcPr/>
                <w:p>
                  <w:pPr>
                    <w:pStyle w:val="Compact"/>
                    <w:jc w:val="right"/>
                    <w:jc w:val="center"/>
                  </w:pPr>
                  <w:r>
                    <w:t xml:space="preserve">2.71</w:t>
                  </w:r>
                </w:p>
              </w:tc>
              <w:tc>
                <w:tcPr/>
                <w:p>
                  <w:pPr>
                    <w:pStyle w:val="Compact"/>
                    <w:jc w:val="right"/>
                    <w:jc w:val="center"/>
                  </w:pPr>
                  <w:r>
                    <w:t xml:space="preserve">0.77</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1750</w:t>
                  </w:r>
                </w:p>
              </w:tc>
              <w:tc>
                <w:tcPr/>
                <w:p>
                  <w:pPr>
                    <w:pStyle w:val="Compact"/>
                    <w:jc w:val="right"/>
                    <w:jc w:val="center"/>
                  </w:pPr>
                  <w:r>
                    <w:t xml:space="preserve">2.52</w:t>
                  </w:r>
                </w:p>
              </w:tc>
              <w:tc>
                <w:tcPr/>
                <w:p>
                  <w:pPr>
                    <w:pStyle w:val="Compact"/>
                    <w:jc w:val="right"/>
                    <w:jc w:val="center"/>
                  </w:pPr>
                  <w:r>
                    <w:t xml:space="preserve">0.79</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1646</w:t>
                  </w:r>
                </w:p>
              </w:tc>
              <w:tc>
                <w:tcPr/>
                <w:p>
                  <w:pPr>
                    <w:pStyle w:val="Compact"/>
                    <w:jc w:val="right"/>
                    <w:jc w:val="center"/>
                  </w:pPr>
                  <w:r>
                    <w:t xml:space="preserve">2.09</w:t>
                  </w:r>
                </w:p>
              </w:tc>
              <w:tc>
                <w:tcPr/>
                <w:p>
                  <w:pPr>
                    <w:pStyle w:val="Compact"/>
                    <w:jc w:val="right"/>
                    <w:jc w:val="center"/>
                  </w:pPr>
                  <w:r>
                    <w:t xml:space="preserve">0.79</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1700</w:t>
                  </w:r>
                </w:p>
              </w:tc>
              <w:tc>
                <w:tcPr/>
                <w:p>
                  <w:pPr>
                    <w:pStyle w:val="Compact"/>
                    <w:jc w:val="right"/>
                    <w:jc w:val="center"/>
                  </w:pPr>
                  <w:r>
                    <w:t xml:space="preserve">1.84</w:t>
                  </w:r>
                </w:p>
              </w:tc>
              <w:tc>
                <w:tcPr/>
                <w:p>
                  <w:pPr>
                    <w:pStyle w:val="Compact"/>
                    <w:jc w:val="right"/>
                    <w:jc w:val="center"/>
                  </w:pPr>
                  <w:r>
                    <w:t xml:space="preserve">0.71</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1525</w:t>
                  </w:r>
                </w:p>
              </w:tc>
              <w:tc>
                <w:tcPr/>
                <w:p>
                  <w:pPr>
                    <w:pStyle w:val="Compact"/>
                    <w:jc w:val="right"/>
                    <w:jc w:val="center"/>
                  </w:pPr>
                  <w:r>
                    <w:t xml:space="preserve">1.63</w:t>
                  </w:r>
                </w:p>
              </w:tc>
              <w:tc>
                <w:tcPr/>
                <w:p>
                  <w:pPr>
                    <w:pStyle w:val="Compact"/>
                    <w:jc w:val="right"/>
                    <w:jc w:val="center"/>
                  </w:pPr>
                  <w:r>
                    <w:t xml:space="preserve">0.81</w:t>
                  </w:r>
                </w:p>
              </w:tc>
            </w:tr>
          </w:tbl>
          <w:bookmarkEnd w:id="47"/>
          <w:p/>
        </w:tc>
      </w:tr>
    </w:tbl>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48"/>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Bradley T Furman2, David J Karlen3, Chris Pratt3, and Edward T Sherwood1</dc:creator>
  <cp:keywords/>
  <dcterms:created xsi:type="dcterms:W3CDTF">2024-02-01T20:24:32Z</dcterms:created>
  <dcterms:modified xsi:type="dcterms:W3CDTF">2024-02-01T20:24:32Z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estuaries-and-coasts.csl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