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456A72D7" w:rsidR="000607E2" w:rsidRPr="00244210" w:rsidRDefault="0046621B">
      <w:pPr>
        <w:spacing w:after="0"/>
        <w:jc w:val="both"/>
        <w:rPr>
          <w:sz w:val="21"/>
          <w:szCs w:val="21"/>
        </w:rPr>
      </w:pPr>
      <w:r>
        <w:rPr>
          <w:sz w:val="21"/>
          <w:szCs w:val="21"/>
        </w:rPr>
        <w:t>May</w:t>
      </w:r>
      <w:r w:rsidR="00A77C67" w:rsidRPr="00244210">
        <w:rPr>
          <w:sz w:val="21"/>
          <w:szCs w:val="21"/>
        </w:rPr>
        <w:t xml:space="preserve"> </w:t>
      </w:r>
      <w:r>
        <w:rPr>
          <w:sz w:val="21"/>
          <w:szCs w:val="21"/>
        </w:rPr>
        <w:t>7</w:t>
      </w:r>
      <w:r w:rsidR="00A77C67" w:rsidRPr="00244210">
        <w:rPr>
          <w:sz w:val="21"/>
          <w:szCs w:val="21"/>
          <w:vertAlign w:val="superscript"/>
        </w:rPr>
        <w:t>th</w:t>
      </w:r>
      <w:r w:rsidR="00A77C67" w:rsidRPr="00244210">
        <w:rPr>
          <w:sz w:val="21"/>
          <w:szCs w:val="21"/>
        </w:rPr>
        <w:t>, 2021</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101855" w:rsidR="000607E2" w:rsidRPr="00244210" w:rsidRDefault="00A77C67">
      <w:pPr>
        <w:spacing w:after="0"/>
        <w:jc w:val="both"/>
        <w:rPr>
          <w:sz w:val="21"/>
          <w:szCs w:val="21"/>
        </w:rPr>
      </w:pPr>
      <w:r w:rsidRPr="00244210">
        <w:rPr>
          <w:sz w:val="21"/>
          <w:szCs w:val="21"/>
        </w:rPr>
        <w:t xml:space="preserve">Dr. </w:t>
      </w:r>
      <w:r w:rsidR="0046621B">
        <w:rPr>
          <w:sz w:val="21"/>
          <w:szCs w:val="21"/>
        </w:rPr>
        <w:t>Damià Barceló, Dr. Jay Gan</w:t>
      </w:r>
      <w:r w:rsidR="00FE541C">
        <w:rPr>
          <w:sz w:val="21"/>
          <w:szCs w:val="21"/>
        </w:rPr>
        <w:t>, Dr. Philip Hopke</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6B28E99" w:rsidR="000607E2" w:rsidRPr="00244210" w:rsidRDefault="0046621B">
      <w:pPr>
        <w:spacing w:after="0"/>
        <w:jc w:val="both"/>
        <w:rPr>
          <w:sz w:val="21"/>
          <w:szCs w:val="21"/>
        </w:rPr>
      </w:pPr>
      <w:r>
        <w:rPr>
          <w:sz w:val="21"/>
          <w:szCs w:val="21"/>
        </w:rPr>
        <w:t>Science of the Total Environment</w:t>
      </w:r>
    </w:p>
    <w:p w14:paraId="7FA2EC9B" w14:textId="12934BC4" w:rsidR="00AB17A4" w:rsidRPr="00FA5210" w:rsidRDefault="00244210" w:rsidP="00AB17A4">
      <w:pPr>
        <w:spacing w:before="240"/>
        <w:rPr>
          <w:rFonts w:cs="Times New Roman"/>
          <w:bCs/>
          <w:sz w:val="21"/>
          <w:szCs w:val="21"/>
        </w:rPr>
      </w:pPr>
      <w:r w:rsidRPr="00FA5210">
        <w:rPr>
          <w:rFonts w:cs="Times New Roman"/>
          <w:bCs/>
          <w:sz w:val="21"/>
          <w:szCs w:val="21"/>
        </w:rPr>
        <w:t>We are pleased to submit our manuscript, “Multi-scale trend analysis of water quality using error propagation of generalized additive models” to be considered as an original research</w:t>
      </w:r>
      <w:r w:rsidR="00C42F3B">
        <w:rPr>
          <w:rFonts w:cs="Times New Roman"/>
          <w:bCs/>
          <w:sz w:val="21"/>
          <w:szCs w:val="21"/>
        </w:rPr>
        <w:t xml:space="preserve"> paper</w:t>
      </w:r>
      <w:r w:rsidRPr="00FA5210">
        <w:rPr>
          <w:rFonts w:cs="Times New Roman"/>
          <w:bCs/>
          <w:sz w:val="21"/>
          <w:szCs w:val="21"/>
        </w:rPr>
        <w:t xml:space="preserve"> in </w:t>
      </w:r>
      <w:r w:rsidR="0046621B">
        <w:rPr>
          <w:rFonts w:cs="Times New Roman"/>
          <w:bCs/>
          <w:sz w:val="21"/>
          <w:szCs w:val="21"/>
        </w:rPr>
        <w:t>Science of the Total Environment</w:t>
      </w:r>
      <w:r w:rsidRPr="00FA5210">
        <w:rPr>
          <w:rFonts w:cs="Times New Roman"/>
          <w:bCs/>
          <w:sz w:val="21"/>
          <w:szCs w:val="21"/>
        </w:rPr>
        <w:t>.</w:t>
      </w:r>
    </w:p>
    <w:p w14:paraId="67738CE6" w14:textId="23E7DBC7" w:rsidR="00244210" w:rsidRPr="00FA5210" w:rsidRDefault="005B6A38" w:rsidP="00AB17A4">
      <w:pPr>
        <w:spacing w:before="240"/>
        <w:rPr>
          <w:rFonts w:cs="Times New Roman"/>
          <w:bCs/>
          <w:sz w:val="21"/>
          <w:szCs w:val="21"/>
        </w:rPr>
      </w:pPr>
      <w:r w:rsidRPr="00FA5210">
        <w:rPr>
          <w:rFonts w:cs="Times New Roman"/>
          <w:bCs/>
          <w:sz w:val="21"/>
          <w:szCs w:val="21"/>
        </w:rPr>
        <w:t xml:space="preserve">Our manuscript presents a novel application of </w:t>
      </w:r>
      <w:r w:rsidR="001C48B0">
        <w:rPr>
          <w:rFonts w:cs="Times New Roman"/>
          <w:bCs/>
          <w:sz w:val="21"/>
          <w:szCs w:val="21"/>
        </w:rPr>
        <w:t>g</w:t>
      </w:r>
      <w:r w:rsidRPr="00FA5210">
        <w:rPr>
          <w:rFonts w:cs="Times New Roman"/>
          <w:bCs/>
          <w:sz w:val="21"/>
          <w:szCs w:val="21"/>
        </w:rPr>
        <w:t xml:space="preserve">eneralized </w:t>
      </w:r>
      <w:r w:rsidR="001C48B0">
        <w:rPr>
          <w:rFonts w:cs="Times New Roman"/>
          <w:bCs/>
          <w:sz w:val="21"/>
          <w:szCs w:val="21"/>
        </w:rPr>
        <w:t>a</w:t>
      </w:r>
      <w:r w:rsidRPr="00FA5210">
        <w:rPr>
          <w:rFonts w:cs="Times New Roman"/>
          <w:bCs/>
          <w:sz w:val="21"/>
          <w:szCs w:val="21"/>
        </w:rPr>
        <w:t xml:space="preserve">dditive </w:t>
      </w:r>
      <w:r w:rsidR="001C48B0">
        <w:rPr>
          <w:rFonts w:cs="Times New Roman"/>
          <w:bCs/>
          <w:sz w:val="21"/>
          <w:szCs w:val="21"/>
        </w:rPr>
        <w:t>m</w:t>
      </w:r>
      <w:r w:rsidRPr="00FA5210">
        <w:rPr>
          <w:rFonts w:cs="Times New Roman"/>
          <w:bCs/>
          <w:sz w:val="21"/>
          <w:szCs w:val="21"/>
        </w:rPr>
        <w:t xml:space="preserve">odels (GAMs) to </w:t>
      </w:r>
      <w:r w:rsidR="004A66FE">
        <w:rPr>
          <w:rFonts w:cs="Times New Roman"/>
          <w:bCs/>
          <w:sz w:val="21"/>
          <w:szCs w:val="21"/>
        </w:rPr>
        <w:t xml:space="preserve">describe </w:t>
      </w:r>
      <w:r w:rsidRPr="00FA5210">
        <w:rPr>
          <w:rFonts w:cs="Times New Roman"/>
          <w:bCs/>
          <w:sz w:val="21"/>
          <w:szCs w:val="21"/>
        </w:rPr>
        <w:t xml:space="preserve">seasonal and multi-decadal changes </w:t>
      </w:r>
      <w:r w:rsidR="00FA5210" w:rsidRPr="00FA5210">
        <w:rPr>
          <w:rFonts w:cs="Times New Roman"/>
          <w:bCs/>
          <w:sz w:val="21"/>
          <w:szCs w:val="21"/>
        </w:rPr>
        <w:t xml:space="preserve">in </w:t>
      </w:r>
      <w:r w:rsidR="004A66FE">
        <w:rPr>
          <w:rFonts w:cs="Times New Roman"/>
          <w:bCs/>
          <w:sz w:val="21"/>
          <w:szCs w:val="21"/>
        </w:rPr>
        <w:t xml:space="preserve">monitoring </w:t>
      </w:r>
      <w:r w:rsidRPr="00FA5210">
        <w:rPr>
          <w:rFonts w:cs="Times New Roman"/>
          <w:bCs/>
          <w:sz w:val="21"/>
          <w:szCs w:val="21"/>
        </w:rPr>
        <w:t>data</w:t>
      </w:r>
      <w:r w:rsidR="004A66FE">
        <w:rPr>
          <w:rFonts w:cs="Times New Roman"/>
          <w:bCs/>
          <w:sz w:val="21"/>
          <w:szCs w:val="21"/>
        </w:rPr>
        <w:t>, using the USGS San Francisco Bay water quality data as a case study</w:t>
      </w:r>
      <w:r w:rsidRPr="00FA5210">
        <w:rPr>
          <w:rFonts w:cs="Times New Roman"/>
          <w:bCs/>
          <w:sz w:val="21"/>
          <w:szCs w:val="21"/>
        </w:rPr>
        <w:t>.  Conclusions from</w:t>
      </w:r>
      <w:r w:rsidR="00AB17A4" w:rsidRPr="00FA5210">
        <w:rPr>
          <w:rFonts w:cs="Times New Roman"/>
          <w:bCs/>
          <w:sz w:val="21"/>
          <w:szCs w:val="21"/>
        </w:rPr>
        <w:t xml:space="preserve"> trend analyses </w:t>
      </w:r>
      <w:r w:rsidR="00FA5210" w:rsidRPr="00FA5210">
        <w:rPr>
          <w:rFonts w:cs="Times New Roman"/>
          <w:bCs/>
          <w:sz w:val="21"/>
          <w:szCs w:val="21"/>
        </w:rPr>
        <w:t>are often used to in</w:t>
      </w:r>
      <w:r w:rsidR="003F5CFD">
        <w:rPr>
          <w:rFonts w:cs="Times New Roman"/>
          <w:bCs/>
          <w:sz w:val="21"/>
          <w:szCs w:val="21"/>
        </w:rPr>
        <w:t>f</w:t>
      </w:r>
      <w:r w:rsidR="00FA5210" w:rsidRPr="00FA5210">
        <w:rPr>
          <w:rFonts w:cs="Times New Roman"/>
          <w:bCs/>
          <w:sz w:val="21"/>
          <w:szCs w:val="21"/>
        </w:rPr>
        <w:t>orm</w:t>
      </w:r>
      <w:r w:rsidR="00244210" w:rsidRPr="00FA5210">
        <w:rPr>
          <w:rFonts w:cs="Times New Roman"/>
          <w:bCs/>
          <w:sz w:val="21"/>
          <w:szCs w:val="21"/>
        </w:rPr>
        <w:t xml:space="preserve"> management decisions that can affect long-term quality of</w:t>
      </w:r>
      <w:r w:rsidR="001C48B0">
        <w:rPr>
          <w:rFonts w:cs="Times New Roman"/>
          <w:bCs/>
          <w:sz w:val="21"/>
          <w:szCs w:val="21"/>
        </w:rPr>
        <w:t xml:space="preserve"> environmental</w:t>
      </w:r>
      <w:r w:rsidR="00244210" w:rsidRPr="00FA5210">
        <w:rPr>
          <w:rFonts w:cs="Times New Roman"/>
          <w:bCs/>
          <w:sz w:val="21"/>
          <w:szCs w:val="21"/>
        </w:rPr>
        <w:t xml:space="preserve"> resources</w:t>
      </w:r>
      <w:r w:rsidR="00AB17A4" w:rsidRPr="00FA5210">
        <w:rPr>
          <w:rFonts w:cs="Times New Roman"/>
          <w:bCs/>
          <w:sz w:val="21"/>
          <w:szCs w:val="21"/>
        </w:rPr>
        <w:t xml:space="preserve">.  Many environmental monitoring programs collect temporally resolved but irregular time series data to quantify these trends.  Mismatches between the scales of monitoring and analysis or management questions presents statistical challenge.  Existing methods (e.g., non-parametric trend tests, time series decomposition) may not accurately describe these trends, particularly as it relates to the propagation of uncertainty from incomplete data and estimates from trend analysis models.  </w:t>
      </w:r>
      <w:r w:rsidR="00AB17A4" w:rsidRPr="00FA5210">
        <w:rPr>
          <w:sz w:val="21"/>
          <w:szCs w:val="21"/>
        </w:rPr>
        <w:t>Our proposed methods estimate seasonal averages in a response variable with GAMs and then use the uncertainty measures with mixed-effects meta-analysis regression to quantify inter-annual trends that account for full propagation of error across methods.  By doing so, more accurate trend assessments are obtained.</w:t>
      </w:r>
    </w:p>
    <w:p w14:paraId="254421E1" w14:textId="001C8B31" w:rsidR="00AB17A4" w:rsidRPr="00FA5210" w:rsidRDefault="00244210" w:rsidP="00AB17A4">
      <w:pPr>
        <w:spacing w:before="240" w:after="0"/>
        <w:jc w:val="both"/>
        <w:rPr>
          <w:sz w:val="21"/>
          <w:szCs w:val="21"/>
        </w:rPr>
      </w:pPr>
      <w:r w:rsidRPr="00FA5210">
        <w:rPr>
          <w:sz w:val="21"/>
          <w:szCs w:val="21"/>
        </w:rPr>
        <w:t xml:space="preserve">Our </w:t>
      </w:r>
      <w:r w:rsidR="00AB17A4" w:rsidRPr="00FA5210">
        <w:rPr>
          <w:sz w:val="21"/>
          <w:szCs w:val="21"/>
        </w:rPr>
        <w:t>approach has</w:t>
      </w:r>
      <w:r w:rsidRPr="00FA5210">
        <w:rPr>
          <w:sz w:val="21"/>
          <w:szCs w:val="21"/>
        </w:rPr>
        <w:t xml:space="preserve"> broad appeal because the problems </w:t>
      </w:r>
      <w:r w:rsidR="00AB17A4" w:rsidRPr="00FA5210">
        <w:rPr>
          <w:sz w:val="21"/>
          <w:szCs w:val="21"/>
        </w:rPr>
        <w:t xml:space="preserve">it </w:t>
      </w:r>
      <w:r w:rsidRPr="00FA5210">
        <w:rPr>
          <w:sz w:val="21"/>
          <w:szCs w:val="21"/>
        </w:rPr>
        <w:t>address</w:t>
      </w:r>
      <w:r w:rsidR="00AB17A4" w:rsidRPr="00FA5210">
        <w:rPr>
          <w:sz w:val="21"/>
          <w:szCs w:val="21"/>
        </w:rPr>
        <w:t>es</w:t>
      </w:r>
      <w:r w:rsidRPr="00FA5210">
        <w:rPr>
          <w:sz w:val="21"/>
          <w:szCs w:val="21"/>
        </w:rPr>
        <w:t xml:space="preserve"> are not unique to our </w:t>
      </w:r>
      <w:r w:rsidR="00AB17A4" w:rsidRPr="00FA5210">
        <w:rPr>
          <w:sz w:val="21"/>
          <w:szCs w:val="21"/>
        </w:rPr>
        <w:t xml:space="preserve">examples </w:t>
      </w:r>
      <w:r w:rsidRPr="00FA5210">
        <w:rPr>
          <w:sz w:val="21"/>
          <w:szCs w:val="21"/>
        </w:rPr>
        <w:t xml:space="preserve">and we provide a supplemental software package for others to apply our developed techniques.  </w:t>
      </w:r>
      <w:r w:rsidR="00AB17A4" w:rsidRPr="00FA5210">
        <w:rPr>
          <w:sz w:val="21"/>
          <w:szCs w:val="21"/>
        </w:rPr>
        <w:t xml:space="preserve">For </w:t>
      </w:r>
      <w:r w:rsidRPr="00FA5210">
        <w:rPr>
          <w:sz w:val="21"/>
          <w:szCs w:val="21"/>
        </w:rPr>
        <w:t xml:space="preserve">example, the COVID19 pandemic created challenges for many monitoring agencies due to the logistics of sampling to </w:t>
      </w:r>
      <w:r w:rsidR="005B6A38" w:rsidRPr="00FA5210">
        <w:rPr>
          <w:sz w:val="21"/>
          <w:szCs w:val="21"/>
        </w:rPr>
        <w:t>ensure</w:t>
      </w:r>
      <w:r w:rsidRPr="00FA5210">
        <w:rPr>
          <w:sz w:val="21"/>
          <w:szCs w:val="21"/>
        </w:rPr>
        <w:t xml:space="preserve"> the </w:t>
      </w:r>
      <w:r w:rsidR="005B6A38" w:rsidRPr="00FA5210">
        <w:rPr>
          <w:sz w:val="21"/>
          <w:szCs w:val="21"/>
        </w:rPr>
        <w:t xml:space="preserve">safety </w:t>
      </w:r>
      <w:r w:rsidRPr="00FA5210">
        <w:rPr>
          <w:sz w:val="21"/>
          <w:szCs w:val="21"/>
        </w:rPr>
        <w:t>of laboratory and field personnel.  As a result, data gaps during 2020 due to missed sampling events as agencies adapted to new safet</w:t>
      </w:r>
      <w:r w:rsidR="005B6A38" w:rsidRPr="00FA5210">
        <w:rPr>
          <w:sz w:val="21"/>
          <w:szCs w:val="21"/>
        </w:rPr>
        <w:t xml:space="preserve">y </w:t>
      </w:r>
      <w:r w:rsidRPr="00FA5210">
        <w:rPr>
          <w:sz w:val="21"/>
          <w:szCs w:val="21"/>
        </w:rPr>
        <w:t xml:space="preserve">protocols are now common features of many long-term datasets. The analysis methods we provide in our manuscript can accommodate </w:t>
      </w:r>
      <w:r w:rsidR="005B6A38" w:rsidRPr="00FA5210">
        <w:rPr>
          <w:sz w:val="21"/>
          <w:szCs w:val="21"/>
        </w:rPr>
        <w:t xml:space="preserve">data </w:t>
      </w:r>
      <w:r w:rsidRPr="00FA5210">
        <w:rPr>
          <w:sz w:val="21"/>
          <w:szCs w:val="21"/>
        </w:rPr>
        <w:t>gaps</w:t>
      </w:r>
      <w:r w:rsidR="005B6A38" w:rsidRPr="00FA5210">
        <w:rPr>
          <w:sz w:val="21"/>
          <w:szCs w:val="21"/>
        </w:rPr>
        <w:t xml:space="preserve"> in trend assessment by providing an accurate estimate of uncertainty from missing data, while still allowing a comparison of inter-annual trends between years with complete data. This will have value by ensuring that trends can still be accurately assessed when comparing data at the height of the pandemic in 2020 with previous or future years.</w:t>
      </w:r>
    </w:p>
    <w:p w14:paraId="533728C3" w14:textId="37E44814" w:rsidR="00244210" w:rsidRPr="00FA5210" w:rsidRDefault="00244210" w:rsidP="00AB17A4">
      <w:pPr>
        <w:spacing w:before="240"/>
        <w:rPr>
          <w:rFonts w:cs="Times New Roman"/>
          <w:bCs/>
          <w:sz w:val="21"/>
          <w:szCs w:val="21"/>
        </w:rPr>
      </w:pPr>
      <w:r w:rsidRPr="00FA5210">
        <w:rPr>
          <w:rFonts w:cs="Times New Roman"/>
          <w:bCs/>
          <w:sz w:val="21"/>
          <w:szCs w:val="21"/>
        </w:rPr>
        <w:t xml:space="preserve">We are confident that readers of </w:t>
      </w:r>
      <w:r w:rsidR="0046621B">
        <w:rPr>
          <w:rFonts w:cs="Times New Roman"/>
          <w:bCs/>
          <w:sz w:val="21"/>
          <w:szCs w:val="21"/>
        </w:rPr>
        <w:t>Science of the Total Environment</w:t>
      </w:r>
      <w:r w:rsidRPr="00FA5210">
        <w:rPr>
          <w:rFonts w:cs="Times New Roman"/>
          <w:bCs/>
          <w:sz w:val="21"/>
          <w:szCs w:val="21"/>
        </w:rPr>
        <w:t xml:space="preserve"> will find this manuscript informative and appreciate the opportunity to publish our work in this venue. </w:t>
      </w:r>
    </w:p>
    <w:p w14:paraId="49D4D103" w14:textId="77777777" w:rsidR="000607E2" w:rsidRPr="00FA5210" w:rsidRDefault="000607E2">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2C770472" w:rsidR="00A77C67" w:rsidRPr="00244210" w:rsidRDefault="0006701F">
      <w:pPr>
        <w:spacing w:after="0"/>
        <w:jc w:val="both"/>
        <w:rPr>
          <w:sz w:val="21"/>
          <w:szCs w:val="21"/>
        </w:rPr>
      </w:pPr>
      <w:r w:rsidRPr="00244210">
        <w:rPr>
          <w:sz w:val="21"/>
          <w:szCs w:val="21"/>
        </w:rPr>
        <w:t>Tampa Bay Estuary Program</w:t>
      </w:r>
    </w:p>
    <w:sectPr w:rsidR="00A77C67" w:rsidRPr="00244210">
      <w:headerReference w:type="default" r:id="rId7"/>
      <w:footerReference w:type="default" r:id="rId8"/>
      <w:headerReference w:type="first" r:id="rId9"/>
      <w:footerReference w:type="first" r:id="rId10"/>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9C8D" w14:textId="77777777" w:rsidR="008C6F19" w:rsidRDefault="008C6F19">
      <w:pPr>
        <w:spacing w:after="0"/>
      </w:pPr>
      <w:r>
        <w:separator/>
      </w:r>
    </w:p>
  </w:endnote>
  <w:endnote w:type="continuationSeparator" w:id="0">
    <w:p w14:paraId="2693EEE7" w14:textId="77777777" w:rsidR="008C6F19" w:rsidRDefault="008C6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8C6F19">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81BF" w14:textId="77777777" w:rsidR="008C6F19" w:rsidRDefault="008C6F19">
      <w:pPr>
        <w:spacing w:after="0"/>
      </w:pPr>
      <w:r>
        <w:separator/>
      </w:r>
    </w:p>
  </w:footnote>
  <w:footnote w:type="continuationSeparator" w:id="0">
    <w:p w14:paraId="7D3EF18E" w14:textId="77777777" w:rsidR="008C6F19" w:rsidRDefault="008C6F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607E2"/>
    <w:rsid w:val="0006701F"/>
    <w:rsid w:val="001C48B0"/>
    <w:rsid w:val="00244210"/>
    <w:rsid w:val="003F5CFD"/>
    <w:rsid w:val="0046621B"/>
    <w:rsid w:val="004A66FE"/>
    <w:rsid w:val="00566F8A"/>
    <w:rsid w:val="005B6A38"/>
    <w:rsid w:val="005C64DD"/>
    <w:rsid w:val="008C6F19"/>
    <w:rsid w:val="00A77C67"/>
    <w:rsid w:val="00AB17A4"/>
    <w:rsid w:val="00C42F3B"/>
    <w:rsid w:val="00CB7063"/>
    <w:rsid w:val="00D60EC5"/>
    <w:rsid w:val="00FA5210"/>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Beck</cp:lastModifiedBy>
  <cp:revision>12</cp:revision>
  <dcterms:created xsi:type="dcterms:W3CDTF">2021-04-09T11:38:00Z</dcterms:created>
  <dcterms:modified xsi:type="dcterms:W3CDTF">2021-05-07T19:08:00Z</dcterms:modified>
</cp:coreProperties>
</file>