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COM</w:t>
      </w:r>
    </w:p>
    <w:p>
      <w:pPr>
        <w:pStyle w:val="Normal"/>
        <w:spacing w:before="0" w:after="520"/>
        <w:jc w:val="center"/>
        <w:rPr/>
      </w:pPr>
      <w:r>
        <w:rPr>
          <w:rFonts w:ascii="Georgia" w:hAnsi="Georgia"/>
          <w:b w:val="false"/>
          <w:i w:val="false"/>
          <w:color w:val="13232C"/>
          <w:sz w:val="34"/>
        </w:rPr>
        <w:t>Channel Operating Margin — Python Implementation</w:t>
      </w:r>
    </w:p>
    <w:p>
      <w:pPr>
        <w:pStyle w:val="Normal"/>
        <w:spacing w:before="0" w:after="1080"/>
        <w:jc w:val="center"/>
        <w:rPr/>
      </w:pPr>
      <w:r>
        <w:rPr>
          <w:b w:val="false"/>
          <w:i/>
          <w:color w:val="5A6B74"/>
          <w:sz w:val="26"/>
        </w:rPr>
        <w:t>A complete tutorial and reference</w:t>
      </w:r>
    </w:p>
    <w:p>
      <w:pPr>
        <w:pStyle w:val="Normal"/>
        <w:spacing w:before="0" w:after="1800"/>
        <w:jc w:val="center"/>
        <w:rPr/>
      </w:pPr>
      <w:r>
        <w:rPr>
          <w:b w:val="false"/>
          <w:i w:val="false"/>
          <w:color w:val="5A6B74"/>
          <w:sz w:val="22"/>
        </w:rPr>
        <w:t>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IEEE 802.3dj public-area channels ARE included — 96 Touchstone files under tests/0_IEEE_802p3dj_PublicArea_CR_KR_Channels/, alongside the reference COM configuration sheets and the MATLAB result workbooks used for correlation. Excluded are: vendor-marked .s4p files and configuration sheets, which may not be redistributable; the 210 MB akinwale_3dj_01_2310 channel set that the 208-case MATLAB correlation runs against; and the 1.1 GB of generated results. So a fresh clone can run the bundled channels immediately, but the canonical example in Section 2.3 and the correlation harness both need data you supply.</w:t>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that ships with the repository, run against its reference channel:</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bundled 802.3ck configuration runs end to end.</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198, the sampling tick on 200, with max |ΔCOM| 0.185 dB. Run with each crosstalk condition on the settings its own reference was produced with (see §11.2), FOM is bit-exact on 208 of 208, COM on 207, the sampling tick on 208, max |ΔCOM| 0.0076 dB, rms 0.00053 dB, and there are no pass/fail disagreements. Eight engine defects were found and fixed by this exercise, none of which the unit suite could see.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com.COM_MATLAB_VERSION,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bundled configuration. The remaining features are implemented and unit-tested but not covered by a bundled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eight engine fixes of August 2026 changed COM materially — the largest removed a systematic FOM bias affecting 95.7% of cases. On the bundled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Reduced to a single case. The systematic bias was an off-by-one in the sampling phase used to build the ADC-clip PDF (docs/COM_PDF_RESIDUAL.md), now fixed, and with it both pass/fail disagreements. What remains is wXtalk_T4_R10 at +0.0076 dB, traced to a 4e-5 difference in the combined interference-and-noise PDF. That channel fails by more than 3 dB, so it is nowhere near the threshold; recorded rather than chased.</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br/>
        <w:br/>
        <w:t># emulate MATLAB 4p16p0 instead of the 4p15p0 default</w:t>
        <w:br/>
        <w:t>python com.py &lt;config.xlsx&gt; &lt;thru.s4p&gt; --matlab-version 4p16p0</w:t>
        <w:br/>
        <w:br/>
        <w:t># eye contour + timing bathtub even with MLSE on (plotting only)</w:t>
        <w:br/>
        <w:t>python com.py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