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w355hs5f6tb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Gerenciador de Inventário de Ativos de TI (GIAT)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bqn1mejes75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Visão Geral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projeto consiste no desenvolvimento de uma aplicação robusta para o controle de ativos tecnológicos de uma organização (hardware e software). O sistema deve permitir que o setor de TI gerencie o ciclo de vida de equipamentos como notebooks e periféricos, além do controle de expiração de licenças de software.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js9z59tvu8h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Objetivos de Aprendizado e Aplicação (POO)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foco principal deste projeto é a estruturação de dados e a segurança da informação através dos pilares da Orientação a Objetos abordados no curso: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Encapsulamento e Validação:</w:t>
      </w:r>
      <w:r w:rsidDel="00000000" w:rsidR="00000000" w:rsidRPr="00000000">
        <w:rPr>
          <w:color w:val="1f1f1f"/>
          <w:rtl w:val="0"/>
        </w:rPr>
        <w:t xml:space="preserve"> Todos os atributos das classes de ativos (ex: </w:t>
      </w:r>
      <w:r w:rsidDel="00000000" w:rsidR="00000000" w:rsidRPr="00000000">
        <w:rPr>
          <w:color w:val="444746"/>
          <w:shd w:fill="e9eef6" w:val="clear"/>
          <w:rtl w:val="0"/>
        </w:rPr>
        <w:t xml:space="preserve">Ativo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Hardware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Software</w:t>
      </w:r>
      <w:r w:rsidDel="00000000" w:rsidR="00000000" w:rsidRPr="00000000">
        <w:rPr>
          <w:color w:val="1f1f1f"/>
          <w:rtl w:val="0"/>
        </w:rPr>
        <w:t xml:space="preserve">) devem ser privados. A implementação de métodos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Getters</w:t>
      </w:r>
      <w:r w:rsidDel="00000000" w:rsidR="00000000" w:rsidRPr="00000000">
        <w:rPr>
          <w:color w:val="1f1f1f"/>
          <w:rtl w:val="0"/>
        </w:rPr>
        <w:t xml:space="preserve"> 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Setters</w:t>
      </w:r>
      <w:r w:rsidDel="00000000" w:rsidR="00000000" w:rsidRPr="00000000">
        <w:rPr>
          <w:color w:val="1f1f1f"/>
          <w:rtl w:val="0"/>
        </w:rPr>
        <w:t xml:space="preserve"> deve obrigatoriamente incluir lógica de validação, impedindo o cadastro de números de patrimônio negativos ou datas de aquisição futuras.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Herança:</w:t>
      </w:r>
      <w:r w:rsidDel="00000000" w:rsidR="00000000" w:rsidRPr="00000000">
        <w:rPr>
          <w:color w:val="1f1f1f"/>
          <w:rtl w:val="0"/>
        </w:rPr>
        <w:t xml:space="preserve"> Utilizar a relação "é um" para especializar os tipos de ativos, garantindo que características comuns sejam herdadas de uma classe base.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Modificadores de Acesso:</w:t>
      </w:r>
      <w:r w:rsidDel="00000000" w:rsidR="00000000" w:rsidRPr="00000000">
        <w:rPr>
          <w:color w:val="1f1f1f"/>
          <w:rtl w:val="0"/>
        </w:rPr>
        <w:t xml:space="preserve"> Aplicar corretamente </w:t>
      </w:r>
      <w:r w:rsidDel="00000000" w:rsidR="00000000" w:rsidRPr="00000000">
        <w:rPr>
          <w:color w:val="444746"/>
          <w:shd w:fill="e9eef6" w:val="clear"/>
          <w:rtl w:val="0"/>
        </w:rPr>
        <w:t xml:space="preserve">private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public</w:t>
      </w:r>
      <w:r w:rsidDel="00000000" w:rsidR="00000000" w:rsidRPr="00000000">
        <w:rPr>
          <w:color w:val="1f1f1f"/>
          <w:rtl w:val="0"/>
        </w:rPr>
        <w:t xml:space="preserve"> e </w:t>
      </w:r>
      <w:r w:rsidDel="00000000" w:rsidR="00000000" w:rsidRPr="00000000">
        <w:rPr>
          <w:color w:val="444746"/>
          <w:shd w:fill="e9eef6" w:val="clear"/>
          <w:rtl w:val="0"/>
        </w:rPr>
        <w:t xml:space="preserve">protected</w:t>
      </w:r>
      <w:r w:rsidDel="00000000" w:rsidR="00000000" w:rsidRPr="00000000">
        <w:rPr>
          <w:color w:val="1f1f1f"/>
          <w:rtl w:val="0"/>
        </w:rPr>
        <w:t xml:space="preserve"> para restringir o acesso direto aos dados sensíveis do inventário.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mk991k1lra0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Requisitos de Persistência (JDBC)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aplicação deve garantir que os dados sejam armazenados de forma permanente e organizada: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Padrão DAO (Data Access Object):</w:t>
      </w:r>
      <w:r w:rsidDel="00000000" w:rsidR="00000000" w:rsidRPr="00000000">
        <w:rPr>
          <w:color w:val="1f1f1f"/>
          <w:rtl w:val="0"/>
        </w:rPr>
        <w:t xml:space="preserve"> Implementar classes DAO para isolar a lógica de acesso ao banco de dados SQL das regras de negócio em Java.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CRUD Completo:</w:t>
      </w:r>
      <w:r w:rsidDel="00000000" w:rsidR="00000000" w:rsidRPr="00000000">
        <w:rPr>
          <w:color w:val="1f1f1f"/>
          <w:rtl w:val="0"/>
        </w:rPr>
        <w:t xml:space="preserve"> O sistema deve ser capaz de realizar as quatro operações fundamentais: Criar (cadastrar novo ativo), Ler (listar inventário), Atualizar (editar informações de hardware) e Deletar (dar baixa em ativos obsoletos).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ConnectionFactory:</w:t>
      </w:r>
      <w:r w:rsidDel="00000000" w:rsidR="00000000" w:rsidRPr="00000000">
        <w:rPr>
          <w:color w:val="1f1f1f"/>
          <w:rtl w:val="0"/>
        </w:rPr>
        <w:t xml:space="preserve"> Centralizar a criação de conexões com o banco de dados e garantir o tratamento de exceções com blocos </w:t>
      </w:r>
      <w:r w:rsidDel="00000000" w:rsidR="00000000" w:rsidRPr="00000000">
        <w:rPr>
          <w:color w:val="444746"/>
          <w:shd w:fill="e9eef6" w:val="clear"/>
          <w:rtl w:val="0"/>
        </w:rPr>
        <w:t xml:space="preserve">try-catch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r8o3vv6o1cf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Interface Gráfica (JavaFX)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interação com o usuário deve ser moderna e eficiente, utilizando os recursos do Módulo 3 do plano de ensino: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Tabelas Dinâmicas (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TableView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Exibir os ativos em uma grade organizada, permitindo a visualização rápida do estado do inventário.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Organização de Layout:</w:t>
      </w:r>
      <w:r w:rsidDel="00000000" w:rsidR="00000000" w:rsidRPr="00000000">
        <w:rPr>
          <w:color w:val="1f1f1f"/>
          <w:rtl w:val="0"/>
        </w:rPr>
        <w:t xml:space="preserve"> Utilizar </w:t>
      </w:r>
      <w:r w:rsidDel="00000000" w:rsidR="00000000" w:rsidRPr="00000000">
        <w:rPr>
          <w:color w:val="444746"/>
          <w:shd w:fill="e9eef6" w:val="clear"/>
          <w:rtl w:val="0"/>
        </w:rPr>
        <w:t xml:space="preserve">VBox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HBox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color w:val="444746"/>
          <w:shd w:fill="e9eef6" w:val="clear"/>
          <w:rtl w:val="0"/>
        </w:rPr>
        <w:t xml:space="preserve">GridPane</w:t>
      </w:r>
      <w:r w:rsidDel="00000000" w:rsidR="00000000" w:rsidRPr="00000000">
        <w:rPr>
          <w:color w:val="1f1f1f"/>
          <w:rtl w:val="0"/>
        </w:rPr>
        <w:t xml:space="preserve"> para criar formulários de entrada de dados intuitivos.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Controladores:</w:t>
      </w:r>
      <w:r w:rsidDel="00000000" w:rsidR="00000000" w:rsidRPr="00000000">
        <w:rPr>
          <w:color w:val="1f1f1f"/>
          <w:rtl w:val="0"/>
        </w:rPr>
        <w:t xml:space="preserve"> Vincular os eventos de clique da interface às operações do Banco de Dados através das classes controladoras.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4nd51wog9b7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Entregas Esperadas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Ao concluir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Semana 15</w:t>
      </w:r>
      <w:r w:rsidDel="00000000" w:rsidR="00000000" w:rsidRPr="00000000">
        <w:rPr>
          <w:color w:val="1f1f1f"/>
          <w:rtl w:val="0"/>
        </w:rPr>
        <w:t xml:space="preserve">, a dupla deverá entregar: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Diagrama de Classes:</w:t>
      </w:r>
      <w:r w:rsidDel="00000000" w:rsidR="00000000" w:rsidRPr="00000000">
        <w:rPr>
          <w:color w:val="1f1f1f"/>
          <w:rtl w:val="0"/>
        </w:rPr>
        <w:t xml:space="preserve"> Demonstrando a hierarquia de herança e o encapsulamento.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Script SQL:</w:t>
      </w:r>
      <w:r w:rsidDel="00000000" w:rsidR="00000000" w:rsidRPr="00000000">
        <w:rPr>
          <w:color w:val="1f1f1f"/>
          <w:rtl w:val="0"/>
        </w:rPr>
        <w:t xml:space="preserve"> Comandos DDL para criação das tabelas de ativos.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Software Funcional:</w:t>
      </w:r>
      <w:r w:rsidDel="00000000" w:rsidR="00000000" w:rsidRPr="00000000">
        <w:rPr>
          <w:color w:val="1f1f1f"/>
          <w:rtl w:val="0"/>
        </w:rPr>
        <w:t xml:space="preserve"> Aplicação capaz de realizar o ciclo completo de gestão de um ativo (do cadastro à baixa).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