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A0136" w14:textId="137ACB2D" w:rsidR="007D040A" w:rsidRPr="00233A98" w:rsidRDefault="00233A98" w:rsidP="00233A98">
      <w:pPr>
        <w:spacing w:line="360" w:lineRule="auto"/>
        <w:ind w:firstLineChars="200" w:firstLine="560"/>
      </w:pPr>
      <w:r w:rsidRPr="00EC477B">
        <w:rPr>
          <w:rFonts w:hint="eastAsia"/>
          <w:sz w:val="28"/>
          <w:szCs w:val="28"/>
        </w:rPr>
        <w:t>一种基于深度学习与特征点的无人机视觉辅助导航</w:t>
      </w:r>
      <w:r>
        <w:rPr>
          <w:rFonts w:hint="eastAsia"/>
          <w:sz w:val="28"/>
          <w:szCs w:val="28"/>
        </w:rPr>
        <w:t>方法及系统，属于</w:t>
      </w:r>
      <w:r>
        <w:rPr>
          <w:rFonts w:hint="eastAsia"/>
          <w:sz w:val="28"/>
          <w:szCs w:val="28"/>
        </w:rPr>
        <w:t>无人机导航领域</w:t>
      </w:r>
      <w:r>
        <w:rPr>
          <w:rFonts w:hint="eastAsia"/>
          <w:sz w:val="28"/>
          <w:szCs w:val="28"/>
        </w:rPr>
        <w:t>。</w:t>
      </w:r>
      <w:r>
        <w:rPr>
          <w:rFonts w:hint="eastAsia"/>
          <w:sz w:val="28"/>
          <w:szCs w:val="28"/>
        </w:rPr>
        <w:t>首先，获取当前位置图像，将图像分别传入深度学习网络和特征点提取程序中；其次，在执行完毕用户发送的移动指令后，再次获取图像并提取特征点；然后，根据提取的两组特征点解算位姿和移动距离，计算出当前位置。</w:t>
      </w:r>
      <w:r>
        <w:rPr>
          <w:rFonts w:hint="eastAsia"/>
          <w:sz w:val="28"/>
          <w:szCs w:val="28"/>
        </w:rPr>
        <w:t>本发明</w:t>
      </w:r>
      <w:r>
        <w:rPr>
          <w:rFonts w:hint="eastAsia"/>
          <w:sz w:val="28"/>
          <w:szCs w:val="28"/>
        </w:rPr>
        <w:t>将图像中尺度不变特征点与基于深度学习模型的特征点提取相结合</w:t>
      </w:r>
      <w:r>
        <w:rPr>
          <w:rFonts w:hint="eastAsia"/>
          <w:sz w:val="28"/>
          <w:szCs w:val="28"/>
        </w:rPr>
        <w:t>，</w:t>
      </w:r>
      <w:r>
        <w:rPr>
          <w:rFonts w:hint="eastAsia"/>
          <w:sz w:val="28"/>
          <w:szCs w:val="28"/>
        </w:rPr>
        <w:t>该方法的准确度较高，运行速度快，与传统景象方法相比较发生误匹配的概率较低</w:t>
      </w:r>
      <w:r>
        <w:rPr>
          <w:rFonts w:hint="eastAsia"/>
          <w:sz w:val="28"/>
          <w:szCs w:val="28"/>
        </w:rPr>
        <w:t>，以此方法构建无人机视觉辅助导航系统</w:t>
      </w:r>
      <w:r>
        <w:rPr>
          <w:rFonts w:hint="eastAsia"/>
          <w:sz w:val="28"/>
          <w:szCs w:val="28"/>
        </w:rPr>
        <w:t>可以减小传统无人机导航系统中对地面站控制的依赖程度，实现真正的自主导航。</w:t>
      </w:r>
    </w:p>
    <w:p w14:paraId="09ED477E" w14:textId="77777777" w:rsidR="007D040A" w:rsidRDefault="007D040A">
      <w:pPr>
        <w:spacing w:before="60"/>
      </w:pPr>
    </w:p>
    <w:p w14:paraId="6EDC5C33" w14:textId="77777777" w:rsidR="007D040A" w:rsidRDefault="007D040A">
      <w:pPr>
        <w:spacing w:before="60"/>
      </w:pPr>
    </w:p>
    <w:p w14:paraId="16CA0FE9" w14:textId="77777777" w:rsidR="007D040A" w:rsidRDefault="007D040A">
      <w:pPr>
        <w:spacing w:before="60"/>
      </w:pPr>
    </w:p>
    <w:p w14:paraId="60D10907" w14:textId="77777777" w:rsidR="007D040A" w:rsidRDefault="007D040A">
      <w:pPr>
        <w:spacing w:before="60"/>
      </w:pPr>
    </w:p>
    <w:p w14:paraId="4E5431E6" w14:textId="77777777" w:rsidR="007D040A" w:rsidRDefault="007D040A">
      <w:pPr>
        <w:spacing w:before="60"/>
      </w:pPr>
    </w:p>
    <w:p w14:paraId="0F0B3506" w14:textId="77777777" w:rsidR="007D040A" w:rsidRDefault="007D040A">
      <w:pPr>
        <w:spacing w:before="60"/>
      </w:pPr>
    </w:p>
    <w:p w14:paraId="3BFDF34F" w14:textId="77777777" w:rsidR="007D040A" w:rsidRDefault="007D040A">
      <w:pPr>
        <w:spacing w:before="60"/>
      </w:pPr>
    </w:p>
    <w:p w14:paraId="186BE628" w14:textId="77777777" w:rsidR="007D040A" w:rsidRDefault="007D040A">
      <w:pPr>
        <w:spacing w:before="60"/>
      </w:pPr>
    </w:p>
    <w:p w14:paraId="7E6958CE" w14:textId="77777777" w:rsidR="007D040A" w:rsidRDefault="007D040A">
      <w:pPr>
        <w:spacing w:before="60"/>
      </w:pPr>
    </w:p>
    <w:p w14:paraId="2A80D398" w14:textId="77777777" w:rsidR="007D040A" w:rsidRDefault="007D040A">
      <w:pPr>
        <w:spacing w:before="60"/>
      </w:pPr>
    </w:p>
    <w:p w14:paraId="2B423255" w14:textId="77777777" w:rsidR="007D040A" w:rsidRDefault="007D040A">
      <w:pPr>
        <w:spacing w:before="60"/>
      </w:pPr>
    </w:p>
    <w:p w14:paraId="25919EA1" w14:textId="77777777" w:rsidR="007D040A" w:rsidRDefault="007D040A">
      <w:pPr>
        <w:spacing w:before="60"/>
      </w:pPr>
    </w:p>
    <w:p w14:paraId="5E7F3F5B" w14:textId="77777777" w:rsidR="007D040A" w:rsidRDefault="007D040A">
      <w:pPr>
        <w:spacing w:before="60"/>
      </w:pPr>
    </w:p>
    <w:p w14:paraId="52AE8117" w14:textId="77777777" w:rsidR="007D040A" w:rsidRDefault="007D040A">
      <w:pPr>
        <w:spacing w:before="60"/>
      </w:pPr>
    </w:p>
    <w:p w14:paraId="0B9B32F0" w14:textId="77777777" w:rsidR="007D040A" w:rsidRDefault="007D040A">
      <w:pPr>
        <w:spacing w:before="60"/>
      </w:pPr>
    </w:p>
    <w:p w14:paraId="5BFDE406" w14:textId="77777777" w:rsidR="007D040A" w:rsidRDefault="007D040A">
      <w:pPr>
        <w:spacing w:before="60"/>
      </w:pPr>
    </w:p>
    <w:p w14:paraId="362194EB" w14:textId="77777777" w:rsidR="007D040A" w:rsidRDefault="007D040A">
      <w:pPr>
        <w:spacing w:before="60"/>
      </w:pPr>
    </w:p>
    <w:p w14:paraId="415AD3F0" w14:textId="77777777" w:rsidR="007D040A" w:rsidRDefault="007D040A">
      <w:pPr>
        <w:spacing w:before="60"/>
      </w:pPr>
    </w:p>
    <w:p w14:paraId="54816C7D" w14:textId="77777777" w:rsidR="007D040A" w:rsidRDefault="007D040A">
      <w:pPr>
        <w:spacing w:before="60"/>
      </w:pPr>
    </w:p>
    <w:p w14:paraId="042BCA23" w14:textId="77777777" w:rsidR="007D040A" w:rsidRDefault="007D040A">
      <w:pPr>
        <w:spacing w:before="60"/>
      </w:pPr>
    </w:p>
    <w:p w14:paraId="1EF64236" w14:textId="77777777" w:rsidR="007D040A" w:rsidRDefault="007D040A">
      <w:pPr>
        <w:spacing w:before="60"/>
      </w:pPr>
    </w:p>
    <w:p w14:paraId="6856CC82" w14:textId="77777777" w:rsidR="007D040A" w:rsidRDefault="007D040A">
      <w:pPr>
        <w:spacing w:before="60"/>
      </w:pPr>
    </w:p>
    <w:p w14:paraId="64F08E96" w14:textId="77777777" w:rsidR="007D040A" w:rsidRDefault="007D040A">
      <w:pPr>
        <w:spacing w:before="60"/>
      </w:pPr>
    </w:p>
    <w:p w14:paraId="7B9AF7E4" w14:textId="77777777" w:rsidR="007D040A" w:rsidRDefault="007D040A">
      <w:pPr>
        <w:spacing w:before="60"/>
      </w:pPr>
    </w:p>
    <w:p w14:paraId="0324D926" w14:textId="77777777" w:rsidR="007D040A" w:rsidRDefault="007D040A">
      <w:pPr>
        <w:spacing w:before="60"/>
      </w:pPr>
    </w:p>
    <w:p w14:paraId="37AB28E6" w14:textId="77777777" w:rsidR="007D040A" w:rsidRDefault="007D040A">
      <w:pPr>
        <w:spacing w:before="60"/>
      </w:pPr>
    </w:p>
    <w:p w14:paraId="3C4CCBD6" w14:textId="77777777" w:rsidR="007D040A" w:rsidRDefault="007D040A">
      <w:pPr>
        <w:spacing w:before="60"/>
      </w:pPr>
    </w:p>
    <w:p w14:paraId="693497C6" w14:textId="77777777" w:rsidR="007D040A" w:rsidRDefault="007D040A">
      <w:pPr>
        <w:spacing w:before="60"/>
      </w:pPr>
    </w:p>
    <w:p w14:paraId="21AF6844" w14:textId="77777777" w:rsidR="007D040A" w:rsidRDefault="007D040A">
      <w:pPr>
        <w:spacing w:before="60"/>
      </w:pPr>
    </w:p>
    <w:p w14:paraId="613FAA4E" w14:textId="77777777" w:rsidR="007D040A" w:rsidRDefault="007D040A">
      <w:pPr>
        <w:spacing w:before="60"/>
      </w:pPr>
    </w:p>
    <w:p w14:paraId="6275559D" w14:textId="77777777" w:rsidR="007D040A" w:rsidRDefault="007D040A">
      <w:pPr>
        <w:spacing w:before="60"/>
      </w:pPr>
    </w:p>
    <w:p w14:paraId="4A625BB9" w14:textId="77777777" w:rsidR="007D040A" w:rsidRDefault="007D040A">
      <w:pPr>
        <w:spacing w:before="60"/>
      </w:pPr>
    </w:p>
    <w:p w14:paraId="3A65B36E" w14:textId="77777777" w:rsidR="007D040A" w:rsidRDefault="007D040A">
      <w:pPr>
        <w:spacing w:before="60"/>
      </w:pPr>
    </w:p>
    <w:p w14:paraId="6AA15A06" w14:textId="77777777" w:rsidR="007D040A" w:rsidRDefault="007D040A">
      <w:pPr>
        <w:spacing w:before="60"/>
      </w:pPr>
    </w:p>
    <w:p w14:paraId="4B079AEE" w14:textId="77777777" w:rsidR="007D040A" w:rsidRDefault="007D040A">
      <w:pPr>
        <w:spacing w:before="60"/>
      </w:pPr>
    </w:p>
    <w:p w14:paraId="7DCF74DF" w14:textId="77777777" w:rsidR="007D040A" w:rsidRDefault="007D040A">
      <w:pPr>
        <w:spacing w:before="60"/>
      </w:pPr>
    </w:p>
    <w:p w14:paraId="1AC39C1B" w14:textId="77777777" w:rsidR="007D040A" w:rsidRDefault="007D040A">
      <w:pPr>
        <w:spacing w:before="60"/>
      </w:pPr>
    </w:p>
    <w:p w14:paraId="5D486C7B" w14:textId="77777777" w:rsidR="007D040A" w:rsidRDefault="007D040A">
      <w:pPr>
        <w:spacing w:before="60"/>
        <w:sectPr w:rsidR="007D040A">
          <w:headerReference w:type="default" r:id="rId7"/>
          <w:footerReference w:type="default" r:id="rId8"/>
          <w:pgSz w:w="11906" w:h="16838" w:code="9"/>
          <w:pgMar w:top="1361" w:right="851" w:bottom="851" w:left="1418" w:header="794" w:footer="113" w:gutter="0"/>
          <w:cols w:space="425"/>
          <w:docGrid w:type="lines" w:linePitch="312"/>
        </w:sectPr>
      </w:pPr>
    </w:p>
    <w:p w14:paraId="3E769F1F" w14:textId="77777777" w:rsidR="007D040A" w:rsidRDefault="007D040A">
      <w:pPr>
        <w:spacing w:line="360" w:lineRule="auto"/>
        <w:rPr>
          <w:rFonts w:ascii="宋体" w:hAnsi="宋体"/>
        </w:rPr>
      </w:pPr>
      <w:r>
        <w:rPr>
          <w:rFonts w:ascii="宋体" w:hAnsi="宋体" w:hint="eastAsia"/>
        </w:rPr>
        <w:lastRenderedPageBreak/>
        <w:t>一、申请发明专利或者实用新型专利应当提交说明书摘要，一式一份。</w:t>
      </w:r>
    </w:p>
    <w:p w14:paraId="67C34C70" w14:textId="77777777" w:rsidR="007D040A" w:rsidRDefault="007D040A">
      <w:pPr>
        <w:spacing w:line="360" w:lineRule="auto"/>
        <w:ind w:leftChars="1" w:left="359" w:hangingChars="170" w:hanging="357"/>
        <w:rPr>
          <w:rFonts w:ascii="宋体" w:hAnsi="宋体"/>
        </w:rPr>
      </w:pPr>
      <w:r>
        <w:rPr>
          <w:rFonts w:ascii="宋体" w:hAnsi="宋体" w:hint="eastAsia"/>
        </w:rPr>
        <w:t>二、说明书摘要文字部分应当打字或者印刷，字迹应当整齐清晰，黑色，符合制版要求，不得涂改，字高在</w:t>
      </w:r>
      <w:smartTag w:uri="urn:schemas-microsoft-com:office:smarttags" w:element="chmetcnv">
        <w:smartTagPr>
          <w:attr w:name="UnitName" w:val="毫米"/>
          <w:attr w:name="SourceValue" w:val="3.5"/>
          <w:attr w:name="HasSpace" w:val="False"/>
          <w:attr w:name="Negative" w:val="False"/>
          <w:attr w:name="NumberType" w:val="1"/>
          <w:attr w:name="TCSC" w:val="0"/>
        </w:smartTagPr>
        <w:r>
          <w:rPr>
            <w:rFonts w:ascii="宋体" w:hAnsi="宋体" w:hint="eastAsia"/>
          </w:rPr>
          <w:t>3.5毫米</w:t>
        </w:r>
      </w:smartTag>
      <w:r>
        <w:rPr>
          <w:rFonts w:ascii="宋体" w:hAnsi="宋体" w:hint="eastAsia"/>
        </w:rPr>
        <w:t>至</w:t>
      </w:r>
      <w:smartTag w:uri="urn:schemas-microsoft-com:office:smarttags" w:element="chmetcnv">
        <w:smartTagPr>
          <w:attr w:name="UnitName" w:val="毫米"/>
          <w:attr w:name="SourceValue" w:val="4.5"/>
          <w:attr w:name="HasSpace" w:val="False"/>
          <w:attr w:name="Negative" w:val="False"/>
          <w:attr w:name="NumberType" w:val="1"/>
          <w:attr w:name="TCSC" w:val="0"/>
        </w:smartTagPr>
        <w:r>
          <w:rPr>
            <w:rFonts w:ascii="宋体" w:hAnsi="宋体" w:hint="eastAsia"/>
          </w:rPr>
          <w:t>4.5毫米</w:t>
        </w:r>
      </w:smartTag>
      <w:r>
        <w:rPr>
          <w:rFonts w:ascii="宋体" w:hAnsi="宋体" w:hint="eastAsia"/>
        </w:rPr>
        <w:t>之间，行距在</w:t>
      </w:r>
      <w:smartTag w:uri="urn:schemas-microsoft-com:office:smarttags" w:element="chmetcnv">
        <w:smartTagPr>
          <w:attr w:name="UnitName" w:val="毫米"/>
          <w:attr w:name="SourceValue" w:val="2.5"/>
          <w:attr w:name="HasSpace" w:val="False"/>
          <w:attr w:name="Negative" w:val="False"/>
          <w:attr w:name="NumberType" w:val="1"/>
          <w:attr w:name="TCSC" w:val="0"/>
        </w:smartTagPr>
        <w:r>
          <w:rPr>
            <w:rFonts w:ascii="宋体" w:hAnsi="宋体" w:hint="eastAsia"/>
          </w:rPr>
          <w:t>2.5毫米</w:t>
        </w:r>
      </w:smartTag>
      <w:r>
        <w:rPr>
          <w:rFonts w:ascii="宋体" w:hAnsi="宋体" w:hint="eastAsia"/>
        </w:rPr>
        <w:t>至</w:t>
      </w:r>
      <w:smartTag w:uri="urn:schemas-microsoft-com:office:smarttags" w:element="chmetcnv">
        <w:smartTagPr>
          <w:attr w:name="UnitName" w:val="毫米"/>
          <w:attr w:name="SourceValue" w:val="3.5"/>
          <w:attr w:name="HasSpace" w:val="False"/>
          <w:attr w:name="Negative" w:val="False"/>
          <w:attr w:name="NumberType" w:val="1"/>
          <w:attr w:name="TCSC" w:val="0"/>
        </w:smartTagPr>
        <w:r>
          <w:rPr>
            <w:rFonts w:ascii="宋体" w:hAnsi="宋体" w:hint="eastAsia"/>
          </w:rPr>
          <w:t>3.5毫米</w:t>
        </w:r>
      </w:smartTag>
      <w:r>
        <w:rPr>
          <w:rFonts w:ascii="宋体" w:hAnsi="宋体" w:hint="eastAsia"/>
        </w:rPr>
        <w:t>之间。纸张应当纵向使用，只限使用正面，四周应当留有页边距：左侧和顶部各</w:t>
      </w:r>
      <w:smartTag w:uri="urn:schemas-microsoft-com:office:smarttags" w:element="chmetcnv">
        <w:smartTagPr>
          <w:attr w:name="UnitName" w:val="毫米"/>
          <w:attr w:name="SourceValue" w:val="25"/>
          <w:attr w:name="HasSpace" w:val="False"/>
          <w:attr w:name="Negative" w:val="False"/>
          <w:attr w:name="NumberType" w:val="1"/>
          <w:attr w:name="TCSC" w:val="0"/>
        </w:smartTagPr>
        <w:r>
          <w:rPr>
            <w:rFonts w:ascii="宋体" w:hAnsi="宋体" w:hint="eastAsia"/>
          </w:rPr>
          <w:t>25毫米</w:t>
        </w:r>
      </w:smartTag>
      <w:r>
        <w:rPr>
          <w:rFonts w:ascii="宋体" w:hAnsi="宋体" w:hint="eastAsia"/>
        </w:rPr>
        <w:t>，右侧和</w:t>
      </w:r>
      <w:proofErr w:type="gramStart"/>
      <w:r>
        <w:rPr>
          <w:rFonts w:ascii="宋体" w:hAnsi="宋体" w:hint="eastAsia"/>
        </w:rPr>
        <w:t>底部各</w:t>
      </w:r>
      <w:proofErr w:type="gramEnd"/>
      <w:smartTag w:uri="urn:schemas-microsoft-com:office:smarttags" w:element="chmetcnv">
        <w:smartTagPr>
          <w:attr w:name="UnitName" w:val="毫米"/>
          <w:attr w:name="SourceValue" w:val="15"/>
          <w:attr w:name="HasSpace" w:val="False"/>
          <w:attr w:name="Negative" w:val="False"/>
          <w:attr w:name="NumberType" w:val="1"/>
          <w:attr w:name="TCSC" w:val="0"/>
        </w:smartTagPr>
        <w:r>
          <w:rPr>
            <w:rFonts w:ascii="宋体" w:hAnsi="宋体" w:hint="eastAsia"/>
          </w:rPr>
          <w:t>15毫米</w:t>
        </w:r>
      </w:smartTag>
      <w:r>
        <w:rPr>
          <w:rFonts w:ascii="宋体" w:hAnsi="宋体" w:hint="eastAsia"/>
        </w:rPr>
        <w:t>。</w:t>
      </w:r>
    </w:p>
    <w:p w14:paraId="4A585F45" w14:textId="77777777" w:rsidR="007D040A" w:rsidRDefault="007D040A">
      <w:pPr>
        <w:spacing w:line="360" w:lineRule="auto"/>
        <w:ind w:left="359" w:hangingChars="171" w:hanging="359"/>
        <w:rPr>
          <w:rFonts w:ascii="宋体" w:hAnsi="宋体"/>
        </w:rPr>
      </w:pPr>
      <w:r>
        <w:rPr>
          <w:rFonts w:ascii="宋体" w:hAnsi="宋体" w:hint="eastAsia"/>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14:paraId="3B4BBA33" w14:textId="77777777" w:rsidR="007D040A" w:rsidRDefault="007D040A">
      <w:pPr>
        <w:spacing w:line="360" w:lineRule="auto"/>
        <w:rPr>
          <w:rFonts w:ascii="宋体" w:hAnsi="宋体"/>
        </w:rPr>
      </w:pPr>
      <w:r>
        <w:rPr>
          <w:rFonts w:ascii="宋体" w:hAnsi="宋体" w:hint="eastAsia"/>
        </w:rPr>
        <w:t>四、说明书摘要附图应当使用规定格式的表格绘制。</w:t>
      </w:r>
    </w:p>
    <w:p w14:paraId="63331217" w14:textId="77777777" w:rsidR="007D040A" w:rsidRDefault="007D040A">
      <w:pPr>
        <w:spacing w:line="360" w:lineRule="auto"/>
      </w:pPr>
    </w:p>
    <w:sectPr w:rsidR="007D040A">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F0D94" w14:textId="77777777" w:rsidR="000E0B94" w:rsidRDefault="000E0B94">
      <w:r>
        <w:separator/>
      </w:r>
    </w:p>
  </w:endnote>
  <w:endnote w:type="continuationSeparator" w:id="0">
    <w:p w14:paraId="1EDC1264" w14:textId="77777777" w:rsidR="000E0B94" w:rsidRDefault="000E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593C" w14:textId="77777777" w:rsidR="007D040A" w:rsidRDefault="007D040A">
    <w:pPr>
      <w:pStyle w:val="a3"/>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14:paraId="77D926F0" w14:textId="07FDA4F2" w:rsidR="007D040A" w:rsidRDefault="00FB0617">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8240" behindDoc="0" locked="0" layoutInCell="0" allowOverlap="1" wp14:anchorId="682C536F" wp14:editId="0D3366DB">
              <wp:simplePos x="0" y="0"/>
              <wp:positionH relativeFrom="column">
                <wp:posOffset>1905</wp:posOffset>
              </wp:positionH>
              <wp:positionV relativeFrom="paragraph">
                <wp:posOffset>-156845</wp:posOffset>
              </wp:positionV>
              <wp:extent cx="612013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C1E94" id="Line 1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3Bvw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" o:allowincell="f" strokeweight="1pt"/>
          </w:pict>
        </mc:Fallback>
      </mc:AlternateContent>
    </w:r>
    <w:r w:rsidR="007D040A">
      <w:rPr>
        <w:rFonts w:ascii="黑体" w:eastAsia="黑体" w:hint="eastAsia"/>
      </w:rPr>
      <w:t>20</w:t>
    </w:r>
    <w:r w:rsidR="007D062B">
      <w:rPr>
        <w:rFonts w:ascii="黑体" w:eastAsia="黑体" w:hint="eastAsia"/>
      </w:rPr>
      <w:t>1</w:t>
    </w:r>
    <w:r w:rsidR="007D040A">
      <w:rPr>
        <w:rFonts w:ascii="黑体" w:eastAsia="黑体" w:hint="eastAsia"/>
      </w:rPr>
      <w:t>0.</w:t>
    </w:r>
    <w:r w:rsidR="007D062B">
      <w:rPr>
        <w:rFonts w:ascii="黑体" w:eastAsia="黑体" w:hint="eastAsia"/>
      </w:rPr>
      <w:t>2</w:t>
    </w:r>
  </w:p>
  <w:p w14:paraId="60B7C4B7" w14:textId="77777777" w:rsidR="007D040A" w:rsidRDefault="007D040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DDCAB" w14:textId="77777777" w:rsidR="000E0B94" w:rsidRDefault="000E0B94">
      <w:r>
        <w:separator/>
      </w:r>
    </w:p>
  </w:footnote>
  <w:footnote w:type="continuationSeparator" w:id="0">
    <w:p w14:paraId="7BE86B9F" w14:textId="77777777" w:rsidR="000E0B94" w:rsidRDefault="000E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E8183" w14:textId="4BAE26FA" w:rsidR="007D040A" w:rsidRDefault="00FB061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6C147729" wp14:editId="1A4B093D">
              <wp:simplePos x="0" y="0"/>
              <wp:positionH relativeFrom="column">
                <wp:posOffset>0</wp:posOffset>
              </wp:positionH>
              <wp:positionV relativeFrom="paragraph">
                <wp:posOffset>360045</wp:posOffset>
              </wp:positionV>
              <wp:extent cx="612013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25DC1"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r0aVQL8BAABqAwAADgAAAAAAAAAAAAAAAAAuAgAA&#10;ZHJzL2Uyb0RvYy54bWxQSwECLQAUAAYACAAAACEAgH6g4NwAAAAGAQAADwAAAAAAAAAAAAAAAAAZ&#10;BAAAZHJzL2Rvd25yZXYueG1sUEsFBgAAAAAEAAQA8wAAACIFAAAAAA==&#10;" o:allowincell="f" strokeweight="1pt"/>
          </w:pict>
        </mc:Fallback>
      </mc:AlternateContent>
    </w:r>
    <w:r w:rsidR="007D040A">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1631D" w14:textId="77777777" w:rsidR="007D040A" w:rsidRDefault="007D040A">
    <w:pPr>
      <w:jc w:val="center"/>
      <w:outlineLvl w:val="0"/>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D916DA58">
      <w:start w:val="1"/>
      <w:numFmt w:val="decimal"/>
      <w:lvlText w:val="%1．"/>
      <w:lvlJc w:val="left"/>
      <w:pPr>
        <w:tabs>
          <w:tab w:val="num" w:pos="360"/>
        </w:tabs>
        <w:ind w:left="360" w:hanging="360"/>
      </w:pPr>
      <w:rPr>
        <w:rFonts w:hint="eastAsia"/>
      </w:rPr>
    </w:lvl>
    <w:lvl w:ilvl="1" w:tplc="04BCE588" w:tentative="1">
      <w:start w:val="1"/>
      <w:numFmt w:val="lowerLetter"/>
      <w:lvlText w:val="%2)"/>
      <w:lvlJc w:val="left"/>
      <w:pPr>
        <w:tabs>
          <w:tab w:val="num" w:pos="840"/>
        </w:tabs>
        <w:ind w:left="840" w:hanging="420"/>
      </w:pPr>
    </w:lvl>
    <w:lvl w:ilvl="2" w:tplc="4760C452" w:tentative="1">
      <w:start w:val="1"/>
      <w:numFmt w:val="lowerRoman"/>
      <w:lvlText w:val="%3."/>
      <w:lvlJc w:val="right"/>
      <w:pPr>
        <w:tabs>
          <w:tab w:val="num" w:pos="1260"/>
        </w:tabs>
        <w:ind w:left="1260" w:hanging="420"/>
      </w:pPr>
    </w:lvl>
    <w:lvl w:ilvl="3" w:tplc="24DEE2E8" w:tentative="1">
      <w:start w:val="1"/>
      <w:numFmt w:val="decimal"/>
      <w:lvlText w:val="%4."/>
      <w:lvlJc w:val="left"/>
      <w:pPr>
        <w:tabs>
          <w:tab w:val="num" w:pos="1680"/>
        </w:tabs>
        <w:ind w:left="1680" w:hanging="420"/>
      </w:pPr>
    </w:lvl>
    <w:lvl w:ilvl="4" w:tplc="98D23032" w:tentative="1">
      <w:start w:val="1"/>
      <w:numFmt w:val="lowerLetter"/>
      <w:lvlText w:val="%5)"/>
      <w:lvlJc w:val="left"/>
      <w:pPr>
        <w:tabs>
          <w:tab w:val="num" w:pos="2100"/>
        </w:tabs>
        <w:ind w:left="2100" w:hanging="420"/>
      </w:pPr>
    </w:lvl>
    <w:lvl w:ilvl="5" w:tplc="37D20514" w:tentative="1">
      <w:start w:val="1"/>
      <w:numFmt w:val="lowerRoman"/>
      <w:lvlText w:val="%6."/>
      <w:lvlJc w:val="right"/>
      <w:pPr>
        <w:tabs>
          <w:tab w:val="num" w:pos="2520"/>
        </w:tabs>
        <w:ind w:left="2520" w:hanging="420"/>
      </w:pPr>
    </w:lvl>
    <w:lvl w:ilvl="6" w:tplc="2D6AA792" w:tentative="1">
      <w:start w:val="1"/>
      <w:numFmt w:val="decimal"/>
      <w:lvlText w:val="%7."/>
      <w:lvlJc w:val="left"/>
      <w:pPr>
        <w:tabs>
          <w:tab w:val="num" w:pos="2940"/>
        </w:tabs>
        <w:ind w:left="2940" w:hanging="420"/>
      </w:pPr>
    </w:lvl>
    <w:lvl w:ilvl="7" w:tplc="FB9EA8DC" w:tentative="1">
      <w:start w:val="1"/>
      <w:numFmt w:val="lowerLetter"/>
      <w:lvlText w:val="%8)"/>
      <w:lvlJc w:val="left"/>
      <w:pPr>
        <w:tabs>
          <w:tab w:val="num" w:pos="3360"/>
        </w:tabs>
        <w:ind w:left="3360" w:hanging="420"/>
      </w:pPr>
    </w:lvl>
    <w:lvl w:ilvl="8" w:tplc="9C4693D6"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BCC45878">
      <w:start w:val="1"/>
      <w:numFmt w:val="decimal"/>
      <w:lvlText w:val="%1．"/>
      <w:lvlJc w:val="left"/>
      <w:pPr>
        <w:tabs>
          <w:tab w:val="num" w:pos="360"/>
        </w:tabs>
        <w:ind w:left="360" w:hanging="360"/>
      </w:pPr>
      <w:rPr>
        <w:rFonts w:hint="eastAsia"/>
      </w:rPr>
    </w:lvl>
    <w:lvl w:ilvl="1" w:tplc="4ECC81AE" w:tentative="1">
      <w:start w:val="1"/>
      <w:numFmt w:val="lowerLetter"/>
      <w:lvlText w:val="%2)"/>
      <w:lvlJc w:val="left"/>
      <w:pPr>
        <w:tabs>
          <w:tab w:val="num" w:pos="840"/>
        </w:tabs>
        <w:ind w:left="840" w:hanging="420"/>
      </w:pPr>
    </w:lvl>
    <w:lvl w:ilvl="2" w:tplc="6952D388" w:tentative="1">
      <w:start w:val="1"/>
      <w:numFmt w:val="lowerRoman"/>
      <w:lvlText w:val="%3."/>
      <w:lvlJc w:val="right"/>
      <w:pPr>
        <w:tabs>
          <w:tab w:val="num" w:pos="1260"/>
        </w:tabs>
        <w:ind w:left="1260" w:hanging="420"/>
      </w:pPr>
    </w:lvl>
    <w:lvl w:ilvl="3" w:tplc="C10EC144" w:tentative="1">
      <w:start w:val="1"/>
      <w:numFmt w:val="decimal"/>
      <w:lvlText w:val="%4."/>
      <w:lvlJc w:val="left"/>
      <w:pPr>
        <w:tabs>
          <w:tab w:val="num" w:pos="1680"/>
        </w:tabs>
        <w:ind w:left="1680" w:hanging="420"/>
      </w:pPr>
    </w:lvl>
    <w:lvl w:ilvl="4" w:tplc="D5ACAEAE" w:tentative="1">
      <w:start w:val="1"/>
      <w:numFmt w:val="lowerLetter"/>
      <w:lvlText w:val="%5)"/>
      <w:lvlJc w:val="left"/>
      <w:pPr>
        <w:tabs>
          <w:tab w:val="num" w:pos="2100"/>
        </w:tabs>
        <w:ind w:left="2100" w:hanging="420"/>
      </w:pPr>
    </w:lvl>
    <w:lvl w:ilvl="5" w:tplc="F8CC3A4A" w:tentative="1">
      <w:start w:val="1"/>
      <w:numFmt w:val="lowerRoman"/>
      <w:lvlText w:val="%6."/>
      <w:lvlJc w:val="right"/>
      <w:pPr>
        <w:tabs>
          <w:tab w:val="num" w:pos="2520"/>
        </w:tabs>
        <w:ind w:left="2520" w:hanging="420"/>
      </w:pPr>
    </w:lvl>
    <w:lvl w:ilvl="6" w:tplc="7A8CC76A" w:tentative="1">
      <w:start w:val="1"/>
      <w:numFmt w:val="decimal"/>
      <w:lvlText w:val="%7."/>
      <w:lvlJc w:val="left"/>
      <w:pPr>
        <w:tabs>
          <w:tab w:val="num" w:pos="2940"/>
        </w:tabs>
        <w:ind w:left="2940" w:hanging="420"/>
      </w:pPr>
    </w:lvl>
    <w:lvl w:ilvl="7" w:tplc="C460379E" w:tentative="1">
      <w:start w:val="1"/>
      <w:numFmt w:val="lowerLetter"/>
      <w:lvlText w:val="%8)"/>
      <w:lvlJc w:val="left"/>
      <w:pPr>
        <w:tabs>
          <w:tab w:val="num" w:pos="3360"/>
        </w:tabs>
        <w:ind w:left="3360" w:hanging="420"/>
      </w:pPr>
    </w:lvl>
    <w:lvl w:ilvl="8" w:tplc="F46EAEEE"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E0B94"/>
    <w:rsid w:val="000F31A4"/>
    <w:rsid w:val="00233A98"/>
    <w:rsid w:val="002F7184"/>
    <w:rsid w:val="006330FE"/>
    <w:rsid w:val="007D040A"/>
    <w:rsid w:val="007D062B"/>
    <w:rsid w:val="00AF5801"/>
    <w:rsid w:val="00C42842"/>
    <w:rsid w:val="00FB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6CF4DB9"/>
  <w15:chartTrackingRefBased/>
  <w15:docId w15:val="{4B5E6B6C-DC2F-46B9-A157-42C72D6F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smszy.dot</Template>
  <TotalTime>3</TotalTime>
  <Pages>3</Pages>
  <Words>92</Words>
  <Characters>527</Characters>
  <Application>Microsoft Office Word</Application>
  <DocSecurity>0</DocSecurity>
  <Lines>4</Lines>
  <Paragraphs>1</Paragraphs>
  <ScaleCrop>false</ScaleCrop>
  <Company>sipo</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tbh</dc:creator>
  <cp:keywords/>
  <dc:description/>
  <cp:lastModifiedBy>tong bh</cp:lastModifiedBy>
  <cp:revision>3</cp:revision>
  <cp:lastPrinted>2006-12-25T04:14:00Z</cp:lastPrinted>
  <dcterms:created xsi:type="dcterms:W3CDTF">2021-04-04T09:23:00Z</dcterms:created>
  <dcterms:modified xsi:type="dcterms:W3CDTF">2021-04-04T09:27:00Z</dcterms:modified>
</cp:coreProperties>
</file>