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ImplementAI.ae – Full Website Product Requirements Document (PRD)</w:t>
      </w:r>
    </w:p>
    <w:p>
      <w:pPr>
        <w:pStyle w:val="Heading2"/>
      </w:pPr>
      <w:r>
        <w:t>1. Overview</w:t>
      </w:r>
    </w:p>
    <w:p>
      <w:r>
        <w:t>This PRD defines the complete functional, design, content, and technical requirements for the ImplementAI.ae website. The goal is to deliver a premium, multi‑page, fully responsive corporate website that positions ImplementAI.ae as the UAE’s top AI consulting firm and fractional CAIO provider. The website includes interactive elements, animated components, a full AI readiness assessment, and high‑end user experience.</w:t>
      </w:r>
    </w:p>
    <w:p>
      <w:pPr>
        <w:pStyle w:val="Heading2"/>
      </w:pPr>
      <w:r>
        <w:t>2. Objectives</w:t>
      </w:r>
    </w:p>
    <w:p>
      <w:r>
        <w:t>• Establish a premium digital presence.</w:t>
      </w:r>
    </w:p>
    <w:p>
      <w:r>
        <w:t>• Convert senior decision-makers via structured CTAs.</w:t>
      </w:r>
    </w:p>
    <w:p>
      <w:r>
        <w:t>• Deliver an AI readiness assessment that calculates real-time scores.</w:t>
      </w:r>
    </w:p>
    <w:p>
      <w:r>
        <w:t>• Educate executives through detailed service pages and resources.</w:t>
      </w:r>
    </w:p>
    <w:p>
      <w:r>
        <w:t>• Provide a frictionless mobile and desktop UX.</w:t>
      </w:r>
    </w:p>
    <w:p/>
    <w:p>
      <w:pPr>
        <w:pStyle w:val="Heading2"/>
      </w:pPr>
      <w:r>
        <w:t>3. Target Audience</w:t>
      </w:r>
    </w:p>
    <w:p>
      <w:r>
        <w:t>• UAE mid‑market companies (50–2,000 employees).</w:t>
      </w:r>
    </w:p>
    <w:p>
      <w:r>
        <w:t>• C‑suite: CEO, COO, CIO, CHRO.</w:t>
      </w:r>
    </w:p>
    <w:p>
      <w:r>
        <w:t>• Directors in HR, operations, finance, L&amp;D.</w:t>
      </w:r>
    </w:p>
    <w:p>
      <w:r>
        <w:t>• Senior decision-makers who require clarity on AI adoption.</w:t>
      </w:r>
    </w:p>
    <w:p/>
    <w:p>
      <w:pPr>
        <w:pStyle w:val="Heading2"/>
      </w:pPr>
      <w:r>
        <w:t>4. Site Map</w:t>
      </w:r>
    </w:p>
    <w:p>
      <w:r>
        <w:t>• Home</w:t>
      </w:r>
    </w:p>
    <w:p>
      <w:r>
        <w:t>• Services</w:t>
      </w:r>
    </w:p>
    <w:p>
      <w:r>
        <w:t xml:space="preserve">   – Workshops</w:t>
      </w:r>
    </w:p>
    <w:p>
      <w:r>
        <w:t xml:space="preserve">   – Strategy Consulting</w:t>
      </w:r>
    </w:p>
    <w:p>
      <w:r>
        <w:t xml:space="preserve">   – Fractional CAIO</w:t>
      </w:r>
    </w:p>
    <w:p>
      <w:r>
        <w:t xml:space="preserve">   – Automation &amp; AI Agents</w:t>
      </w:r>
    </w:p>
    <w:p>
      <w:r>
        <w:t>• AI Readiness Assessment</w:t>
      </w:r>
    </w:p>
    <w:p>
      <w:r>
        <w:t xml:space="preserve">   – Questionnaire</w:t>
      </w:r>
    </w:p>
    <w:p>
      <w:r>
        <w:t xml:space="preserve">   – Results</w:t>
      </w:r>
    </w:p>
    <w:p>
      <w:r>
        <w:t>• Resources / UAE AI Guide</w:t>
      </w:r>
    </w:p>
    <w:p>
      <w:r>
        <w:t>• About</w:t>
      </w:r>
    </w:p>
    <w:p>
      <w:r>
        <w:t>• Contact</w:t>
      </w:r>
    </w:p>
    <w:p/>
    <w:p>
      <w:pPr>
        <w:pStyle w:val="Heading2"/>
      </w:pPr>
      <w:r>
        <w:t>5. Functional Requirements</w:t>
      </w:r>
    </w:p>
    <w:p>
      <w:r>
        <w:t>5.1 Navigation</w:t>
      </w:r>
    </w:p>
    <w:p>
      <w:r>
        <w:t>• Sticky header with animated active link indicator.</w:t>
      </w:r>
    </w:p>
    <w:p>
      <w:r>
        <w:t>• Mobile menu with slide-down transition.</w:t>
      </w:r>
    </w:p>
    <w:p/>
    <w:p>
      <w:r>
        <w:t>5.2 Scroll Progress Bar</w:t>
      </w:r>
    </w:p>
    <w:p>
      <w:r>
        <w:t>• Top animated bar showing how much of the page remains to scroll.</w:t>
      </w:r>
    </w:p>
    <w:p/>
    <w:p>
      <w:r>
        <w:t>5.3 Section Animations</w:t>
      </w:r>
    </w:p>
    <w:p>
      <w:r>
        <w:t>• Fade-in sections as they enter viewport.</w:t>
      </w:r>
    </w:p>
    <w:p>
      <w:r>
        <w:t>• Animated metric bars.</w:t>
      </w:r>
    </w:p>
    <w:p>
      <w:r>
        <w:t>• Icons scale gently on hover.</w:t>
      </w:r>
    </w:p>
    <w:p/>
    <w:p>
      <w:r>
        <w:t>5.4 AI Readiness Questionnaire</w:t>
      </w:r>
    </w:p>
    <w:p>
      <w:r>
        <w:t>• Multi-step form (12 questions).</w:t>
      </w:r>
    </w:p>
    <w:p>
      <w:r>
        <w:t>• 4 categories: Strategy, People, Technology, Governance.</w:t>
      </w:r>
    </w:p>
    <w:p>
      <w:r>
        <w:t>• Progress indicator.</w:t>
      </w:r>
    </w:p>
    <w:p>
      <w:r>
        <w:t>• On submit, calculate scores and redirect.</w:t>
      </w:r>
    </w:p>
    <w:p>
      <w:r>
        <w:t>• Use localStorage or query parameters for score passing.</w:t>
      </w:r>
    </w:p>
    <w:p/>
    <w:p>
      <w:r>
        <w:t>5.5 Results Page</w:t>
      </w:r>
    </w:p>
    <w:p>
      <w:r>
        <w:t>• Animated readiness gauge.</w:t>
      </w:r>
    </w:p>
    <w:p>
      <w:r>
        <w:t>• Pillar-by-pillar bar charts.</w:t>
      </w:r>
    </w:p>
    <w:p>
      <w:r>
        <w:t>• Readiness level explanation.</w:t>
      </w:r>
    </w:p>
    <w:p>
      <w:r>
        <w:t>• CTA to book consultation.</w:t>
      </w:r>
    </w:p>
    <w:p/>
    <w:p>
      <w:pPr>
        <w:pStyle w:val="Heading2"/>
      </w:pPr>
      <w:r>
        <w:t>6. Content Requirements</w:t>
      </w:r>
    </w:p>
    <w:p>
      <w:r>
        <w:t>6.1 Homepage</w:t>
      </w:r>
    </w:p>
    <w:p>
      <w:r>
        <w:t>• Hero banner with animated gradients.</w:t>
      </w:r>
    </w:p>
    <w:p>
      <w:r>
        <w:t>• Highlight metrics with animation.</w:t>
      </w:r>
    </w:p>
    <w:p>
      <w:r>
        <w:t>• Engagement timeline.</w:t>
      </w:r>
    </w:p>
    <w:p>
      <w:r>
        <w:t>• CTA to start readiness assessment.</w:t>
      </w:r>
    </w:p>
    <w:p/>
    <w:p>
      <w:r>
        <w:t>6.2 Services Pages</w:t>
      </w:r>
    </w:p>
    <w:p>
      <w:r>
        <w:t>• Workshops page: Objectives, who it's for, formats, outcomes.</w:t>
      </w:r>
    </w:p>
    <w:p>
      <w:r>
        <w:t>• Strategy page: Roadmap design, value modelling, frameworks.</w:t>
      </w:r>
    </w:p>
    <w:p>
      <w:r>
        <w:t>• Fractional CAIO: Leadership model, roles, governance.</w:t>
      </w:r>
    </w:p>
    <w:p>
      <w:r>
        <w:t>• Automation page: Agents, workflows, n8n/Make, Monolify OS.</w:t>
      </w:r>
    </w:p>
    <w:p/>
    <w:p>
      <w:r>
        <w:t>6.3 Resources</w:t>
      </w:r>
    </w:p>
    <w:p>
      <w:r>
        <w:t>• UAE AI Guide.</w:t>
      </w:r>
    </w:p>
    <w:p>
      <w:r>
        <w:t>• Insights articles.</w:t>
      </w:r>
    </w:p>
    <w:p>
      <w:r>
        <w:t>• Case study frameworks.</w:t>
      </w:r>
    </w:p>
    <w:p/>
    <w:p>
      <w:r>
        <w:t>6.4 About Page</w:t>
      </w:r>
    </w:p>
    <w:p>
      <w:r>
        <w:t>• Story, mission, background.</w:t>
      </w:r>
    </w:p>
    <w:p>
      <w:r>
        <w:t>• Why UAE mid‑market.</w:t>
      </w:r>
    </w:p>
    <w:p/>
    <w:p>
      <w:r>
        <w:t>6.5 Contact Page</w:t>
      </w:r>
    </w:p>
    <w:p>
      <w:r>
        <w:t>• Form with Name, Email, Company, Size, Inquiry Type.</w:t>
      </w:r>
    </w:p>
    <w:p/>
    <w:p>
      <w:pPr>
        <w:pStyle w:val="Heading2"/>
      </w:pPr>
      <w:r>
        <w:t>7. AI Readiness Questionnaire – Full Questions</w:t>
      </w:r>
    </w:p>
    <w:p>
      <w:r>
        <w:t>Strategy:</w:t>
      </w:r>
    </w:p>
    <w:p>
      <w:r>
        <w:t>1. We have a clear AI direction.</w:t>
      </w:r>
    </w:p>
    <w:p>
      <w:r>
        <w:t>2. We know which processes need AI.</w:t>
      </w:r>
    </w:p>
    <w:p>
      <w:r>
        <w:t>3. We track cost/time metrics.</w:t>
      </w:r>
    </w:p>
    <w:p/>
    <w:p>
      <w:r>
        <w:t>People:</w:t>
      </w:r>
    </w:p>
    <w:p>
      <w:r>
        <w:t>4. Our team adopts new tools easily.</w:t>
      </w:r>
    </w:p>
    <w:p>
      <w:r>
        <w:t>5. We provide AI literacy training.</w:t>
      </w:r>
    </w:p>
    <w:p>
      <w:r>
        <w:t>6. Internal AI champions exist.</w:t>
      </w:r>
    </w:p>
    <w:p/>
    <w:p>
      <w:r>
        <w:t>Technology:</w:t>
      </w:r>
    </w:p>
    <w:p>
      <w:r>
        <w:t>7. Systems are digital.</w:t>
      </w:r>
    </w:p>
    <w:p>
      <w:r>
        <w:t>8. Data is accessible.</w:t>
      </w:r>
    </w:p>
    <w:p>
      <w:r>
        <w:t>9. Automations already exist.</w:t>
      </w:r>
    </w:p>
    <w:p/>
    <w:p>
      <w:r>
        <w:t>Governance:</w:t>
      </w:r>
    </w:p>
    <w:p>
      <w:r>
        <w:t>10. Policies for data security exist.</w:t>
      </w:r>
    </w:p>
    <w:p>
      <w:r>
        <w:t>11. Compliance is documented.</w:t>
      </w:r>
    </w:p>
    <w:p>
      <w:r>
        <w:t>12. There is executive sponsorship.</w:t>
      </w:r>
    </w:p>
    <w:p/>
    <w:p>
      <w:pPr>
        <w:pStyle w:val="Heading2"/>
      </w:pPr>
      <w:r>
        <w:t>8. Scoring Model</w:t>
      </w:r>
    </w:p>
    <w:p>
      <w:r>
        <w:t>• Each question scored 1–5.</w:t>
      </w:r>
    </w:p>
    <w:p>
      <w:r>
        <w:t>• Total max = 60.</w:t>
      </w:r>
    </w:p>
    <w:p>
      <w:r>
        <w:t>• Readiness Levels:</w:t>
      </w:r>
    </w:p>
    <w:p>
      <w:r>
        <w:t xml:space="preserve">   – 0–20: Not Ready.</w:t>
      </w:r>
    </w:p>
    <w:p>
      <w:r>
        <w:t xml:space="preserve">   – 21–40: Emerging.</w:t>
      </w:r>
    </w:p>
    <w:p>
      <w:r>
        <w:t xml:space="preserve">   – 41–50: Operational.</w:t>
      </w:r>
    </w:p>
    <w:p>
      <w:r>
        <w:t xml:space="preserve">   – 51–60: Ready to Scale.</w:t>
      </w:r>
    </w:p>
    <w:p/>
    <w:p>
      <w:pPr>
        <w:pStyle w:val="Heading2"/>
      </w:pPr>
      <w:r>
        <w:t>9. Design Guidelines</w:t>
      </w:r>
    </w:p>
    <w:p>
      <w:r>
        <w:t>• TailwindCSS + custom animations.</w:t>
      </w:r>
    </w:p>
    <w:p>
      <w:r>
        <w:t>• Dark premium theme.</w:t>
      </w:r>
    </w:p>
    <w:p>
      <w:r>
        <w:t>• Gold gradients for accents.</w:t>
      </w:r>
    </w:p>
    <w:p>
      <w:r>
        <w:t>• Apple-level spacing and typography.</w:t>
      </w:r>
    </w:p>
    <w:p/>
    <w:p>
      <w:pPr>
        <w:pStyle w:val="Heading2"/>
      </w:pPr>
      <w:r>
        <w:t>10. Technical Requirements</w:t>
      </w:r>
    </w:p>
    <w:p>
      <w:r>
        <w:t>• Static HTML hosting.</w:t>
      </w:r>
    </w:p>
    <w:p>
      <w:r>
        <w:t>• Tailwind via CDN.</w:t>
      </w:r>
    </w:p>
    <w:p>
      <w:r>
        <w:t>• Vanilla JS for questionnaire logic.</w:t>
      </w:r>
    </w:p>
    <w:p>
      <w:r>
        <w:t>• No backend required.</w:t>
      </w:r>
    </w:p>
    <w:p/>
    <w:p>
      <w:pPr>
        <w:pStyle w:val="Heading2"/>
      </w:pPr>
      <w:r>
        <w:t>11. Deployment Requirements</w:t>
      </w:r>
    </w:p>
    <w:p>
      <w:r>
        <w:t>• Delivered as ZIP bundle.</w:t>
      </w:r>
    </w:p>
    <w:p>
      <w:r>
        <w:t>• index.html at site root.</w:t>
      </w:r>
    </w:p>
    <w:p>
      <w:r>
        <w:t>• Compatible with Hostinger File Manager.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