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CHECKLIST 05</w:t>
      </w:r>
    </w:p>
    <w:p>
      <w:pPr>
        <w:pStyle w:val="Title"/>
        <w:spacing w:after="100"/>
      </w:pPr>
      <w:r>
        <w:rPr>
          <w:rFonts w:ascii="Arial" w:cs="Arial" w:eastAsia="Arial" w:hAnsi="Arial"/>
          <w:b/>
          <w:bCs/>
          <w:color w:val="1E3A8A"/>
          <w:sz w:val="48"/>
          <w:szCs w:val="48"/>
        </w:rPr>
        <w:t xml:space="preserve">Báo cáo kỹ thuật và đánh giá mô hình AI</w:t>
      </w:r>
    </w:p>
    <w:p>
      <w:pPr>
        <w:spacing w:before="60" w:after="40" w:line="300"/>
      </w:pPr>
      <w:r>
        <w:rPr>
          <w:rFonts w:ascii="Arial" w:cs="Arial" w:eastAsia="Arial" w:hAnsi="Arial"/>
          <w:sz w:val="26"/>
          <w:szCs w:val="26"/>
        </w:rPr>
        <w:t xml:space="preserve">SmartCRM – Phân tích dữ liệu thông minh với AI và Apache Superset MCP</w:t>
      </w:r>
    </w:p>
    <w:p>
      <w:pPr>
        <w:spacing w:before="60" w:after="220" w:line="3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Nhóm 3 – Trường Đại học Thủy Lợi · Môn Hệ thống kinh doanh · Cập nhật 17/10/2026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8"/>
      </w:tblGrid>
      <w:tr>
        <w:tc>
          <w:tcPr>
            <w:tcW w:type="dxa" w:w="2476"/>
            <w:tcBorders>
              <w:top w:val="single" w:color="1E3A8A" w:sz="2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44"/>
                <w:szCs w:val="44"/>
              </w:rPr>
              <w:t xml:space="preserve">3 · 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bài toán · phương pháp AI</w:t>
            </w:r>
          </w:p>
        </w:tc>
        <w:tc>
          <w:tcPr>
            <w:tcW w:type="dxa" w:w="2476"/>
            <w:tcBorders>
              <w:top w:val="single" w:color="059669" w:sz="2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4"/>
                <w:szCs w:val="44"/>
              </w:rPr>
              <w:t xml:space="preserve">161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test tự động – tất cả OK</w:t>
            </w:r>
          </w:p>
        </w:tc>
        <w:tc>
          <w:tcPr>
            <w:tcW w:type="dxa" w:w="2476"/>
            <w:tcBorders>
              <w:top w:val="single" w:color="7C3AED" w:sz="2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4"/>
                <w:szCs w:val="44"/>
              </w:rPr>
              <w:t xml:space="preserve">40/40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mục đối chiếu KHỚP</w:t>
            </w:r>
          </w:p>
        </w:tc>
        <w:tc>
          <w:tcPr>
            <w:tcW w:type="dxa" w:w="2478"/>
            <w:tcBorders>
              <w:top w:val="single" w:color="B45309" w:sz="2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44"/>
                <w:szCs w:val="44"/>
              </w:rPr>
              <w:t xml:space="preserve">15/15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biểu đồ dashboard khớp SQL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60" w:after="12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Dữ liệu: </w:t>
      </w:r>
      <w:r>
        <w:rPr>
          <w:rFonts w:ascii="Arial" w:cs="Arial" w:eastAsia="Arial" w:hAnsi="Arial"/>
          <w:sz w:val="24"/>
          <w:szCs w:val="24"/>
        </w:rPr>
        <w:t xml:space="preserve">Online Retail II (UCI, giao dịch thật) – 2.000 khách, 14.680 đơn, 24 tháng (12/2023 – 11/2025, dời +14 năm, 1 GBP = 33.000 ₫) và 3.000 nhận xét tiếng Việt có nhãn. CSDL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smartcrm_th2</w:t>
      </w:r>
      <w:r>
        <w:rPr>
          <w:rFonts w:ascii="Arial" w:cs="Arial" w:eastAsia="Arial" w:hAnsi="Arial"/>
          <w:sz w:val="24"/>
          <w:szCs w:val="24"/>
        </w:rPr>
        <w:t xml:space="preserve">. Batch mô hình: dự báo, rời bỏ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20261017-072049</w:t>
      </w:r>
      <w:r>
        <w:rPr>
          <w:rFonts w:ascii="Arial" w:cs="Arial" w:eastAsia="Arial" w:hAnsi="Arial"/>
          <w:sz w:val="24"/>
          <w:szCs w:val="24"/>
        </w:rPr>
        <w:t xml:space="preserve"> · cảm xúc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20261014-215419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1"/>
        <w:keepNext/>
        <w:pBdr>
          <w:bottom w:val="single" w:color="1E3A8A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1. Đánh giá 3 mô hình – tổng hợp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500"/>
        <w:gridCol w:w="1500"/>
        <w:gridCol w:w="2106"/>
      </w:tblGrid>
      <w:tr>
        <w:trPr>
          <w:cantSplit/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Bài toán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Câu hỏi kinh doanh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Phương pháp so sánh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Chọn theo</w:t>
            </w:r>
          </w:p>
        </w:tc>
        <w:tc>
          <w:tcPr>
            <w:tcW w:type="dxa" w:w="2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Được chọn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Dự báo doanh thu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Tháng tới bán được bao nhiêu?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Cùng kỳ năm trước · Holt-Winters · SARIMA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MAPE nhỏ nhất</w:t>
            </w:r>
          </w:p>
        </w:tc>
        <w:tc>
          <w:tcPr>
            <w:tcW w:type="dxa" w:w="2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Cùng kỳ năm trước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– MAPE 20,4%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Khách rời bỏ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Khách nào sắp bỏ cửa hàng?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Luật RFM · Logistic Regression · Random Forest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AUC lớn nhất</w:t>
            </w:r>
          </w:p>
        </w:tc>
        <w:tc>
          <w:tcPr>
            <w:tcW w:type="dxa" w:w="2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Logistic Regression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– AUC 0,810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Cảm xúc tin nhắn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Khách hài lòng hay bực bội?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Từ điển từ khoá · LLM Gemini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Macro F1 lớn nhất</w:t>
            </w:r>
          </w:p>
        </w:tc>
        <w:tc>
          <w:tcPr>
            <w:tcW w:type="dxa" w:w="2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Từ điển từ khoá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– Macro F1 0,582</w:t>
            </w:r>
          </w:p>
        </w:tc>
      </w:tr>
    </w:tbl>
    <w:p>
      <w:pPr>
        <w:spacing w:before="80" w:after="160" w:line="3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Mỗi bài toán có một phương pháp đơn giản làm mốc; mọi phương pháp chấm trên cùng tập kiểm tra. Phương pháp được chọn tự động theo chỉ số (select_best) – kể cả khi mốc đơn giản thắng.</w:t>
      </w:r>
    </w:p>
    <w:p>
      <w:pPr>
        <w:pStyle w:val="Heading1"/>
        <w:keepNext/>
        <w:pBdr>
          <w:bottom w:val="single" w:color="1E3A8A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2. Kết quả chi tiết từng mô hình</w:t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2.1. Dự báo doanh thu – backtest 6 tháng (06 – 11/2025), huấn luyện 18 tháng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6"/>
        <w:gridCol w:w="2200"/>
        <w:gridCol w:w="2200"/>
        <w:gridCol w:w="1900"/>
      </w:tblGrid>
      <w:tr>
        <w:trPr>
          <w:cantSplit/>
          <w:tblHeader/>
        </w:trPr>
        <w:tc>
          <w:tcPr>
            <w:tcW w:type="dxa" w:w="3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Phương pháp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MAE (₫/tháng)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RMSE (₫)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MAPE</w:t>
            </w:r>
          </w:p>
        </w:tc>
      </w:tr>
      <w:tr>
        <w:trPr>
          <w:cantSplit/>
        </w:trPr>
        <w:tc>
          <w:tcPr>
            <w:tcW w:type="dxa" w:w="3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Cùng kỳ năm trước ★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1.657.659.575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1.847.696.404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20,36%</w:t>
            </w:r>
          </w:p>
        </w:tc>
      </w:tr>
      <w:tr>
        <w:trPr>
          <w:cantSplit/>
        </w:trPr>
        <w:tc>
          <w:tcPr>
            <w:tcW w:type="dxa" w:w="3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SARIMA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2.792.891.919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3.176.278.363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29,44%</w:t>
            </w:r>
          </w:p>
        </w:tc>
      </w:tr>
      <w:tr>
        <w:trPr>
          <w:cantSplit/>
        </w:trPr>
        <w:tc>
          <w:tcPr>
            <w:tcW w:type="dxa" w:w="3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Holt-Winters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2.905.651.300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3.290.414.554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29,79%</w:t>
            </w:r>
          </w:p>
        </w:tc>
      </w:tr>
    </w:tbl>
    <w:p>
      <w:pPr>
        <w:spacing w:before="120" w:after="12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Kết luận: </w:t>
      </w:r>
      <w:r>
        <w:rPr>
          <w:rFonts w:ascii="Arial" w:cs="Arial" w:eastAsia="Arial" w:hAnsi="Arial"/>
          <w:sz w:val="24"/>
          <w:szCs w:val="24"/>
        </w:rPr>
        <w:t xml:space="preserve">với 18 tháng huấn luyện (chưa đủ 2 chu kỳ), Holt-Winters và SARIMA không học được mùa vụ nên dự báo gần như phẳng, bỏ lỡ đỉnh tháng 10 – 11. Dự báo tháng 12/2025: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6,92 tỷ ₫</w:t>
      </w:r>
      <w:r>
        <w:rPr>
          <w:rFonts w:ascii="Arial" w:cs="Arial" w:eastAsia="Arial" w:hAnsi="Arial"/>
          <w:sz w:val="24"/>
          <w:szCs w:val="24"/>
        </w:rPr>
        <w:t xml:space="preserve"> (khoảng tin cậy 95%: 3,64 – 10,19 tỷ); 6 tháng tới ≈ 32,4 tỷ.</w:t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2.2. Khách rời bỏ – 1.690 khách có nhãn (47,7% rời bỏ), chia 70/30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1380"/>
        <w:gridCol w:w="1380"/>
        <w:gridCol w:w="1380"/>
        <w:gridCol w:w="1380"/>
        <w:gridCol w:w="1380"/>
      </w:tblGrid>
      <w:tr>
        <w:trPr>
          <w:cantSplit/>
          <w:tblHeader/>
        </w:trPr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Phương pháp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AUC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Precision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Recall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F1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Accuracy</w:t>
            </w:r>
          </w:p>
        </w:tc>
      </w:tr>
      <w:tr>
        <w:trPr>
          <w:cantSplit/>
        </w:trPr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Logistic Regression ★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0,810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69,7%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75,2%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0,724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72,6%</w:t>
            </w:r>
          </w:p>
        </w:tc>
      </w:tr>
      <w:tr>
        <w:trPr>
          <w:cantSplit/>
        </w:trPr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0,782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67,3%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76,4%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0,716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71,0%</w:t>
            </w:r>
          </w:p>
        </w:tc>
      </w:tr>
      <w:tr>
        <w:trPr>
          <w:cantSplit/>
        </w:trPr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Luật RFM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0,768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66,9%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70,3%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0,685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69,2%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2800"/>
        <w:gridCol w:w="2800"/>
      </w:tblGrid>
      <w:tr>
        <w:trPr>
          <w:cantSplit/>
          <w:tblHeader/>
        </w:trPr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Ma trận nhầm lẫn (507 khách kiểm tra)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Dự đoán ở lại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Dự đoán rời bỏ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Thật sự ở lại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79 (gọi nhầm)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Thật sự rời bỏ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 (bỏ sót)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182</w:t>
            </w:r>
          </w:p>
        </w:tc>
      </w:tr>
    </w:tbl>
    <w:p>
      <w:pPr>
        <w:spacing w:before="120" w:after="12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Chấm điểm 2.000 khách: </w:t>
      </w:r>
      <w:r>
        <w:rPr>
          <w:rFonts w:ascii="Arial" w:cs="Arial" w:eastAsia="Arial" w:hAnsi="Arial"/>
          <w:sz w:val="24"/>
          <w:szCs w:val="24"/>
        </w:rPr>
        <w:t xml:space="preserve">Cao 793 · Trung bình 484 · Thấp 723. Trong 793 khách rủi ro cao,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89 khách vẫn đang mua</w:t>
      </w:r>
      <w:r>
        <w:rPr>
          <w:rFonts w:ascii="Arial" w:cs="Arial" w:eastAsia="Arial" w:hAnsi="Arial"/>
          <w:sz w:val="24"/>
          <w:szCs w:val="24"/>
        </w:rPr>
        <w:t xml:space="preserve"> → danh sách nhân viên cần gọi chăm sóc ngay. Điểm hiện trên trang chi tiết khách của SmartCRM.</w:t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2.3. Cảm xúc tin nhắn – 600 câu có nhãn, cả 2 phương pháp chấm cùng tập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1500"/>
        <w:gridCol w:w="1500"/>
        <w:gridCol w:w="2300"/>
        <w:gridCol w:w="1600"/>
      </w:tblGrid>
      <w:tr>
        <w:trPr>
          <w:cantSplit/>
          <w:tblHeader/>
        </w:trPr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Phương pháp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Macro F1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Bắt đúng câu tiêu cực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Thời gian / câu</w:t>
            </w:r>
          </w:p>
        </w:tc>
      </w:tr>
      <w:tr>
        <w:trPr>
          <w:cantSplit/>
        </w:trPr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Từ điển từ khoá 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68,8%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0,582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82/144 (56,9%)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&lt; 1 ms</w:t>
            </w:r>
          </w:p>
        </w:tc>
      </w:tr>
      <w:tr>
        <w:trPr>
          <w:cantSplit/>
        </w:trPr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 Gemini (+ AI dự phòng)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66,7%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0,575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129/144 (89,6%)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≈ 1,1 giây*</w:t>
            </w:r>
          </w:p>
        </w:tc>
      </w:tr>
    </w:tbl>
    <w:p>
      <w:pPr>
        <w:spacing w:before="80" w:after="160" w:line="3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* Gồm cả thời gian chờ thử lại khi hết hạn mức miễn phí. LLM bắt câu tiêu cực tốt hơn hẳn → đề xuất định tuyến 2 tầng (từ điển chấm trước, chỉ câu nghi ngờ mới gửi LLM).</w:t>
      </w:r>
    </w:p>
    <w:p>
      <w:pPr>
        <w:pStyle w:val="Heading1"/>
        <w:keepNext/>
        <w:pBdr>
          <w:bottom w:val="single" w:color="1E3A8A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3. Cách nhóm đánh giá – khung 8 phần cho mỗi mô hình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906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#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Phần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Bài toán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Câu hỏi kinh doanh, ai dùng kết quả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Dữ liệu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Nguồn, khoảng thời gian, số dòng, cách tạo nhãn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Phương pháp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Mỗi phương pháp 2 – 4 câu, tham số chính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Cách đánh giá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Chia tập, chỉ số nào và vì sao (MAE/MAPE · AUC/Recall · Macro F1)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Kết quả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Bảng so sánh lấy từ ai.model_run, ghi mã batch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Kết luận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Phương pháp được chọn và lý 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Hạn chế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Trung thực về dữ liệu và mô hình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Chạy lại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Lệnh cụ thể để tái hiện kết quả</w:t>
            </w:r>
          </w:p>
        </w:tc>
      </w:tr>
    </w:tbl>
    <w:p>
      <w:pPr>
        <w:spacing w:before="80" w:after="160" w:line="3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Áp dụng cho 02_du_bao.md (Ngọc Anh), 03_roi_bo.md (Thái Anh), 04_cam_xuc.md (Tùng); gộp trong docs/TH2_BAO_CAO.md.</w:t>
      </w:r>
    </w:p>
    <w:p>
      <w:pPr>
        <w:pStyle w:val="Heading1"/>
        <w:keepNext/>
        <w:pBdr>
          <w:bottom w:val="single" w:color="1E3A8A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4. Kiểm chứng số liệu tự động – verify_ai_results</w:t>
      </w:r>
    </w:p>
    <w:p>
      <w:pPr>
        <w:keepNext/>
        <w:spacing w:before="60" w:after="120" w:line="300"/>
      </w:pPr>
      <w:r>
        <w:rPr>
          <w:rFonts w:ascii="Arial" w:cs="Arial" w:eastAsia="Arial" w:hAnsi="Arial"/>
          <w:sz w:val="24"/>
          <w:szCs w:val="24"/>
        </w:rPr>
        <w:t xml:space="preserve">Lệnh chỉ đọc </w:t>
      </w: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python manage.py verify_ai_results</w:t>
      </w:r>
      <w:r>
        <w:rPr>
          <w:rFonts w:ascii="Arial" w:cs="Arial" w:eastAsia="Arial" w:hAnsi="Arial"/>
          <w:sz w:val="24"/>
          <w:szCs w:val="24"/>
        </w:rPr>
        <w:t xml:space="preserve"> tính lại số liệu độc lập rồi so với kết quả mô hình đã lưu; có mục lệch thì báo LỆCH và thoát mã 1.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406"/>
        <w:gridCol w:w="1800"/>
      </w:tblGrid>
      <w:tr>
        <w:trPr>
          <w:cantSplit/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Nhóm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Kiểm tra gì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A. Chung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Đúng 1 phương pháp được chọn · đủ khoá chỉ số · chọn đúng tiêu chí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9/9 KHỚP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B. Dự báo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Doanh thu 24 tháng tự tính lại (lệch ≤ 1 ₫) · đủ dòng · khoảng tin cậy · MAE/RMSE/MAPE tính lại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12/12 KHỚP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C. Rời bỏ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2.000/2.000 khách có điểm · xác suất trong [0, 1] · đúng ngưỡng mức rủi ro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9/9 KHỚP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D. Cảm xúc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Accuracy và Macro F1 tính lại từ 600 câu có nhãn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4/4 KHỚP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E. View ai.*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Số dòng 4 view Superset đọc khớp dữ liệu gốc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6/6 KHỚP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Tổng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40/40 KHỚP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1E3A8A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5. Đối chiếu dashboard với SQL (ví dụ)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00"/>
        <w:gridCol w:w="3006"/>
        <w:gridCol w:w="800"/>
      </w:tblGrid>
      <w:tr>
        <w:trPr>
          <w:cantSplit/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Biểu đồ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Số trên dashboard</w:t>
            </w:r>
          </w:p>
        </w:tc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Kết quả SQL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Doanh thu dự báo tháng tới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6.915.032.190 ₫</w:t>
            </w:r>
          </w:p>
        </w:tc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6.915.032.190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Số khách theo mức rủi ro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793 · 484 · 723</w:t>
            </w:r>
          </w:p>
        </w:tc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793 · 484 · 723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Tỉ lệ cảm xúc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326 · 149 · 125</w:t>
            </w:r>
          </w:p>
        </w:tc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326 · 149 · 125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 sánh mô hình rời bỏ (AUC)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0,810 · 0,782 · 0,768</w:t>
            </w:r>
          </w:p>
        </w:tc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0,8102 · 0,7820 · 0,7677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Cảm xúc theo kênh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Email 244 · Chat 242 · …</w:t>
            </w:r>
          </w:p>
        </w:tc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244 · 242 · 60 · 54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✓</w:t>
            </w:r>
          </w:p>
        </w:tc>
      </w:tr>
    </w:tbl>
    <w:p>
      <w:pPr>
        <w:spacing w:before="80" w:after="160" w:line="3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Đủ 15/15 biểu đồ trong mục 6.4 của báo cáo (08_kiem_thu_doi_chieu.md).</w:t>
      </w:r>
    </w:p>
    <w:p>
      <w:pPr>
        <w:pStyle w:val="Heading1"/>
        <w:keepNext/>
        <w:pBdr>
          <w:bottom w:val="single" w:color="1E3A8A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6. Lỗi tìm ra khi kiểm thử và review – đã sửa hết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6"/>
        <w:gridCol w:w="1700"/>
        <w:gridCol w:w="1800"/>
      </w:tblGrid>
      <w:tr>
        <w:trPr>
          <w:cantSplit/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#</w:t>
            </w:r>
          </w:p>
        </w:tc>
        <w:tc>
          <w:tcPr>
            <w:tcW w:type="dxa" w:w="58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Lỗi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Phần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8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SARIMA phân kỳ khi backtest (543 tỷ/tháng, MAPE 1.415%)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Dự báo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Đã sửa → 29,44%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8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Chỉ số tính trên số chưa làm tròn – không tính lại được từ dòng đã lưu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Dự báo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Đã sửa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8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Holt-Winters ghi sai cấu hình; MAPE = 0 khi không có tháng khác 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Dự báo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Đã sửa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8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 nhãn rời bỏ viết sai (FAIL)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Rời bỏ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Đã sửa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8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Ranh giới ngày cutoff; trang khách có thể hiện điểm dữ liệu giả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Rời bỏ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Đã sửa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8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Chế độ mô phỏng cảm xúc thiếu khoá avg_latency_ms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Cảm xúc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Đã sửa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8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Bảng đối chiếu MCP còn số dữ liệu giả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Báo cáo MCP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Đã sửa</w:t>
            </w:r>
          </w:p>
        </w:tc>
      </w:tr>
    </w:tbl>
    <w:p>
      <w:pPr>
        <w:pStyle w:val="Heading1"/>
        <w:keepNext/>
        <w:pBdr>
          <w:bottom w:val="single" w:color="1E3A8A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7. Hạn chế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Dữ liệu của một cửa hàng ở Anh (2009 – 2011) đã dời thời gian, đổi tiền cố định; nhận xét tiếng Việt và kênh liên lạc được gắn nhân tạo cho khách.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Chỉ 24 tháng doanh thu: backtest 6 điểm, mô hình mùa vụ chưa được kiểm tra đầy đủ.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Rời bỏ = 180 ngày không mua là quy ước của nhóm; mới một lần chia train/test, chưa cross-validation.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LLM cảm xúc phụ thuộc hạn mức miễn phí; phần lớn câu do AI dự phòng trả lời.</w:t>
      </w:r>
    </w:p>
    <w:p>
      <w:pPr>
        <w:pStyle w:val="Heading1"/>
        <w:keepNext/>
        <w:pBdr>
          <w:bottom w:val="single" w:color="1E3A8A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8. Bằng chứng trong mã nguồn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6"/>
      </w:tblGrid>
      <w:tr>
        <w:trPr>
          <w:cantSplit/>
          <w:tblHeader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Nội dung</w:t>
            </w:r>
          </w:p>
        </w:tc>
        <w:tc>
          <w:tcPr>
            <w:tcW w:type="dxa" w:w="5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File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Báo cáo gộp TH2 (9 phần + phụ lục checklist)</w:t>
            </w:r>
          </w:p>
        </w:tc>
        <w:tc>
          <w:tcPr>
            <w:tcW w:type="dxa" w:w="5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docs/TH2_BAO_CAO.md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Đánh giá từng mô hình</w:t>
            </w:r>
          </w:p>
        </w:tc>
        <w:tc>
          <w:tcPr>
            <w:tcW w:type="dxa" w:w="5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docs/th2/bao_cao/02_du_bao.md · 03_roi_bo.md · 04_cam_xuc.md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Kiểm thử và đối chiếu</w:t>
            </w:r>
          </w:p>
        </w:tc>
        <w:tc>
          <w:tcPr>
            <w:tcW w:type="dxa" w:w="5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docs/th2/bao_cao/08_kiem_thu_doi_chieu.md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Lệnh đối chiếu tự động</w:t>
            </w:r>
          </w:p>
        </w:tc>
        <w:tc>
          <w:tcPr>
            <w:tcW w:type="dxa" w:w="5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insights/management/commands/verify_ai_results.py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 tự động</w:t>
            </w:r>
          </w:p>
        </w:tc>
        <w:tc>
          <w:tcPr>
            <w:tcW w:type="dxa" w:w="5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insights/tests/ (forecast, churn, sentiment, verify, pipeline, import)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Mô hình</w:t>
            </w:r>
          </w:p>
        </w:tc>
        <w:tc>
          <w:tcPr>
            <w:tcW w:type="dxa" w:w="5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insights/pipeline/forecast.py · churn.py · sentiment.py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60" w:after="12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Chạy lại: </w:t>
      </w:r>
      <w:r>
        <w:rPr>
          <w:rFonts w:ascii="Arial" w:cs="Arial" w:eastAsia="Arial" w:hAnsi="Arial"/>
          <w:color w:val="7C3AED"/>
          <w:sz w:val="24"/>
          <w:szCs w:val="24"/>
        </w:rPr>
        <w:t xml:space="preserve">python manage.py run_ai_pipeline  →  python manage.py verify_ai_results  →  python manage.py test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SmartCRM TH2 · Checklist 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05 – Báo cáo kỹ thuật và đánh giá mô hình AI</dc:title>
  <dc:creator>Nhóm 3 – SmartCRM</dc:creator>
  <cp:lastModifiedBy>Un-named</cp:lastModifiedBy>
  <cp:revision>1</cp:revision>
  <dcterms:created xsi:type="dcterms:W3CDTF">2026-10-17T08:08:00.852Z</dcterms:created>
  <dcterms:modified xsi:type="dcterms:W3CDTF">2026-10-17T08:08:00.853Z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