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dobe Caslon Pro" w:cs="Adobe Caslon Pro" w:hAnsi="Adobe Caslon Pro" w:eastAsia="Adobe Caslon Pro"/>
          <w:b w:val="1"/>
          <w:bCs w:val="1"/>
          <w:sz w:val="18"/>
          <w:szCs w:val="18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u w:color="000000"/>
          <w:rtl w:val="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1123950</wp:posOffset>
            </wp:positionV>
            <wp:extent cx="5624196" cy="2675890"/>
            <wp:effectExtent l="0" t="0" r="0" b="0"/>
            <wp:wrapTopAndBottom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6" cy="2675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</w:rPr>
        <w:t xml:space="preserve">GENIE INFORMATIQUE </w:t>
      </w: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</w:rPr>
        <w:br w:type="textWrapping"/>
      </w:r>
      <w:r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  <w:lang w:val="fr-FR"/>
        </w:rPr>
        <w:t>INF4215</w:t>
      </w:r>
      <w:r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  <w:lang w:val="fr-FR"/>
        </w:rPr>
        <w:t>–</w:t>
      </w:r>
      <w:r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  <w:lang w:val="fr-FR"/>
        </w:rPr>
        <w:t xml:space="preserve">Introduction </w:t>
      </w:r>
      <w:r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  <w:lang w:val="fr-FR"/>
        </w:rPr>
        <w:t>l</w:t>
      </w:r>
      <w:r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  <w:lang w:val="fr-FR"/>
        </w:rPr>
        <w:t>’</w:t>
      </w:r>
      <w:r>
        <w:rPr>
          <w:rFonts w:ascii="Adobe Caslon Pro" w:cs="Adobe Caslon Pro" w:hAnsi="Adobe Caslon Pro" w:eastAsia="Adobe Caslon Pro"/>
          <w:b w:val="1"/>
          <w:bCs w:val="1"/>
          <w:sz w:val="24"/>
          <w:szCs w:val="24"/>
          <w:u w:color="000000"/>
          <w:rtl w:val="0"/>
          <w:lang w:val="fr-FR"/>
        </w:rPr>
        <w:t>IA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</w:rPr>
      </w:pP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</w:rPr>
        <w:br w:type="textWrapping"/>
      </w: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  <w:lang w:val="fr-FR"/>
        </w:rPr>
        <w:t xml:space="preserve">Rapport de TP 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  <w:lang w:val="fr-FR"/>
        </w:rPr>
      </w:pP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</w:rPr>
        <w:br w:type="textWrapping"/>
      </w: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</w:rPr>
        <w:t xml:space="preserve">LAB </w:t>
      </w: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  <w:lang w:val="fr-FR"/>
        </w:rPr>
        <w:t>2</w:t>
      </w: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  <w:lang w:val="fr-FR"/>
        </w:rPr>
        <w:t xml:space="preserve"> – </w:t>
      </w: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  <w:lang w:val="fr-FR"/>
        </w:rPr>
        <w:t>Base de Connaissance</w:t>
      </w:r>
      <w:r>
        <w:rPr>
          <w:rFonts w:ascii="Adobe Caslon Pro" w:cs="Adobe Caslon Pro" w:hAnsi="Adobe Caslon Pro" w:eastAsia="Adobe Caslon Pro"/>
          <w:b w:val="1"/>
          <w:bCs w:val="1"/>
          <w:sz w:val="40"/>
          <w:szCs w:val="40"/>
          <w:u w:color="000000"/>
          <w:rtl w:val="0"/>
        </w:rPr>
        <w:br w:type="textWrapping"/>
        <w:br w:type="textWrapping"/>
      </w: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  <w:lang w:val="fr-FR"/>
        </w:rPr>
        <w:t xml:space="preserve">Thomas Bille </w:t>
      </w: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  <w:lang w:val="fr-FR"/>
        </w:rPr>
        <w:t>1754864</w:t>
      </w:r>
      <w:r>
        <w:rPr>
          <w:rFonts w:ascii="Adobe Caslon Pro" w:cs="Adobe Caslon Pro" w:hAnsi="Adobe Caslon Pro" w:eastAsia="Adobe Caslon Pro"/>
          <w:b w:val="1"/>
          <w:bCs w:val="1"/>
          <w:sz w:val="36"/>
          <w:szCs w:val="36"/>
          <w:u w:color="000000"/>
          <w:rtl w:val="0"/>
        </w:rPr>
        <w:br w:type="textWrapping"/>
      </w: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  <w:lang w:val="de-DE"/>
        </w:rPr>
        <w:t xml:space="preserve">Jean-Marie Robin </w:t>
      </w: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  <w:lang w:val="fr-FR"/>
        </w:rPr>
        <w:t>1753255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</w:rPr>
      </w:pP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</w:rPr>
        <w:br w:type="textWrapping"/>
        <w:t xml:space="preserve"> 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</w:rPr>
        <w:br w:type="textWrapping"/>
      </w: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  <w:lang w:val="fr-FR"/>
        </w:rPr>
        <w:t>22</w:t>
      </w: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</w:rPr>
        <w:t>/</w:t>
      </w: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  <w:lang w:val="fr-FR"/>
        </w:rPr>
        <w:t>03</w:t>
      </w: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</w:rPr>
        <w:t>/201</w:t>
      </w:r>
      <w:r>
        <w:rPr>
          <w:rFonts w:ascii="Adobe Caslon Pro" w:cs="Adobe Caslon Pro" w:hAnsi="Adobe Caslon Pro" w:eastAsia="Adobe Caslon Pro"/>
          <w:b w:val="1"/>
          <w:bCs w:val="1"/>
          <w:sz w:val="32"/>
          <w:szCs w:val="32"/>
          <w:u w:color="000000"/>
          <w:rtl w:val="0"/>
          <w:lang w:val="fr-FR"/>
        </w:rPr>
        <w:t>5</w:t>
      </w:r>
      <w:r>
        <w:rPr>
          <w:rFonts w:ascii="Calibri" w:cs="Calibri" w:hAnsi="Calibri" w:eastAsia="Calibri"/>
          <w:u w:color="000000"/>
          <w:rtl w:val="0"/>
        </w:rPr>
        <w:br w:type="page"/>
      </w:r>
    </w:p>
    <w:p>
      <w:pPr>
        <w:pStyle w:val="Sous-section 2"/>
        <w:bidi w:val="0"/>
      </w:pP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xion :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 2"/>
        <w:bidi w:val="0"/>
      </w:pPr>
      <w:r>
        <w:rPr>
          <w:rFonts w:ascii="Helvetica" w:cs="Arial Unicode MS" w:hAnsi="Arial Unicode MS" w:eastAsia="Arial Unicode MS"/>
          <w:rtl w:val="0"/>
        </w:rPr>
        <w:t>Question 1 :</w:t>
      </w:r>
    </w:p>
    <w:p>
      <w:pPr>
        <w:pStyle w:val="Corps"/>
        <w:bidi w:val="0"/>
      </w:pPr>
    </w:p>
    <w:p>
      <w:pPr>
        <w:pStyle w:val="Corps"/>
        <w:jc w:val="both"/>
      </w:pPr>
      <w:r>
        <w:rPr>
          <w:rtl w:val="0"/>
          <w:lang w:val="fr-FR"/>
        </w:rPr>
        <w:t>Dans cet exemple on veut forcer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utilisateur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entrer des param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 xml:space="preserve">tres pour la clause </w:t>
      </w:r>
      <w:r>
        <w:rPr>
          <w:rFonts w:hAnsi="Helvetica" w:hint="default"/>
          <w:rtl w:val="0"/>
          <w:lang w:val="fr-FR"/>
        </w:rPr>
        <w:t>‘’</w:t>
      </w:r>
      <w:r>
        <w:rPr>
          <w:rtl w:val="0"/>
          <w:lang w:val="fr-FR"/>
        </w:rPr>
        <w:t>aime</w:t>
      </w:r>
      <w:r>
        <w:rPr>
          <w:rFonts w:hAnsi="Helvetica" w:hint="default"/>
          <w:rtl w:val="0"/>
          <w:lang w:val="fr-FR"/>
        </w:rPr>
        <w:t>’’</w:t>
      </w:r>
      <w:r>
        <w:rPr>
          <w:rtl w:val="0"/>
          <w:lang w:val="fr-FR"/>
        </w:rPr>
        <w:t>. Le programme acceptera toute les possibilit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s sauf celles qui ont </w:t>
      </w:r>
      <w:r>
        <w:rPr>
          <w:rFonts w:hAnsi="Helvetica" w:hint="default"/>
          <w:rtl w:val="0"/>
          <w:lang w:val="fr-FR"/>
        </w:rPr>
        <w:t>‘’</w:t>
      </w:r>
      <w:r>
        <w:rPr>
          <w:rtl w:val="0"/>
          <w:lang w:val="fr-FR"/>
        </w:rPr>
        <w:t>mama_burger</w:t>
      </w:r>
      <w:r>
        <w:rPr>
          <w:rFonts w:hAnsi="Helvetica" w:hint="default"/>
          <w:rtl w:val="0"/>
          <w:lang w:val="fr-FR"/>
        </w:rPr>
        <w:t>’’</w:t>
      </w:r>
      <w:r>
        <w:rPr>
          <w:rtl w:val="0"/>
          <w:lang w:val="fr-FR"/>
        </w:rPr>
        <w:t xml:space="preserve">. Par exemple il est impossible de rentrer </w:t>
      </w:r>
      <w:r>
        <w:rPr>
          <w:rFonts w:hAnsi="Helvetica" w:hint="default"/>
          <w:rtl w:val="0"/>
          <w:lang w:val="fr-FR"/>
        </w:rPr>
        <w:t>‘’</w:t>
      </w:r>
      <w:r>
        <w:rPr>
          <w:rtl w:val="0"/>
          <w:lang w:val="fr-FR"/>
        </w:rPr>
        <w:t>aime(polo,X)</w:t>
      </w:r>
      <w:r>
        <w:rPr>
          <w:rFonts w:hAnsi="Helvetica" w:hint="default"/>
          <w:rtl w:val="0"/>
          <w:lang w:val="fr-FR"/>
        </w:rPr>
        <w:t xml:space="preserve">’’ </w:t>
      </w:r>
      <w:r>
        <w:rPr>
          <w:rtl w:val="0"/>
          <w:lang w:val="fr-FR"/>
        </w:rPr>
        <w:t xml:space="preserve">en question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la base de connaissance et la base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pondra tout le temps </w:t>
      </w:r>
      <w:r>
        <w:rPr>
          <w:rFonts w:hAnsi="Helvetica" w:hint="default"/>
          <w:rtl w:val="0"/>
          <w:lang w:val="fr-FR"/>
        </w:rPr>
        <w:t>‘’</w:t>
      </w:r>
      <w:r>
        <w:rPr>
          <w:rtl w:val="0"/>
          <w:lang w:val="fr-FR"/>
        </w:rPr>
        <w:t>false</w:t>
      </w:r>
      <w:r>
        <w:rPr>
          <w:rFonts w:hAnsi="Helvetica" w:hint="default"/>
          <w:rtl w:val="0"/>
          <w:lang w:val="fr-FR"/>
        </w:rPr>
        <w:t xml:space="preserve">’’ à </w:t>
      </w:r>
      <w:r>
        <w:rPr>
          <w:rtl w:val="0"/>
          <w:lang w:val="fr-FR"/>
        </w:rPr>
        <w:t>la requ</w:t>
      </w:r>
      <w:r>
        <w:rPr>
          <w:rFonts w:hAnsi="Helvetica" w:hint="default"/>
          <w:rtl w:val="0"/>
          <w:lang w:val="fr-FR"/>
        </w:rPr>
        <w:t>ê</w:t>
      </w:r>
      <w:r>
        <w:rPr>
          <w:rtl w:val="0"/>
          <w:lang w:val="fr-FR"/>
        </w:rPr>
        <w:t xml:space="preserve">te </w:t>
      </w:r>
      <w:r>
        <w:rPr>
          <w:rFonts w:hAnsi="Helvetica" w:hint="default"/>
          <w:rtl w:val="0"/>
          <w:lang w:val="fr-FR"/>
        </w:rPr>
        <w:t>‘’</w:t>
      </w:r>
      <w:r>
        <w:rPr>
          <w:rtl w:val="0"/>
          <w:lang w:val="fr-FR"/>
        </w:rPr>
        <w:t>aime(polo,b)</w:t>
      </w:r>
      <w:r>
        <w:rPr>
          <w:rFonts w:hAnsi="Helvetica" w:hint="default"/>
          <w:rtl w:val="0"/>
          <w:lang w:val="fr-FR"/>
        </w:rPr>
        <w:t>’’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Le coupe-choix permet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emp</w:t>
      </w:r>
      <w:r>
        <w:rPr>
          <w:rFonts w:hAnsi="Helvetica" w:hint="default"/>
          <w:rtl w:val="0"/>
          <w:lang w:val="fr-FR"/>
        </w:rPr>
        <w:t>ê</w:t>
      </w:r>
      <w:r>
        <w:rPr>
          <w:rtl w:val="0"/>
          <w:lang w:val="fr-FR"/>
        </w:rPr>
        <w:t>cher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analyse des clauses </w:t>
      </w:r>
      <w:r>
        <w:rPr>
          <w:rFonts w:hAnsi="Helvetica" w:hint="default"/>
          <w:rtl w:val="0"/>
          <w:lang w:val="fr-FR"/>
        </w:rPr>
        <w:t>‘’</w:t>
      </w:r>
      <w:r>
        <w:rPr>
          <w:rtl w:val="0"/>
          <w:lang w:val="fr-FR"/>
        </w:rPr>
        <w:t>aime</w:t>
      </w:r>
      <w:r>
        <w:rPr>
          <w:rFonts w:hAnsi="Helvetica" w:hint="default"/>
          <w:rtl w:val="0"/>
          <w:lang w:val="fr-FR"/>
        </w:rPr>
        <w:t>’’</w:t>
      </w:r>
      <w:r>
        <w:rPr>
          <w:rtl w:val="0"/>
          <w:lang w:val="fr-FR"/>
        </w:rPr>
        <w:t>, et le fail force l</w:t>
      </w:r>
      <w:r>
        <w:rPr>
          <w:rFonts w:hAnsi="Helvetica" w:hint="default"/>
          <w:rtl w:val="0"/>
          <w:lang w:val="fr-FR"/>
        </w:rPr>
        <w:t>’é</w:t>
      </w:r>
      <w:r>
        <w:rPr>
          <w:rtl w:val="0"/>
          <w:lang w:val="fr-FR"/>
        </w:rPr>
        <w:t>chec, ce qui permet ici de faire comprendre que polo n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aime pas </w:t>
      </w:r>
      <w:r>
        <w:rPr>
          <w:rFonts w:hAnsi="Helvetica" w:hint="default"/>
          <w:rtl w:val="0"/>
          <w:lang w:val="fr-FR"/>
        </w:rPr>
        <w:t>‘’</w:t>
      </w:r>
      <w:r>
        <w:rPr>
          <w:rtl w:val="0"/>
          <w:lang w:val="fr-FR"/>
        </w:rPr>
        <w:t>mama_burger</w:t>
      </w:r>
      <w:r>
        <w:rPr>
          <w:rFonts w:hAnsi="Helvetica" w:hint="default"/>
          <w:rtl w:val="0"/>
          <w:lang w:val="fr-FR"/>
        </w:rPr>
        <w:t>’’</w:t>
      </w:r>
    </w:p>
    <w:p>
      <w:pPr>
        <w:pStyle w:val="Corps"/>
        <w:jc w:val="both"/>
      </w:pPr>
    </w:p>
    <w:p>
      <w:pPr>
        <w:pStyle w:val="Sous-section 2"/>
        <w:bidi w:val="0"/>
      </w:pPr>
      <w:r>
        <w:rPr>
          <w:rFonts w:ascii="Helvetica" w:cs="Arial Unicode MS" w:hAnsi="Arial Unicode MS" w:eastAsia="Arial Unicode MS"/>
          <w:rtl w:val="0"/>
        </w:rPr>
        <w:t xml:space="preserve">Question 2 :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 xml:space="preserve">Ceci pourrait servir par exemple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curiser une base de connaissance en donnant acc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s seulement au connaissances connues. On pourrait imaginer une base de connaissance de mot de passe, o</w:t>
      </w:r>
      <w:r>
        <w:rPr>
          <w:rFonts w:hAnsi="Helvetica" w:hint="default"/>
          <w:rtl w:val="0"/>
          <w:lang w:val="fr-FR"/>
        </w:rPr>
        <w:t xml:space="preserve">ù </w:t>
      </w:r>
      <w:r>
        <w:rPr>
          <w:rtl w:val="0"/>
          <w:lang w:val="fr-FR"/>
        </w:rPr>
        <w:t>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utilisateur ne pourrait pas demander tous les mots de passe existant, mais seulement ceux 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il connait.</w:t>
      </w:r>
    </w:p>
    <w:p>
      <w:pPr>
        <w:pStyle w:val="Corps"/>
        <w:jc w:val="both"/>
      </w:pPr>
    </w:p>
    <w:p>
      <w:pPr>
        <w:pStyle w:val="Corps"/>
        <w:jc w:val="both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dobe Caslon Pro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