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09FF" w14:textId="77777777" w:rsidR="00DE5B06" w:rsidRPr="00DE5B06" w:rsidRDefault="00DE5B06" w:rsidP="00DE5B06">
      <w:pPr>
        <w:spacing w:before="200" w:after="200" w:line="360" w:lineRule="auto"/>
        <w:ind w:left="-360" w:right="-360"/>
        <w:jc w:val="center"/>
        <w:rPr>
          <w:rFonts w:ascii="Times New Roman" w:eastAsia="Google Sans" w:hAnsi="Times New Roman" w:cs="Times New Roman"/>
          <w:b/>
          <w:color w:val="3C4043"/>
          <w:sz w:val="24"/>
          <w:szCs w:val="24"/>
        </w:rPr>
      </w:pPr>
      <w:r w:rsidRPr="00DE5B06">
        <w:rPr>
          <w:rFonts w:ascii="Times New Roman" w:eastAsia="Google Sans" w:hAnsi="Times New Roman" w:cs="Times New Roman"/>
          <w:b/>
          <w:color w:val="3C4043"/>
          <w:sz w:val="24"/>
          <w:szCs w:val="24"/>
        </w:rPr>
        <w:t>Incident report analysis</w:t>
      </w:r>
    </w:p>
    <w:p w14:paraId="6D5252A2" w14:textId="77777777" w:rsidR="000A69B1" w:rsidRPr="00DE5B06" w:rsidRDefault="00DE5B06">
      <w:pPr>
        <w:spacing w:after="200" w:line="360" w:lineRule="auto"/>
        <w:ind w:left="-360" w:right="-360"/>
        <w:rPr>
          <w:rFonts w:ascii="Times New Roman" w:eastAsia="Google Sans" w:hAnsi="Times New Roman" w:cs="Times New Roman"/>
          <w:b/>
          <w:sz w:val="24"/>
          <w:szCs w:val="24"/>
        </w:rPr>
      </w:pPr>
      <w:r w:rsidRPr="00DE5B06">
        <w:rPr>
          <w:rFonts w:ascii="Times New Roman" w:eastAsia="Google Sans" w:hAnsi="Times New Roman" w:cs="Times New Roman"/>
          <w:b/>
          <w:color w:val="34A853"/>
          <w:sz w:val="24"/>
          <w:szCs w:val="24"/>
        </w:rPr>
        <w:t>Instructions</w:t>
      </w:r>
    </w:p>
    <w:p w14:paraId="0A3908E4" w14:textId="77777777" w:rsidR="000A69B1" w:rsidRPr="00DE5B06" w:rsidRDefault="00DE5B06">
      <w:pPr>
        <w:spacing w:after="200" w:line="360" w:lineRule="auto"/>
        <w:ind w:left="-360" w:right="-360"/>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 xml:space="preserve">As you continue through this course, you may use this template to record your findings after completing an activity or to take notes on what you've learned about a specific tool or concept. You can also use this chart </w:t>
      </w:r>
      <w:proofErr w:type="gramStart"/>
      <w:r w:rsidRPr="00DE5B06">
        <w:rPr>
          <w:rFonts w:ascii="Times New Roman" w:eastAsia="Google Sans" w:hAnsi="Times New Roman" w:cs="Times New Roman"/>
          <w:bCs/>
          <w:sz w:val="24"/>
          <w:szCs w:val="24"/>
        </w:rPr>
        <w:t>as a way to</w:t>
      </w:r>
      <w:proofErr w:type="gramEnd"/>
      <w:r w:rsidRPr="00DE5B06">
        <w:rPr>
          <w:rFonts w:ascii="Times New Roman" w:eastAsia="Google Sans" w:hAnsi="Times New Roman" w:cs="Times New Roman"/>
          <w:bCs/>
          <w:sz w:val="24"/>
          <w:szCs w:val="24"/>
        </w:rPr>
        <w:t xml:space="preserve">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A69B1" w:rsidRPr="00DE5B06" w14:paraId="4A362E8E" w14:textId="77777777">
        <w:trPr>
          <w:trHeight w:val="420"/>
        </w:trPr>
        <w:tc>
          <w:tcPr>
            <w:tcW w:w="2055" w:type="dxa"/>
            <w:tcMar>
              <w:top w:w="100" w:type="dxa"/>
              <w:left w:w="100" w:type="dxa"/>
              <w:bottom w:w="100" w:type="dxa"/>
              <w:right w:w="100" w:type="dxa"/>
            </w:tcMar>
          </w:tcPr>
          <w:p w14:paraId="4916C601"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t>Summary</w:t>
            </w:r>
          </w:p>
        </w:tc>
        <w:tc>
          <w:tcPr>
            <w:tcW w:w="8025" w:type="dxa"/>
            <w:tcMar>
              <w:top w:w="100" w:type="dxa"/>
              <w:left w:w="100" w:type="dxa"/>
              <w:bottom w:w="100" w:type="dxa"/>
              <w:right w:w="100" w:type="dxa"/>
            </w:tcMar>
          </w:tcPr>
          <w:p w14:paraId="09B6F087" w14:textId="40E04F42" w:rsidR="000A69B1" w:rsidRPr="00DE5B06" w:rsidRDefault="00FC3DE1">
            <w:pPr>
              <w:widowControl w:val="0"/>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 xml:space="preserve">The company recently experienced a DDoS attack due to which the internal network was compromised for two hours. The threat actor had sent a flood of ICMP pings through an unconfigured firewall. </w:t>
            </w:r>
            <w:r w:rsidR="00AF7B01" w:rsidRPr="00DE5B06">
              <w:rPr>
                <w:rFonts w:ascii="Times New Roman" w:eastAsia="Google Sans" w:hAnsi="Times New Roman" w:cs="Times New Roman"/>
                <w:bCs/>
                <w:sz w:val="24"/>
                <w:szCs w:val="24"/>
              </w:rPr>
              <w:t xml:space="preserve">The security team set a new firewall rule that </w:t>
            </w:r>
            <w:r w:rsidR="00332064" w:rsidRPr="00DE5B06">
              <w:rPr>
                <w:rFonts w:ascii="Times New Roman" w:eastAsia="Google Sans" w:hAnsi="Times New Roman" w:cs="Times New Roman"/>
                <w:bCs/>
                <w:sz w:val="24"/>
                <w:szCs w:val="24"/>
              </w:rPr>
              <w:t>limits</w:t>
            </w:r>
            <w:r w:rsidR="00AF7B01" w:rsidRPr="00DE5B06">
              <w:rPr>
                <w:rFonts w:ascii="Times New Roman" w:eastAsia="Google Sans" w:hAnsi="Times New Roman" w:cs="Times New Roman"/>
                <w:bCs/>
                <w:sz w:val="24"/>
                <w:szCs w:val="24"/>
              </w:rPr>
              <w:t xml:space="preserve"> the rate of incoming ICMP packets and implemented </w:t>
            </w:r>
            <w:r w:rsidR="00332064" w:rsidRPr="00DE5B06">
              <w:rPr>
                <w:rFonts w:ascii="Times New Roman" w:eastAsia="Google Sans" w:hAnsi="Times New Roman" w:cs="Times New Roman"/>
                <w:bCs/>
                <w:sz w:val="24"/>
                <w:szCs w:val="24"/>
              </w:rPr>
              <w:t>an</w:t>
            </w:r>
            <w:r w:rsidR="00AF7B01" w:rsidRPr="00DE5B06">
              <w:rPr>
                <w:rFonts w:ascii="Times New Roman" w:eastAsia="Google Sans" w:hAnsi="Times New Roman" w:cs="Times New Roman"/>
                <w:bCs/>
                <w:sz w:val="24"/>
                <w:szCs w:val="24"/>
              </w:rPr>
              <w:t xml:space="preserve"> IDS/IPS system to fil</w:t>
            </w:r>
            <w:r w:rsidR="00332064" w:rsidRPr="00DE5B06">
              <w:rPr>
                <w:rFonts w:ascii="Times New Roman" w:eastAsia="Google Sans" w:hAnsi="Times New Roman" w:cs="Times New Roman"/>
                <w:bCs/>
                <w:sz w:val="24"/>
                <w:szCs w:val="24"/>
              </w:rPr>
              <w:t>ter out suspicious ICMP characteristics.</w:t>
            </w:r>
          </w:p>
        </w:tc>
      </w:tr>
      <w:tr w:rsidR="000A69B1" w:rsidRPr="00DE5B06" w14:paraId="367DC797" w14:textId="77777777">
        <w:trPr>
          <w:trHeight w:val="420"/>
        </w:trPr>
        <w:tc>
          <w:tcPr>
            <w:tcW w:w="2055" w:type="dxa"/>
            <w:tcMar>
              <w:top w:w="100" w:type="dxa"/>
              <w:left w:w="100" w:type="dxa"/>
              <w:bottom w:w="100" w:type="dxa"/>
              <w:right w:w="100" w:type="dxa"/>
            </w:tcMar>
          </w:tcPr>
          <w:p w14:paraId="1BA4CA51"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t>Identify</w:t>
            </w:r>
          </w:p>
        </w:tc>
        <w:tc>
          <w:tcPr>
            <w:tcW w:w="8025" w:type="dxa"/>
            <w:tcMar>
              <w:top w:w="100" w:type="dxa"/>
              <w:left w:w="100" w:type="dxa"/>
              <w:bottom w:w="100" w:type="dxa"/>
              <w:right w:w="100" w:type="dxa"/>
            </w:tcMar>
          </w:tcPr>
          <w:p w14:paraId="1BF238E7" w14:textId="381A6996" w:rsidR="000A69B1" w:rsidRPr="00DE5B06" w:rsidRDefault="00332064">
            <w:pPr>
              <w:widowControl w:val="0"/>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 xml:space="preserve">A </w:t>
            </w:r>
            <w:r w:rsidRPr="00DE5B06">
              <w:rPr>
                <w:rFonts w:ascii="Times New Roman" w:eastAsia="Google Sans" w:hAnsi="Times New Roman" w:cs="Times New Roman"/>
                <w:bCs/>
                <w:sz w:val="24"/>
                <w:szCs w:val="24"/>
              </w:rPr>
              <w:t>threat actor/hacker</w:t>
            </w:r>
            <w:r w:rsidRPr="00DE5B06">
              <w:rPr>
                <w:rFonts w:ascii="Times New Roman" w:eastAsia="Google Sans" w:hAnsi="Times New Roman" w:cs="Times New Roman"/>
                <w:bCs/>
                <w:sz w:val="24"/>
                <w:szCs w:val="24"/>
              </w:rPr>
              <w:t xml:space="preserve"> launched an ICMP flood attack against the company, disrupting the entire internal network. As a result, all critical network resources had to be secured and restored to normal operation.</w:t>
            </w:r>
          </w:p>
        </w:tc>
      </w:tr>
      <w:tr w:rsidR="000A69B1" w:rsidRPr="00DE5B06" w14:paraId="1E59B44A" w14:textId="77777777">
        <w:trPr>
          <w:trHeight w:val="420"/>
        </w:trPr>
        <w:tc>
          <w:tcPr>
            <w:tcW w:w="2055" w:type="dxa"/>
            <w:tcMar>
              <w:top w:w="100" w:type="dxa"/>
              <w:left w:w="100" w:type="dxa"/>
              <w:bottom w:w="100" w:type="dxa"/>
              <w:right w:w="100" w:type="dxa"/>
            </w:tcMar>
          </w:tcPr>
          <w:p w14:paraId="125EC53F"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t>Protect</w:t>
            </w:r>
          </w:p>
        </w:tc>
        <w:tc>
          <w:tcPr>
            <w:tcW w:w="8025" w:type="dxa"/>
            <w:tcMar>
              <w:top w:w="100" w:type="dxa"/>
              <w:left w:w="100" w:type="dxa"/>
              <w:bottom w:w="100" w:type="dxa"/>
              <w:right w:w="100" w:type="dxa"/>
            </w:tcMar>
          </w:tcPr>
          <w:p w14:paraId="58C1D01C" w14:textId="09CDD508" w:rsidR="000A69B1" w:rsidRPr="00DE5B06" w:rsidRDefault="00332064">
            <w:pPr>
              <w:widowControl w:val="0"/>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The security team added a new firewall rule to limit ICMP rate and prevent similar attacks from overwhelming the network. An IDS/IPS system was also deployed to filter suspicious ICMP packets. These safeguards strengthen the network against future DDoS attempts.</w:t>
            </w:r>
          </w:p>
        </w:tc>
      </w:tr>
      <w:tr w:rsidR="000A69B1" w:rsidRPr="00DE5B06" w14:paraId="56DE216E" w14:textId="77777777">
        <w:trPr>
          <w:trHeight w:val="630"/>
        </w:trPr>
        <w:tc>
          <w:tcPr>
            <w:tcW w:w="2055" w:type="dxa"/>
            <w:tcMar>
              <w:top w:w="100" w:type="dxa"/>
              <w:left w:w="100" w:type="dxa"/>
              <w:bottom w:w="100" w:type="dxa"/>
              <w:right w:w="100" w:type="dxa"/>
            </w:tcMar>
          </w:tcPr>
          <w:p w14:paraId="726646DB"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t>Detect</w:t>
            </w:r>
          </w:p>
        </w:tc>
        <w:tc>
          <w:tcPr>
            <w:tcW w:w="8025" w:type="dxa"/>
            <w:tcMar>
              <w:top w:w="100" w:type="dxa"/>
              <w:left w:w="100" w:type="dxa"/>
              <w:bottom w:w="100" w:type="dxa"/>
              <w:right w:w="100" w:type="dxa"/>
            </w:tcMar>
          </w:tcPr>
          <w:p w14:paraId="58B946CE" w14:textId="5B58D546" w:rsidR="000A69B1" w:rsidRPr="00DE5B06" w:rsidRDefault="00332064" w:rsidP="00332064">
            <w:pPr>
              <w:widowControl w:val="0"/>
              <w:tabs>
                <w:tab w:val="left" w:pos="1800"/>
              </w:tabs>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Source IP verification was enabled on the firewall to identify spoofed ICMP packets and reduce attack effectiveness. Network monitoring tools were added to detect abnormal traffic spikes in real time. These improvements help the security team respond faster to threats.</w:t>
            </w:r>
          </w:p>
        </w:tc>
      </w:tr>
      <w:tr w:rsidR="000A69B1" w:rsidRPr="00DE5B06" w14:paraId="2C7436C9" w14:textId="77777777">
        <w:trPr>
          <w:trHeight w:val="420"/>
        </w:trPr>
        <w:tc>
          <w:tcPr>
            <w:tcW w:w="2055" w:type="dxa"/>
            <w:tcMar>
              <w:top w:w="100" w:type="dxa"/>
              <w:left w:w="100" w:type="dxa"/>
              <w:bottom w:w="100" w:type="dxa"/>
              <w:right w:w="100" w:type="dxa"/>
            </w:tcMar>
          </w:tcPr>
          <w:p w14:paraId="22B55593"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t>Respond</w:t>
            </w:r>
          </w:p>
        </w:tc>
        <w:tc>
          <w:tcPr>
            <w:tcW w:w="8025" w:type="dxa"/>
            <w:tcMar>
              <w:top w:w="100" w:type="dxa"/>
              <w:left w:w="100" w:type="dxa"/>
              <w:bottom w:w="100" w:type="dxa"/>
              <w:right w:w="100" w:type="dxa"/>
            </w:tcMar>
          </w:tcPr>
          <w:p w14:paraId="21A0AF5D" w14:textId="3F5AD40F" w:rsidR="000A69B1" w:rsidRPr="00DE5B06" w:rsidRDefault="00332064">
            <w:pPr>
              <w:widowControl w:val="0"/>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For future incidents, the team will isolate affected systems, block malicious traffic, and temporarily shut down non-critical services to reduce network load. They will also analyze logs for suspicious patterns and follow communication procedures with management. This ensures a quicker and more organized response.</w:t>
            </w:r>
          </w:p>
        </w:tc>
      </w:tr>
      <w:tr w:rsidR="000A69B1" w:rsidRPr="00DE5B06" w14:paraId="7325D454" w14:textId="77777777">
        <w:trPr>
          <w:trHeight w:val="420"/>
        </w:trPr>
        <w:tc>
          <w:tcPr>
            <w:tcW w:w="2055" w:type="dxa"/>
            <w:tcMar>
              <w:top w:w="100" w:type="dxa"/>
              <w:left w:w="100" w:type="dxa"/>
              <w:bottom w:w="100" w:type="dxa"/>
              <w:right w:w="100" w:type="dxa"/>
            </w:tcMar>
          </w:tcPr>
          <w:p w14:paraId="0166991C" w14:textId="77777777" w:rsidR="000A69B1" w:rsidRPr="00DE5B06" w:rsidRDefault="00DE5B06">
            <w:pPr>
              <w:widowControl w:val="0"/>
              <w:spacing w:line="360" w:lineRule="auto"/>
              <w:rPr>
                <w:rFonts w:ascii="Times New Roman" w:eastAsia="Google Sans" w:hAnsi="Times New Roman" w:cs="Times New Roman"/>
                <w:b/>
                <w:sz w:val="24"/>
                <w:szCs w:val="24"/>
              </w:rPr>
            </w:pPr>
            <w:r w:rsidRPr="00DE5B06">
              <w:rPr>
                <w:rFonts w:ascii="Times New Roman" w:eastAsia="Google Sans" w:hAnsi="Times New Roman" w:cs="Times New Roman"/>
                <w:b/>
                <w:sz w:val="24"/>
                <w:szCs w:val="24"/>
              </w:rPr>
              <w:lastRenderedPageBreak/>
              <w:t>Recover</w:t>
            </w:r>
          </w:p>
        </w:tc>
        <w:tc>
          <w:tcPr>
            <w:tcW w:w="8025" w:type="dxa"/>
            <w:tcMar>
              <w:top w:w="100" w:type="dxa"/>
              <w:left w:w="100" w:type="dxa"/>
              <w:bottom w:w="100" w:type="dxa"/>
              <w:right w:w="100" w:type="dxa"/>
            </w:tcMar>
          </w:tcPr>
          <w:p w14:paraId="580C83B6" w14:textId="2B871D2D" w:rsidR="000A69B1" w:rsidRPr="00DE5B06" w:rsidRDefault="00DE5B06">
            <w:pPr>
              <w:widowControl w:val="0"/>
              <w:spacing w:line="360" w:lineRule="auto"/>
              <w:rPr>
                <w:rFonts w:ascii="Times New Roman" w:eastAsia="Google Sans" w:hAnsi="Times New Roman" w:cs="Times New Roman"/>
                <w:bCs/>
                <w:sz w:val="24"/>
                <w:szCs w:val="24"/>
              </w:rPr>
            </w:pPr>
            <w:r w:rsidRPr="00DE5B06">
              <w:rPr>
                <w:rFonts w:ascii="Times New Roman" w:eastAsia="Google Sans" w:hAnsi="Times New Roman" w:cs="Times New Roman"/>
                <w:bCs/>
                <w:sz w:val="24"/>
                <w:szCs w:val="24"/>
              </w:rPr>
              <w:t>Recovery requires restoring network access in stages, beginning with critical systems and services. Once the ICMP flood subsides, non-critical systems can safely be brought back online. A structured recovery plan reduces downtime in future attacks</w:t>
            </w:r>
          </w:p>
        </w:tc>
      </w:tr>
    </w:tbl>
    <w:p w14:paraId="0D4F7F73" w14:textId="77777777" w:rsidR="000A69B1" w:rsidRPr="00DE5B06" w:rsidRDefault="000A69B1">
      <w:pPr>
        <w:spacing w:after="200" w:line="360" w:lineRule="auto"/>
        <w:ind w:left="-360" w:right="-360"/>
        <w:rPr>
          <w:rFonts w:ascii="Times New Roman" w:eastAsia="Google Sans" w:hAnsi="Times New Roman" w:cs="Times New Roman"/>
          <w:bCs/>
          <w:sz w:val="24"/>
          <w:szCs w:val="24"/>
        </w:rPr>
      </w:pPr>
    </w:p>
    <w:p w14:paraId="3DD905AA" w14:textId="03E97FF0" w:rsidR="000A69B1" w:rsidRPr="00DE5B06" w:rsidRDefault="000A69B1">
      <w:pPr>
        <w:spacing w:after="200" w:line="360" w:lineRule="auto"/>
        <w:ind w:left="-360" w:right="-360"/>
        <w:rPr>
          <w:rFonts w:ascii="Times New Roman" w:eastAsia="Google Sans" w:hAnsi="Times New Roman" w:cs="Times New Roman"/>
          <w:bCs/>
          <w:sz w:val="24"/>
          <w:szCs w:val="24"/>
        </w:rPr>
      </w:pPr>
    </w:p>
    <w:p w14:paraId="49BB2F03" w14:textId="77777777" w:rsidR="000A69B1" w:rsidRPr="00DE5B06" w:rsidRDefault="000A69B1">
      <w:pPr>
        <w:spacing w:line="360" w:lineRule="auto"/>
        <w:ind w:left="-360" w:right="-360"/>
        <w:rPr>
          <w:rFonts w:ascii="Times New Roman" w:eastAsia="Google Sans" w:hAnsi="Times New Roman" w:cs="Times New Roman"/>
          <w:bC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0A69B1" w:rsidRPr="00DE5B06" w14:paraId="0F2BBCCF" w14:textId="77777777">
        <w:tc>
          <w:tcPr>
            <w:tcW w:w="10080" w:type="dxa"/>
            <w:tcMar>
              <w:top w:w="100" w:type="dxa"/>
              <w:left w:w="100" w:type="dxa"/>
              <w:bottom w:w="100" w:type="dxa"/>
              <w:right w:w="100" w:type="dxa"/>
            </w:tcMar>
          </w:tcPr>
          <w:p w14:paraId="2D076147" w14:textId="53E70C00" w:rsidR="000A69B1" w:rsidRPr="00DE5B06" w:rsidRDefault="00DE5B06">
            <w:pPr>
              <w:widowControl w:val="0"/>
              <w:pBdr>
                <w:top w:val="nil"/>
                <w:left w:val="nil"/>
                <w:bottom w:val="nil"/>
                <w:right w:val="nil"/>
                <w:between w:val="nil"/>
              </w:pBdr>
              <w:spacing w:line="240" w:lineRule="auto"/>
              <w:rPr>
                <w:rFonts w:ascii="Times New Roman" w:eastAsia="Google Sans" w:hAnsi="Times New Roman" w:cs="Times New Roman"/>
                <w:bCs/>
                <w:sz w:val="24"/>
                <w:szCs w:val="24"/>
              </w:rPr>
            </w:pPr>
            <w:r w:rsidRPr="00DE5B06">
              <w:rPr>
                <w:rFonts w:ascii="Times New Roman" w:eastAsia="Google Sans" w:hAnsi="Times New Roman" w:cs="Times New Roman"/>
                <w:b/>
                <w:sz w:val="24"/>
                <w:szCs w:val="24"/>
              </w:rPr>
              <w:t>Reflections/Notes</w:t>
            </w:r>
            <w:r w:rsidRPr="00DE5B06">
              <w:rPr>
                <w:rFonts w:ascii="Times New Roman" w:eastAsia="Google Sans" w:hAnsi="Times New Roman" w:cs="Times New Roman"/>
                <w:bCs/>
                <w:sz w:val="24"/>
                <w:szCs w:val="24"/>
              </w:rPr>
              <w:t>:</w:t>
            </w:r>
            <w:r w:rsidRPr="00DE5B06">
              <w:rPr>
                <w:rFonts w:ascii="Times New Roman" w:hAnsi="Times New Roman" w:cs="Times New Roman"/>
                <w:bCs/>
                <w:sz w:val="24"/>
                <w:szCs w:val="24"/>
              </w:rPr>
              <w:t xml:space="preserve"> </w:t>
            </w:r>
            <w:r w:rsidRPr="00DE5B06">
              <w:rPr>
                <w:rFonts w:ascii="Times New Roman" w:eastAsia="Google Sans" w:hAnsi="Times New Roman" w:cs="Times New Roman"/>
                <w:bCs/>
                <w:sz w:val="24"/>
                <w:szCs w:val="24"/>
              </w:rPr>
              <w:t>This incident showed how a single misconfiguration can expose the entire network to an attack. It also emphasized the importance of continuous monitoring, updated firewall rules, and clear response procedures for maintaining strong cybersecurity.</w:t>
            </w:r>
          </w:p>
        </w:tc>
      </w:tr>
    </w:tbl>
    <w:p w14:paraId="1BF706C7" w14:textId="77777777" w:rsidR="000A69B1" w:rsidRPr="00DE5B06" w:rsidRDefault="000A69B1">
      <w:pPr>
        <w:spacing w:line="360" w:lineRule="auto"/>
        <w:ind w:left="-360" w:right="-360"/>
        <w:rPr>
          <w:rFonts w:ascii="Times New Roman" w:eastAsia="Google Sans" w:hAnsi="Times New Roman" w:cs="Times New Roman"/>
          <w:bCs/>
          <w:sz w:val="24"/>
          <w:szCs w:val="24"/>
        </w:rPr>
      </w:pPr>
    </w:p>
    <w:sectPr w:rsidR="000A69B1" w:rsidRPr="00DE5B0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B3D1" w14:textId="77777777" w:rsidR="00DE5B06" w:rsidRDefault="00DE5B06">
      <w:pPr>
        <w:spacing w:line="240" w:lineRule="auto"/>
      </w:pPr>
      <w:r>
        <w:separator/>
      </w:r>
    </w:p>
  </w:endnote>
  <w:endnote w:type="continuationSeparator" w:id="0">
    <w:p w14:paraId="21D0729E" w14:textId="77777777" w:rsidR="00DE5B06" w:rsidRDefault="00DE5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F42CBB8F-0F40-452D-BC47-C8968990340C}"/>
    <w:embedBold r:id="rId2" w:fontKey="{C91D23F6-48A7-4A8B-922F-51D8F1D9D7F2}"/>
  </w:font>
  <w:font w:name="Calibri">
    <w:panose1 w:val="020F0502020204030204"/>
    <w:charset w:val="00"/>
    <w:family w:val="swiss"/>
    <w:pitch w:val="variable"/>
    <w:sig w:usb0="E4002EFF" w:usb1="C200247B" w:usb2="00000009" w:usb3="00000000" w:csb0="000001FF" w:csb1="00000000"/>
    <w:embedRegular r:id="rId3" w:fontKey="{74B1BB0D-B7B8-4A32-9532-9FF07A723A7F}"/>
  </w:font>
  <w:font w:name="Cambria">
    <w:panose1 w:val="02040503050406030204"/>
    <w:charset w:val="00"/>
    <w:family w:val="roman"/>
    <w:pitch w:val="variable"/>
    <w:sig w:usb0="E00006FF" w:usb1="420024FF" w:usb2="02000000" w:usb3="00000000" w:csb0="0000019F" w:csb1="00000000"/>
    <w:embedRegular r:id="rId4" w:fontKey="{AB73520A-3928-4F4A-8F53-F63BE78DC5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40BC" w14:textId="77777777" w:rsidR="00DE5B06" w:rsidRDefault="00DE5B06">
      <w:pPr>
        <w:spacing w:line="240" w:lineRule="auto"/>
      </w:pPr>
      <w:r>
        <w:separator/>
      </w:r>
    </w:p>
  </w:footnote>
  <w:footnote w:type="continuationSeparator" w:id="0">
    <w:p w14:paraId="1C861070" w14:textId="77777777" w:rsidR="00DE5B06" w:rsidRDefault="00DE5B0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9B1"/>
    <w:rsid w:val="000A69B1"/>
    <w:rsid w:val="00332064"/>
    <w:rsid w:val="00802661"/>
    <w:rsid w:val="00AF7B01"/>
    <w:rsid w:val="00DE5B06"/>
    <w:rsid w:val="00FC3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DDC8AF"/>
  <w15:docId w15:val="{0EC2D79A-023A-400D-91BF-7619ED77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E5B06"/>
    <w:pPr>
      <w:tabs>
        <w:tab w:val="center" w:pos="4680"/>
        <w:tab w:val="right" w:pos="9360"/>
      </w:tabs>
      <w:spacing w:line="240" w:lineRule="auto"/>
    </w:pPr>
  </w:style>
  <w:style w:type="character" w:customStyle="1" w:styleId="HeaderChar">
    <w:name w:val="Header Char"/>
    <w:basedOn w:val="DefaultParagraphFont"/>
    <w:link w:val="Header"/>
    <w:uiPriority w:val="99"/>
    <w:rsid w:val="00DE5B06"/>
  </w:style>
  <w:style w:type="paragraph" w:styleId="Footer">
    <w:name w:val="footer"/>
    <w:basedOn w:val="Normal"/>
    <w:link w:val="FooterChar"/>
    <w:uiPriority w:val="99"/>
    <w:unhideWhenUsed/>
    <w:rsid w:val="00DE5B06"/>
    <w:pPr>
      <w:tabs>
        <w:tab w:val="center" w:pos="4680"/>
        <w:tab w:val="right" w:pos="9360"/>
      </w:tabs>
      <w:spacing w:line="240" w:lineRule="auto"/>
    </w:pPr>
  </w:style>
  <w:style w:type="character" w:customStyle="1" w:styleId="FooterChar">
    <w:name w:val="Footer Char"/>
    <w:basedOn w:val="DefaultParagraphFont"/>
    <w:link w:val="Footer"/>
    <w:uiPriority w:val="99"/>
    <w:rsid w:val="00DE5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Bishnu Thapa</dc:creator>
  <cp:lastModifiedBy>Bishnu Thapa</cp:lastModifiedBy>
  <cp:revision>2</cp:revision>
  <dcterms:created xsi:type="dcterms:W3CDTF">2025-11-24T22:50:00Z</dcterms:created>
  <dcterms:modified xsi:type="dcterms:W3CDTF">2025-11-24T22:50:00Z</dcterms:modified>
</cp:coreProperties>
</file>