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</w:pPr>
      <w:r>
        <w:rPr>
          <w:rFonts w:ascii="Calibri" w:hAnsi="Calibri"/>
          <w:b/>
          <w:color w:val="047857"/>
          <w:sz w:val="44"/>
        </w:rPr>
        <w:t>PRD: Aplicativo de Organização de Finanças Pessoais Conversacional</w:t>
      </w:r>
    </w:p>
    <w:p>
      <w:pPr>
        <w:keepNext/>
        <w:spacing w:after="280"/>
      </w:pPr>
      <w:r>
        <w:rPr>
          <w:rFonts w:ascii="Calibri" w:hAnsi="Calibri"/>
          <w:i/>
          <w:color w:val="475569"/>
          <w:sz w:val="23"/>
        </w:rPr>
        <w:t>Especificação Funcional, Design Universal (WCAG 2.2 AA), Heurísticas de UX de Nielsen, Layout Adaptativo (Mobile &amp; Tablet) e Plano de Validação</w:t>
      </w:r>
    </w:p>
    <w:p>
      <w:pPr>
        <w:keepNext/>
        <w:spacing w:before="320" w:after="120"/>
      </w:pPr>
      <w:r>
        <w:rPr>
          <w:rFonts w:ascii="Calibri" w:hAnsi="Calibri"/>
          <w:b/>
          <w:color w:val="047857"/>
          <w:sz w:val="32"/>
        </w:rPr>
        <w:t>1. Visão Geral, Proposta de Valor e Métricas de Sucesso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Proposta de Valor e Job-to-be-Done (JTBD)</w:t>
      </w:r>
    </w:p>
    <w:p>
      <w:pPr>
        <w:spacing w:line="276" w:lineRule="auto" w:after="120"/>
      </w:pPr>
      <w:r>
        <w:rPr>
          <w:rFonts w:ascii="Calibri" w:hAnsi="Calibri"/>
          <w:color w:val="1E293B"/>
          <w:sz w:val="22"/>
        </w:rPr>
        <w:t>O aplicativo elimina a fricção e o abandono do controle financeiro pessoal ao transformar o registro de gastos e o planejamento de metas em uma conversa natural, acessível por texto, voz ou toques rápidos. Ele atende pessoas iniciantes — incluindo usuários com pouca familiaridade digital, idosos ou pessoas com limitações visuais e motoras — que desejam organizar o próprio dinheiro sem lidar com planilhas ou formulários complexos.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Personas e Perfis de Uso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Iniciante Ansioso (Mobile First): </w:t>
      </w:r>
      <w:r>
        <w:rPr>
          <w:rFonts w:ascii="Calibri" w:hAnsi="Calibri"/>
          <w:color w:val="1E293B"/>
          <w:sz w:val="22"/>
        </w:rPr>
        <w:t>Jovem adulto ou trabalhador autônomo que usa o smartphone no transporte público com apenas uma mão, desiste de apps tradicionais na segunda semana e precisa registrar gastos em menos de 10 segundos.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Planejador Visual / Familiar (Usuário de Tablet): </w:t>
      </w:r>
      <w:r>
        <w:rPr>
          <w:rFonts w:ascii="Calibri" w:hAnsi="Calibri"/>
          <w:color w:val="1E293B"/>
          <w:sz w:val="22"/>
        </w:rPr>
        <w:t>Pessoa ou casal que prefere revisar as contas no sofá ou na mesa usando um tablet (iPad ou Android) no fim do dia ou fim de semana, aproveitando a tela maior para conversar com o Agente enquanto visualiza gráficos e metas lado a lado.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Usuário com Necessidades de Acessibilidade: </w:t>
      </w:r>
      <w:r>
        <w:rPr>
          <w:rFonts w:ascii="Calibri" w:hAnsi="Calibri"/>
          <w:color w:val="1E293B"/>
          <w:sz w:val="22"/>
        </w:rPr>
        <w:t>Pessoa com baixa visão, daltonismo, dislexia, tremores motores ou TDAH que precisa de fontes ampliáveis, alto contraste, leitura em voz alta, comandos por voz e baixa carga cognitiva.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Métricas de Sucesso do MVP (KPIs)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Métrica (KPI)</w:t>
            </w:r>
          </w:p>
        </w:tc>
        <w:tc>
          <w:tcPr>
            <w:tcW w:type="dxa" w:w="4608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Definição Prática</w:t>
            </w:r>
          </w:p>
        </w:tc>
        <w:tc>
          <w:tcPr>
            <w:tcW w:type="dxa" w:w="2160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Meta Inicial do MVP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Taxa de Ativação (D1)</w:t>
            </w:r>
          </w:p>
        </w:tc>
        <w:tc>
          <w:tcPr>
            <w:tcW w:type="dxa" w:w="4608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Percentual de cadastrados que definem 1 meta e registram o 1º gasto no mesmo dia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&gt;= 65%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DF4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Tempo de Registro (Time-to-Log)</w:t>
            </w:r>
          </w:p>
        </w:tc>
        <w:tc>
          <w:tcPr>
            <w:tcW w:type="dxa" w:w="4608"/>
            <w:vAlign w:val="center"/>
            <w:shd w:fill="F0FDF4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Tempo médio entre abrir o app e confirmar um gasto via chat ou voz</w:t>
            </w:r>
          </w:p>
        </w:tc>
        <w:tc>
          <w:tcPr>
            <w:tcW w:type="dxa" w:w="2160"/>
            <w:vAlign w:val="center"/>
            <w:shd w:fill="F0FDF4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&lt; 12 segundos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Precisão de Classificação da IA</w:t>
            </w:r>
          </w:p>
        </w:tc>
        <w:tc>
          <w:tcPr>
            <w:tcW w:type="dxa" w:w="4608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Transações em que o usuário aceita a categoria sugerida sem precisar editar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&gt;= 85%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Retenção Semanal (D7 / D30)</w:t>
            </w:r>
          </w:p>
        </w:tc>
        <w:tc>
          <w:tcPr>
            <w:tcW w:type="dxa" w:w="4608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Usuários que registram ao menos 3 transações por semana após 7 e 30 dias</w:t>
            </w:r>
          </w:p>
        </w:tc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D7 &gt;= 40% | D30 &gt;= 25%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47857"/>
          <w:sz w:val="32"/>
        </w:rPr>
        <w:t>2. Jornada Essencial (Happy Path) e Arquitetura das Principais Telas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Fluxo Principal do Usuário em 5 Etapas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1. Onboarding Guiado e Acessível: </w:t>
      </w:r>
      <w:r>
        <w:rPr>
          <w:rFonts w:ascii="Calibri" w:hAnsi="Calibri"/>
          <w:color w:val="1E293B"/>
          <w:sz w:val="22"/>
        </w:rPr>
        <w:t>O usuário entra com 1 clique (Google/Apple) e responde a duas perguntas no chat usando botões grandes de toque rápido ou voz ('Qual é sua renda mensal aproximada?' e 'Qual é sua primeira meta financeira?'), enquanto o sistema respeita automaticamente preferências de fonte ampliada e alto contraste do aparelho.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2. Entrada Multimodal de Gasto: </w:t>
      </w:r>
      <w:r>
        <w:rPr>
          <w:rFonts w:ascii="Calibri" w:hAnsi="Calibri"/>
          <w:color w:val="1E293B"/>
          <w:sz w:val="22"/>
        </w:rPr>
        <w:t>O usuário digita, dita por voz ou toca em um atalho inteligente dizendo 'Paguei 68 reais de luz hoje'.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3. Validação Visual Imediata: </w:t>
      </w:r>
      <w:r>
        <w:rPr>
          <w:rFonts w:ascii="Calibri" w:hAnsi="Calibri"/>
          <w:color w:val="1E293B"/>
          <w:sz w:val="22"/>
        </w:rPr>
        <w:t>O Agente Financeiro exibe um Cartão de Confirmação estruturado dentro do chat (Valor: R$ 68,00 | Categoria: Moradia / Contas | Data: Hoje) com opção de desfazer ou alterar a categoria com 1 toque.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4. Orientação Educativa sem Julgamento: </w:t>
      </w:r>
      <w:r>
        <w:rPr>
          <w:rFonts w:ascii="Calibri" w:hAnsi="Calibri"/>
          <w:color w:val="1E293B"/>
          <w:sz w:val="22"/>
        </w:rPr>
        <w:t>O Agente atualiza o saldo livre da semana e envia uma dica empática e acionável ('Contas de casa em dia! Você ainda tem R$ 320 livres para o restante da semana.').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5. Visão Consolidada e Acompanhamento de Metas: </w:t>
      </w:r>
      <w:r>
        <w:rPr>
          <w:rFonts w:ascii="Calibri" w:hAnsi="Calibri"/>
          <w:color w:val="1E293B"/>
          <w:sz w:val="22"/>
        </w:rPr>
        <w:t>O usuário consulta seu progresso visual por meio de barras de metas e gráficos simplificados (exibidos em aba dedicada no celular ou no painel lateral ao vivo no tablet).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Hierarquia Visual e Componentes das 4 Telas do MVP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160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Tela do MVP</w:t>
            </w:r>
          </w:p>
        </w:tc>
        <w:tc>
          <w:tcPr>
            <w:tcW w:type="dxa" w:w="2592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Objetivo Principal</w:t>
            </w:r>
          </w:p>
        </w:tc>
        <w:tc>
          <w:tcPr>
            <w:tcW w:type="dxa" w:w="4608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Ordem de Renderização dos Componentes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1. Onboarding Conversacional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Configurar renda, primeira meta e tom de voz sem formulários</w:t>
            </w:r>
          </w:p>
        </w:tc>
        <w:tc>
          <w:tcPr>
            <w:tcW w:type="dxa" w:w="4608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1. Cabeçalho com indicador Passo 1 de 2 e botão de acessibilidade</w:t>
              <w:br/>
              <w:t>2. Bolha de boas-vindas do Agente</w:t>
              <w:br/>
              <w:t>3. Grade de botões rápidos (Quick Replies) com faixas de renda e metas</w:t>
              <w:br/>
              <w:t>4. Barra inferior de texto e voz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DF4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2. Chat do Agente Financeiro (Home)</w:t>
            </w:r>
          </w:p>
        </w:tc>
        <w:tc>
          <w:tcPr>
            <w:tcW w:type="dxa" w:w="2592"/>
            <w:vAlign w:val="center"/>
            <w:shd w:fill="F0FDF4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Registrar gastos, tirar dúvidas e receber recomendações</w:t>
            </w:r>
          </w:p>
        </w:tc>
        <w:tc>
          <w:tcPr>
            <w:tcW w:type="dxa" w:w="4608"/>
            <w:vAlign w:val="center"/>
            <w:shd w:fill="F0FDF4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1. Cabeçalho fixo com Saldo Livre da Semana e modo privacidade</w:t>
              <w:br/>
              <w:t>2. Histórico com bolhas, Cartões de Transação e Cartões de Dica</w:t>
              <w:br/>
              <w:t>3. Carrossel de sugestões rápidas acima do teclado</w:t>
              <w:br/>
              <w:t>4. Barra inferior com texto, botão de microfone (48x48px) e envio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3. Painel de Metas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Transformar economia em progresso visual recompensador</w:t>
            </w:r>
          </w:p>
        </w:tc>
        <w:tc>
          <w:tcPr>
            <w:tcW w:type="dxa" w:w="4608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1. Cabeçalho com total poupado no mês</w:t>
              <w:br/>
              <w:t>2. Cartão de Destaque da Meta Principal (barra percentual, atual vs. alvo e prazo)</w:t>
              <w:br/>
              <w:t>3. Botão primário (+ Guardar dinheiro nesta meta)</w:t>
              <w:br/>
              <w:t>4. Lista de metas secundárias e criação de nova meta via chat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4. Resumo Simples (Relatórios)</w:t>
            </w:r>
          </w:p>
        </w:tc>
        <w:tc>
          <w:tcPr>
            <w:tcW w:type="dxa" w:w="2592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Mostrar a saúde financeira mensal sem sobrecarga visual</w:t>
            </w:r>
          </w:p>
        </w:tc>
        <w:tc>
          <w:tcPr>
            <w:tcW w:type="dxa" w:w="4608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1. Seletor simples de período (Semana / Mês / Mês Passado)</w:t>
              <w:br/>
              <w:t>2. Cartão de Balanço Enxuto (Entradas, Saídas e Reservado)</w:t>
              <w:br/>
              <w:t>3. Gráfico de barras horizontais com até 6 categorias fixas</w:t>
              <w:br/>
              <w:t>4. Cartão de Destaque do Agente resumindo o hábito do mês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47857"/>
          <w:sz w:val="32"/>
        </w:rPr>
        <w:t>3. Design Universal (WCAG 2.2 AA) e Heurísticas de UX (Nielsen)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Os 4 Pilares de Design Universal no Produto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Perceptível (Visão e Audição): </w:t>
      </w:r>
      <w:r>
        <w:rPr>
          <w:rFonts w:ascii="Calibri" w:hAnsi="Calibri"/>
          <w:color w:val="1E293B"/>
          <w:sz w:val="22"/>
        </w:rPr>
        <w:t>Nenhum indicador financeiro depende exclusivamente de cor. Valores positivos, negativos e alertas combinam cor + ícone semântico + prefixo textual (+ R$ 500,00 com seta para cima; - R$ 45,00 com ícone de sacola; ! Atenção com triângulo), garantindo leitura para daltônicos e suporte completo a VoiceOver (iOS/iPadOS) e TalkBack (Android).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Operável (Motor e Físico): </w:t>
      </w:r>
      <w:r>
        <w:rPr>
          <w:rFonts w:ascii="Calibri" w:hAnsi="Calibri"/>
          <w:color w:val="1E293B"/>
          <w:sz w:val="22"/>
        </w:rPr>
        <w:t>Todos os botões, chips de sugestão e cartões possuem área mínima de toque de 48x48px com espaçamento mínimo de 8px entre elementos. O registro por voz permite operação 100% sem digitação.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Compreensível (Cognitivo e Educativo): </w:t>
      </w:r>
      <w:r>
        <w:rPr>
          <w:rFonts w:ascii="Calibri" w:hAnsi="Calibri"/>
          <w:color w:val="1E293B"/>
          <w:sz w:val="22"/>
        </w:rPr>
        <w:t>Linguagem livre de jargões contábeis e limite máximo de 6 categorias no MVP para evitar sobrecarga cognitiva e paralisia de escolha.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Robusto (Multidispositivo e Assistivo): </w:t>
      </w:r>
      <w:r>
        <w:rPr>
          <w:rFonts w:ascii="Calibri" w:hAnsi="Calibri"/>
          <w:color w:val="1E293B"/>
          <w:sz w:val="22"/>
        </w:rPr>
        <w:t>Suporte nativo a redimensionamento dinâmico de fontes até 200% sem quebrar o layout e navegação completa via teclado externo no tablet.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Auditoria Preventiva por Heurísticas de Nielsen e Recomendações Acionáveis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160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Heurística de Nielsen &amp; WCAG</w:t>
            </w:r>
          </w:p>
        </w:tc>
        <w:tc>
          <w:tcPr>
            <w:tcW w:type="dxa" w:w="2160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Risco de Atrito no App</w:t>
            </w:r>
          </w:p>
        </w:tc>
        <w:tc>
          <w:tcPr>
            <w:tcW w:type="dxa" w:w="1296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Severidade</w:t>
            </w:r>
          </w:p>
        </w:tc>
        <w:tc>
          <w:tcPr>
            <w:tcW w:type="dxa" w:w="3744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Recomendação Acionável de UX e Microcopy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1. Visibilidade do Status do Sistema (WCAG 4.1.3)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Usuário não sabe se a IA apenas conversou ou se realmente salvou o gasto.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Crítico</w:t>
            </w:r>
          </w:p>
        </w:tc>
        <w:tc>
          <w:tcPr>
            <w:tcW w:type="dxa" w:w="3744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Renderizar Cartão de Transação com selo '✓ Salvo em Alimentação' e atualizar o Saldo Livre com atributo aria-live='polite'.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2. Correspondência com o Mundo Real</w:t>
            </w:r>
          </w:p>
        </w:tc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IA usa termos bancários técnicos que afastam o iniciante.</w:t>
            </w:r>
          </w:p>
        </w:tc>
        <w:tc>
          <w:tcPr>
            <w:tcW w:type="dxa" w:w="1296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Grave</w:t>
            </w:r>
          </w:p>
        </w:tc>
        <w:tc>
          <w:tcPr>
            <w:tcW w:type="dxa" w:w="3744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Configurar o Agente para falar de modo natural: 'Anotei R$ 35,00 em Lazer. Você ainda tem R$ 115,00 livres para curtir este mês!'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3. Controle e Liberdade do Usuário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IA classifica errado a categoria e o usuário não sabe como corrigir rápido.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Crítico</w:t>
            </w:r>
          </w:p>
        </w:tc>
        <w:tc>
          <w:tcPr>
            <w:tcW w:type="dxa" w:w="3744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Incluir em cada Cartão de Transação dois botões diretos de 1 toque: [Mudar categoria] e [Desfazer].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4. Consistência e Padrões (WCAG 3.2.4)</w:t>
            </w:r>
          </w:p>
        </w:tc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Cores e nomes de categorias mudam entre o chat e os relatórios.</w:t>
            </w:r>
          </w:p>
        </w:tc>
        <w:tc>
          <w:tcPr>
            <w:tcW w:type="dxa" w:w="1296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Médio</w:t>
            </w:r>
          </w:p>
        </w:tc>
        <w:tc>
          <w:tcPr>
            <w:tcW w:type="dxa" w:w="3744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Fixar 6 categorias imutáveis com ícones e cores únicas: Moradia, Alimentação, Transporte, Lazer, Saúde e Metas.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5. Prevenção de Erros (WCAG 3.3.4)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Erro de digitação ('1500 no café' em vez de 15,00) distorce todo o orçamento.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Crítico</w:t>
            </w:r>
          </w:p>
        </w:tc>
        <w:tc>
          <w:tcPr>
            <w:tcW w:type="dxa" w:w="3744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Para valores atípicos na categoria, exibir confirmação antes de salvar: 'Você quis dizer R$ 15,00 ou R$ 1.500,00 no café?'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6. Reconhecimento em vez de Memorização</w:t>
            </w:r>
          </w:p>
        </w:tc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Usuário abre o chat vazio e trava sem saber o que digitar.</w:t>
            </w:r>
          </w:p>
        </w:tc>
        <w:tc>
          <w:tcPr>
            <w:tcW w:type="dxa" w:w="1296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Grave</w:t>
            </w:r>
          </w:p>
        </w:tc>
        <w:tc>
          <w:tcPr>
            <w:tcW w:type="dxa" w:w="3744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Exibir sempre 3 a 4 pílulas de ação sugerida acima do campo de texto ('Registrar gasto', 'Ver resumo da semana').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7. Flexibilidade e Eficiência de Uso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Usuários frequentes cansam de digitar gastos repetidos todos os dias.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Médio</w:t>
            </w:r>
          </w:p>
        </w:tc>
        <w:tc>
          <w:tcPr>
            <w:tcW w:type="dxa" w:w="3744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Criar atalhos inteligentes de 1 toque baseados no histórico (ex.: chip 'Almoço ~R$ 30').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8. Estética e Design Minimalista</w:t>
            </w:r>
          </w:p>
        </w:tc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Gráficos complexos e porcentagens quebradas geram ansiedade financeira.</w:t>
            </w:r>
          </w:p>
        </w:tc>
        <w:tc>
          <w:tcPr>
            <w:tcW w:type="dxa" w:w="1296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Grave</w:t>
            </w:r>
          </w:p>
        </w:tc>
        <w:tc>
          <w:tcPr>
            <w:tcW w:type="dxa" w:w="3744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Arredondar porcentagens (14% em vez de 14,38%) e usar barras horizontais simples em vez de múltiplos gráficos.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9. Recuperação de Erros (WCAG 3.3.1)</w:t>
            </w:r>
          </w:p>
        </w:tc>
        <w:tc>
          <w:tcPr>
            <w:tcW w:type="dxa" w:w="216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Frase ambígua ('Paguei 50 pro João') ou queda de conexão gera erro técnico.</w:t>
            </w:r>
          </w:p>
        </w:tc>
        <w:tc>
          <w:tcPr>
            <w:tcW w:type="dxa" w:w="1296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Grave</w:t>
            </w:r>
          </w:p>
        </w:tc>
        <w:tc>
          <w:tcPr>
            <w:tcW w:type="dxa" w:w="3744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Fazer pergunta guiada com botões de categoria; se offline, salvar em fila local e sincronizar automaticamente.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10. Ajuda e Documentação</w:t>
            </w:r>
          </w:p>
        </w:tc>
        <w:tc>
          <w:tcPr>
            <w:tcW w:type="dxa" w:w="216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Usuário não entende como o Agente calculou a recomendação.</w:t>
            </w:r>
          </w:p>
        </w:tc>
        <w:tc>
          <w:tcPr>
            <w:tcW w:type="dxa" w:w="1296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Cosmético</w:t>
            </w:r>
          </w:p>
        </w:tc>
        <w:tc>
          <w:tcPr>
            <w:tcW w:type="dxa" w:w="3744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Adicionar link discreto 'Por que estou vendo essa dica?' explicando em 2 linhas a regra aplicada.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47857"/>
          <w:sz w:val="32"/>
        </w:rPr>
        <w:t>4. Design Adaptativo e Especificações Técnicas de Interface (Mobile &amp; Tablet)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Comportamento por Dispositivo e Breakpoints (Responsividade)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304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Dispositivo / Breakpoint</w:t>
            </w:r>
          </w:p>
        </w:tc>
        <w:tc>
          <w:tcPr>
            <w:tcW w:type="dxa" w:w="2736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Estrutura de Navegação</w:t>
            </w:r>
          </w:p>
        </w:tc>
        <w:tc>
          <w:tcPr>
            <w:tcW w:type="dxa" w:w="4320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Arquitetura de Layout e Aproveitamento de Tela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Smartphone (&lt; 768px)</w:t>
            </w:r>
          </w:p>
        </w:tc>
        <w:tc>
          <w:tcPr>
            <w:tcW w:type="dxa" w:w="2736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Barra Inferior (Bottom Navigation) com 3 abas (Chat, Metas, Resumo) na zona do polegar.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Coluna Única (100% da largura): Foco em uma tarefa por vez. Edição de categorias abre em gavetas inferiores (Bottom Sheets) para uso com uma mão.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0FDF4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Tablet em Modo Retrato (768px – 1023px)</w:t>
            </w:r>
          </w:p>
        </w:tc>
        <w:tc>
          <w:tcPr>
            <w:tcW w:type="dxa" w:w="2736"/>
            <w:vAlign w:val="center"/>
            <w:shd w:fill="F0FDF4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Trilho Lateral Esquerdo (Navigation Rail) fixo com 72px de largura e ícones rotulados.</w:t>
            </w:r>
          </w:p>
        </w:tc>
        <w:tc>
          <w:tcPr>
            <w:tcW w:type="dxa" w:w="4320"/>
            <w:vAlign w:val="center"/>
            <w:shd w:fill="F0FDF4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Coluna Central Otimizada + Painel Superior: Chat centralizado com largura máxima de 680px (conforto de leitura) e resumo compacto fixo no topo.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Tablet em Modo Paisagem &amp; Desktop (&gt;= 1024px)</w:t>
            </w:r>
          </w:p>
        </w:tc>
        <w:tc>
          <w:tcPr>
            <w:tcW w:type="dxa" w:w="2736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Trilho Lateral ou Sidebar (80px a 220px) com suporte a atalhos de teclado (Cmd/Ctrl + K).</w:t>
            </w:r>
          </w:p>
        </w:tc>
        <w:tc>
          <w:tcPr>
            <w:tcW w:type="dxa" w:w="432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Split-View Ao Vivo (2 Painéis 50% / 50%): Chat ativo à esquerda e Painel Vivo (Resumo + Metas) à direita, atualizando gráficos em tempo real a cada gasto enviado.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Adaptações Específicas para Tablet e Design System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Multitarefa em Tablet (Split View / Slide Over): </w:t>
      </w:r>
      <w:r>
        <w:rPr>
          <w:rFonts w:ascii="Calibri" w:hAnsi="Calibri"/>
          <w:color w:val="1E293B"/>
          <w:sz w:val="22"/>
        </w:rPr>
        <w:t>Uso de CSS Container Queries para alternar automaticamente do modo de 2 painéis para coluna única quando o usuário dividir a tela do iPad/Android com o aplicativo do banco.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Suporte a Caneta Stylus e Teclado Físico: </w:t>
      </w:r>
      <w:r>
        <w:rPr>
          <w:rFonts w:ascii="Calibri" w:hAnsi="Calibri"/>
          <w:color w:val="1E293B"/>
          <w:sz w:val="22"/>
        </w:rPr>
        <w:t>Compatibilidade com escrita à mão no campo de chat (Scribble no iPadOS / S Pen) e envio rápido com tecla Enter (Shift + Enter para quebrar linha).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Grid, Espaçamentos e Alvos de Toque: </w:t>
      </w:r>
      <w:r>
        <w:rPr>
          <w:rFonts w:ascii="Calibri" w:hAnsi="Calibri"/>
          <w:color w:val="1E293B"/>
          <w:sz w:val="22"/>
        </w:rPr>
        <w:t>Escala espacial em múltiplos de 8px (padding de 16px no celular e 24px no tablet) com área mínima de toque de 48x48px.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Paleta Semântica WCAG AA/AAA: </w:t>
      </w:r>
      <w:r>
        <w:rPr>
          <w:rFonts w:ascii="Calibri" w:hAnsi="Calibri"/>
          <w:color w:val="1E293B"/>
          <w:sz w:val="22"/>
        </w:rPr>
        <w:t>Superfície clara #F8FAFC / escura #0F172A; Primária Verde-Esmeralda #047857 (contraste 5.4:1); Texto Principal #1E293B (contraste 14.8:1); Alerta Âmbar #B45309 sobre #FEF3C7; Erro Vermelho-Rubi #B91C1C sobre #FEE2E2.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Tipografia Escalável e Alinhamento Numérico: </w:t>
      </w:r>
      <w:r>
        <w:rPr>
          <w:rFonts w:ascii="Calibri" w:hAnsi="Calibri"/>
          <w:color w:val="1E293B"/>
          <w:sz w:val="22"/>
        </w:rPr>
        <w:t>Fontes Inter ou Plus Jakarta Sans em unidades rem com propriedade font-variant-numeric: tabular-nums obrigatória para alinhamento perfeito de valores monetários.</w:t>
      </w:r>
    </w:p>
    <w:p>
      <w:pPr>
        <w:keepNext/>
        <w:spacing w:before="320" w:after="120"/>
      </w:pPr>
      <w:r>
        <w:rPr>
          <w:rFonts w:ascii="Calibri" w:hAnsi="Calibri"/>
          <w:b/>
          <w:color w:val="047857"/>
          <w:sz w:val="32"/>
        </w:rPr>
        <w:t>5. Modelo de Dados Enxuto e Arquitetura de Recursos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016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Entidade</w:t>
            </w:r>
          </w:p>
        </w:tc>
        <w:tc>
          <w:tcPr>
            <w:tcW w:type="dxa" w:w="3600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Atributos Principais</w:t>
            </w:r>
          </w:p>
        </w:tc>
        <w:tc>
          <w:tcPr>
            <w:tcW w:type="dxa" w:w="3744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Papel Técnico e de Acessibilidade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User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id, nome, email, renda_mensal, dia_fechamento_mes, preferencias_ui (JSON)</w:t>
            </w:r>
          </w:p>
        </w:tc>
        <w:tc>
          <w:tcPr>
            <w:tcW w:type="dxa" w:w="3744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Armazena perfil e preferências de acessibilidade (fonte, contraste, modo privacidade) sincronizadas entre celular e tablet.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CategoryBudget</w:t>
            </w:r>
          </w:p>
        </w:tc>
        <w:tc>
          <w:tcPr>
            <w:tcW w:type="dxa" w:w="360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id, user_id, categoria_slug, limite_mensal, cor_hex, icone_id</w:t>
            </w:r>
          </w:p>
        </w:tc>
        <w:tc>
          <w:tcPr>
            <w:tcW w:type="dxa" w:w="3744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Garante consistência visual das 6 categorias e define os gatilhos de alerta de orçamento.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Transaction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id, user_id, category_id, valor_centavos, tipo, texto_original, confianca_ia, status, data_transacao</w:t>
            </w:r>
          </w:p>
        </w:tc>
        <w:tc>
          <w:tcPr>
            <w:tcW w:type="dxa" w:w="3744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Armazena valores em centavos (inteiro) e marca registros com confianca_ia &lt; 0.75 como pendente_revisao.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Goal</w:t>
            </w:r>
          </w:p>
        </w:tc>
        <w:tc>
          <w:tcPr>
            <w:tcW w:type="dxa" w:w="3600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id, user_id, titulo, valor_alvo_centavos, valor_atual_centavos, prazo_meta, prioridade</w:t>
            </w:r>
          </w:p>
        </w:tc>
        <w:tc>
          <w:tcPr>
            <w:tcW w:type="dxa" w:w="3744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Controla o progresso das metas financeiras e abastece as dicas de economia do Agente.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AgentConversation</w:t>
            </w:r>
          </w:p>
        </w:tc>
        <w:tc>
          <w:tcPr>
            <w:tcW w:type="dxa" w:w="3600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id, user_id, role, conteudo, transaction_id_vinculada, criado_em</w:t>
            </w:r>
          </w:p>
        </w:tc>
        <w:tc>
          <w:tcPr>
            <w:tcW w:type="dxa" w:w="3744"/>
            <w:vAlign w:val="center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Reconstrói o histórico de conversa e vincula os cartões interativos às transações.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Stack Técnica Recomendada e Conformidade Legal (LGPD)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Front-end Adaptativo: </w:t>
      </w:r>
      <w:r>
        <w:rPr>
          <w:rFonts w:ascii="Calibri" w:hAnsi="Calibri"/>
          <w:color w:val="1E293B"/>
          <w:sz w:val="22"/>
        </w:rPr>
        <w:t>Next.js (React) ou Flutter Web/Mobile configurado como PWA com Tailwind CSS e primitivos acessíveis (Radix UI ou React Aria).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Back-end e Sincronização Realtime: </w:t>
      </w:r>
      <w:r>
        <w:rPr>
          <w:rFonts w:ascii="Calibri" w:hAnsi="Calibri"/>
          <w:color w:val="1E293B"/>
          <w:sz w:val="22"/>
        </w:rPr>
        <w:t>Supabase (PostgreSQL + Autenticação + Realtime) para atualização instantânea entre smartphone e tablet.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Orquestração de IA: </w:t>
      </w:r>
      <w:r>
        <w:rPr>
          <w:rFonts w:ascii="Calibri" w:hAnsi="Calibri"/>
          <w:color w:val="1E293B"/>
          <w:sz w:val="22"/>
        </w:rPr>
        <w:t>API Gemini 2.5 Flash ou GPT-4o-mini com Structured Outputs (JSON Schema estrito) retornando dados da transação, mensagem empática e ação de UI.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Privacidade desde a Concepção (LGPD): </w:t>
      </w:r>
      <w:r>
        <w:rPr>
          <w:rFonts w:ascii="Calibri" w:hAnsi="Calibri"/>
          <w:color w:val="1E293B"/>
          <w:sz w:val="22"/>
        </w:rPr>
        <w:t>Prompts enviados à IA são anonimizados (sem nome completo, CPF ou e-mail), acompanhados de funções nativas para exportação de dados e exclusão definitiva da conta.</w:t>
      </w:r>
    </w:p>
    <w:p>
      <w:pPr>
        <w:keepNext/>
        <w:spacing w:before="320" w:after="120"/>
      </w:pPr>
      <w:r>
        <w:rPr>
          <w:rFonts w:ascii="Calibri" w:hAnsi="Calibri"/>
          <w:b/>
          <w:color w:val="047857"/>
          <w:sz w:val="32"/>
        </w:rPr>
        <w:t>6. Backlog de Implementação Acionável (MVP vs. V2)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Escopo do MVP — Prioridade Máxima (Semanas 1 a 4)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1. [UI/Arquitetura] </w:t>
      </w:r>
      <w:r>
        <w:rPr>
          <w:rFonts w:ascii="Calibri" w:hAnsi="Calibri"/>
          <w:color w:val="1E293B"/>
          <w:sz w:val="22"/>
        </w:rPr>
        <w:t>Configurar estrutura PWA responsiva com coluna única no mobile (&lt; 768px), Navigation Rail no tablet retrato (768px–1023px) e Split-View ao vivo no tablet paisagem (&gt;= 1024px).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2. [Acessibilidade] </w:t>
      </w:r>
      <w:r>
        <w:rPr>
          <w:rFonts w:ascii="Calibri" w:hAnsi="Calibri"/>
          <w:color w:val="1E293B"/>
          <w:sz w:val="22"/>
        </w:rPr>
        <w:t>Implementar tokens de cores WCAG AA, suporte a Dynamic Type (rem), tabular-nums para cifras, atributos aria-live no chat e botão de ocultar saldos.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3. [Onboarding] </w:t>
      </w:r>
      <w:r>
        <w:rPr>
          <w:rFonts w:ascii="Calibri" w:hAnsi="Calibri"/>
          <w:color w:val="1E293B"/>
          <w:sz w:val="22"/>
        </w:rPr>
        <w:t>Criar fluxo inicial conversacional de 2 passos com chips de toque rápido (48x48px) para definir renda estimada e primeira meta.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4. [Core IA &amp; Chat] </w:t>
      </w:r>
      <w:r>
        <w:rPr>
          <w:rFonts w:ascii="Calibri" w:hAnsi="Calibri"/>
          <w:color w:val="1E293B"/>
          <w:sz w:val="22"/>
        </w:rPr>
        <w:t>Desenvolver endpoint NLP com Structured Outputs que classifica gastos nas 6 categorias fixas, detecta valores atípicos e retorna o Cartão de Transação com botões [Mudar categoria] e [Desfazer].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5. [Voz Nativa] </w:t>
      </w:r>
      <w:r>
        <w:rPr>
          <w:rFonts w:ascii="Calibri" w:hAnsi="Calibri"/>
          <w:color w:val="1E293B"/>
          <w:sz w:val="22"/>
        </w:rPr>
        <w:t>Habilitar entrada de voz via Web Speech API / ditado nativo no botão de microfone do chat.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6. [Metas e Relatórios] </w:t>
      </w:r>
      <w:r>
        <w:rPr>
          <w:rFonts w:ascii="Calibri" w:hAnsi="Calibri"/>
          <w:color w:val="1E293B"/>
          <w:sz w:val="22"/>
        </w:rPr>
        <w:t>Construir barra de progresso de Metas e gráfico de barras horizontais acessíveis (cor + ícone + texto) com atualização em tempo real.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7. [Agente Financeiro] </w:t>
      </w:r>
      <w:r>
        <w:rPr>
          <w:rFonts w:ascii="Calibri" w:hAnsi="Calibri"/>
          <w:color w:val="1E293B"/>
          <w:sz w:val="22"/>
        </w:rPr>
        <w:t>Configurar regras de gatilho para dicas educativas (alerta suave ao atingir 80% do orçamento da categoria e celebração ao avançar na meta).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Escopo da V2 — Evolução Pós-Validação (Mês 2 em diante)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1. [Omnichannel] </w:t>
      </w:r>
      <w:r>
        <w:rPr>
          <w:rFonts w:ascii="Calibri" w:hAnsi="Calibri"/>
          <w:color w:val="1E293B"/>
          <w:sz w:val="22"/>
        </w:rPr>
        <w:t>Integrar bot oficial no WhatsApp e Telegram sincronizado com o painel do aplicativo e tablet.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2. [Visão Computacional] </w:t>
      </w:r>
      <w:r>
        <w:rPr>
          <w:rFonts w:ascii="Calibri" w:hAnsi="Calibri"/>
          <w:color w:val="1E293B"/>
          <w:sz w:val="22"/>
        </w:rPr>
        <w:t>Permitir envio de foto de cupom fiscal ou comprovante Pix no chat para extração automática dos itens.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3. [Modo Casal/Família no Tablet] </w:t>
      </w:r>
      <w:r>
        <w:rPr>
          <w:rFonts w:ascii="Calibri" w:hAnsi="Calibri"/>
          <w:color w:val="1E293B"/>
          <w:sz w:val="22"/>
        </w:rPr>
        <w:t>Permitir orçamento compartilhado para revisão conjunta no modo paisagem do tablet.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4. [Open Finance] </w:t>
      </w:r>
      <w:r>
        <w:rPr>
          <w:rFonts w:ascii="Calibri" w:hAnsi="Calibri"/>
          <w:color w:val="1E293B"/>
          <w:sz w:val="22"/>
        </w:rPr>
        <w:t>Importação automática opcional de notificações ou extratos bancários com categorização assistida pelo Agente.</w:t>
      </w:r>
    </w:p>
    <w:p>
      <w:pPr>
        <w:keepNext/>
        <w:spacing w:before="320" w:after="120"/>
      </w:pPr>
      <w:r>
        <w:rPr>
          <w:rFonts w:ascii="Calibri" w:hAnsi="Calibri"/>
          <w:b/>
          <w:color w:val="047857"/>
          <w:sz w:val="32"/>
        </w:rPr>
        <w:t>7. Plano de Validação Inicial e Descoberta de Produto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Matriz CSD Expandida (Produto, UX e Dispositivos)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024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Certezas</w:t>
            </w:r>
          </w:p>
        </w:tc>
        <w:tc>
          <w:tcPr>
            <w:tcW w:type="dxa" w:w="3168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Suposições (Hipóteses Críticas)</w:t>
            </w:r>
          </w:p>
        </w:tc>
        <w:tc>
          <w:tcPr>
            <w:tcW w:type="dxa" w:w="3168"/>
            <w:vAlign w:val="center"/>
            <w:shd w:fill="047857"/>
          </w:tcPr>
          <w:p>
            <w:pPr>
              <w:keepNext/>
              <w:spacing w:before="80" w:after="8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Dúvidas de Pesquisa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Formulários manuais com muitos campos são a principal causa de abandono na 1ª semana.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Os botões [Desfazer] e [Mudar categoria] no cartão do chat eliminam a frustração quando a IA erra.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Os usuários preferem registrar falando por áudio ou tocando em chips de atalho + digitando valores curtos?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b/>
                <w:color w:val="1E293B"/>
                <w:sz w:val="20"/>
              </w:rPr>
              <w:t>Telas de tablet que apenas esticam o layout de celular desperdiçam espaço útil e cansam a leitura.</w:t>
            </w:r>
          </w:p>
        </w:tc>
        <w:tc>
          <w:tcPr>
            <w:tcW w:type="dxa" w:w="3168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Usuários de tablet valorizam ver os gráficos mudando em tempo real ao lado do chat durante a revisão semanal.</w:t>
            </w:r>
          </w:p>
        </w:tc>
        <w:tc>
          <w:tcPr>
            <w:tcW w:type="dxa" w:w="3168"/>
            <w:vAlign w:val="center"/>
            <w:shd w:fill="F0FDF4"/>
          </w:tcPr>
          <w:p>
            <w:pPr>
              <w:spacing w:before="60" w:after="60" w:line="264" w:lineRule="auto"/>
            </w:pPr>
            <w:r>
              <w:rPr>
                <w:rFonts w:ascii="Calibri" w:hAnsi="Calibri"/>
                <w:color w:val="1E293B"/>
                <w:sz w:val="20"/>
              </w:rPr>
              <w:t>Qual frequência de dicas do Agente é considerada ideal antes de parecer repetitiva?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Roteiro de Pesquisa, Testes Rápidos e Go-to-Market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Recrutamento e Entrevistas (6 a 8 iniciantes): </w:t>
      </w:r>
      <w:r>
        <w:rPr>
          <w:rFonts w:ascii="Calibri" w:hAnsi="Calibri"/>
          <w:color w:val="1E293B"/>
          <w:sz w:val="22"/>
        </w:rPr>
        <w:t>Incluir ao menos 2 pessoas 50+ ou com necessidades de acessibilidade e 2 usuários de tablet. Investigar como tentaram anotar gastos na última vez e em qual horário/aparelho costumam revisar contas.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Teste de Usabilidade Prático: </w:t>
      </w:r>
      <w:r>
        <w:rPr>
          <w:rFonts w:ascii="Calibri" w:hAnsi="Calibri"/>
          <w:color w:val="1E293B"/>
          <w:sz w:val="22"/>
        </w:rPr>
        <w:t>Pedir para registrar 'Paguei 120 reais na farmácia', simular erro de categoria e medir se o usuário encontra o botão [Mudar categoria] em menos de 5 segundos; avaliar leitura de saldo livre em 5 segundos no modo Split-View do tablet.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Experimento Mágico de Oz (7 Dias): </w:t>
      </w:r>
      <w:r>
        <w:rPr>
          <w:rFonts w:ascii="Calibri" w:hAnsi="Calibri"/>
          <w:color w:val="1E293B"/>
          <w:sz w:val="22"/>
        </w:rPr>
        <w:t>Grupo individual no WhatsApp com 5 a 10 voluntários enviando gastos reais e recebendo cartões padronizados e resumo visual no 3º e 7º dia.</w:t>
      </w:r>
    </w:p>
    <w:p>
      <w:pPr>
        <w:pStyle w:val="ListBullet"/>
        <w:spacing w:line="276" w:lineRule="auto" w:before="40" w:after="80"/>
        <w:ind w:left="360"/>
      </w:pPr>
      <w:r>
        <w:rPr>
          <w:rFonts w:ascii="Calibri" w:hAnsi="Calibri"/>
          <w:b/>
          <w:color w:val="1E293B"/>
          <w:sz w:val="22"/>
        </w:rPr>
        <w:t xml:space="preserve">Posicionamento e Tração Inicial: </w:t>
      </w:r>
      <w:r>
        <w:rPr>
          <w:rFonts w:ascii="Calibri" w:hAnsi="Calibri"/>
          <w:color w:val="1E293B"/>
          <w:sz w:val="22"/>
        </w:rPr>
        <w:t>Atuar em comunidades de educação financeira para iniciantes e grupos de produtividade em tablets com a mensagem: 'Controle seu dinheiro conversando: registre gastos em segundos no celular e planeje suas metas com clareza total no tablet — sem planilhas, sem jargões e feito para todos.'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