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68283" w14:textId="0EE2C8B0" w:rsidR="008F31C7" w:rsidRDefault="008F31C7">
      <w:r>
        <w:t>“I pledge my honor that I have abided by the Stevens Honor System.” –cli50</w:t>
      </w:r>
    </w:p>
    <w:p w14:paraId="4378DDD3" w14:textId="1C22344F" w:rsidR="008F31C7" w:rsidRDefault="008F31C7">
      <w:pPr>
        <w:rPr>
          <w:u w:val="single"/>
        </w:rPr>
      </w:pPr>
      <w:r>
        <w:rPr>
          <w:u w:val="single"/>
        </w:rPr>
        <w:t>Homework 6</w:t>
      </w:r>
    </w:p>
    <w:p w14:paraId="2D39C408" w14:textId="6DA54689" w:rsidR="008F31C7" w:rsidRDefault="000F4677">
      <w:pPr>
        <w:rPr>
          <w:u w:val="single"/>
        </w:rPr>
      </w:pPr>
      <w:r>
        <w:rPr>
          <w:u w:val="single"/>
        </w:rPr>
        <w:t>12.41</w:t>
      </w:r>
    </w:p>
    <w:p w14:paraId="02447941" w14:textId="0B26D04C" w:rsidR="000F4677" w:rsidRPr="007E4533" w:rsidRDefault="000F4677">
      <w:r>
        <w:t>a.</w:t>
      </w:r>
      <w:r w:rsidR="000A37F2">
        <w:t xml:space="preserve">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7E4533">
        <w:rPr>
          <w:rFonts w:eastAsiaTheme="minorEastAsia"/>
          <w:vertAlign w:val="subscript"/>
        </w:rPr>
        <w:t>1</w:t>
      </w:r>
      <w:r w:rsidR="007E4533">
        <w:rPr>
          <w:rFonts w:eastAsiaTheme="minorEastAsia"/>
        </w:rPr>
        <w:t xml:space="preserve"> = </w:t>
      </w:r>
      <w:r w:rsidR="007E4533">
        <w:rPr>
          <w:rFonts w:ascii="Calibri" w:eastAsiaTheme="minorEastAsia" w:hAnsi="Calibri"/>
        </w:rPr>
        <w:t>µ</w:t>
      </w:r>
      <w:r w:rsidR="007E4533">
        <w:rPr>
          <w:rFonts w:eastAsiaTheme="minorEastAsia"/>
          <w:vertAlign w:val="subscript"/>
        </w:rPr>
        <w:t>2</w:t>
      </w:r>
      <w:r w:rsidR="007E4533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7EC7082" w14:textId="27E1CE1C" w:rsidR="000F4677" w:rsidRPr="007E4533" w:rsidRDefault="000F4677">
      <w:r>
        <w:t>b.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Ψ</m:t>
        </m:r>
      </m:oMath>
      <w:r w:rsidR="007E4533">
        <w:rPr>
          <w:rFonts w:eastAsiaTheme="minorEastAsia"/>
          <w:vertAlign w:val="subscript"/>
        </w:rPr>
        <w:t>2</w:t>
      </w:r>
      <w:r w:rsidR="007E453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E4533">
        <w:rPr>
          <w:rFonts w:eastAsiaTheme="minorEastAsia"/>
        </w:rPr>
        <w:t xml:space="preserve"> - </w:t>
      </w:r>
      <w:r w:rsidR="007E4533">
        <w:rPr>
          <w:rFonts w:ascii="Calibri" w:eastAsiaTheme="minorEastAsia" w:hAnsi="Calibri"/>
        </w:rPr>
        <w:t>µ</w:t>
      </w:r>
      <w:r w:rsidR="007E4533">
        <w:rPr>
          <w:rFonts w:eastAsiaTheme="minorEastAsia"/>
          <w:vertAlign w:val="subscript"/>
        </w:rPr>
        <w:t>3</w:t>
      </w:r>
    </w:p>
    <w:p w14:paraId="243445BD" w14:textId="77777777" w:rsidR="000F4677" w:rsidRPr="000F4677" w:rsidRDefault="000F4677"/>
    <w:p w14:paraId="05AA344E" w14:textId="4421771F" w:rsidR="000F4677" w:rsidRDefault="000F4677">
      <w:pPr>
        <w:rPr>
          <w:u w:val="single"/>
        </w:rPr>
      </w:pPr>
      <w:r>
        <w:rPr>
          <w:u w:val="single"/>
        </w:rPr>
        <w:t>12.42</w:t>
      </w:r>
    </w:p>
    <w:p w14:paraId="24A5EBBE" w14:textId="4630565A" w:rsidR="00B14C43" w:rsidRDefault="00B14C43">
      <w:r w:rsidRPr="00B14C43">
        <w:t>a.</w:t>
      </w:r>
      <w:r w:rsidR="00113F56">
        <w:t xml:space="preserve"> </w:t>
      </w:r>
    </w:p>
    <w:p w14:paraId="047CE380" w14:textId="05DC16E3" w:rsidR="00113F56" w:rsidRDefault="00113F56">
      <w:r>
        <w:t xml:space="preserve">First sample: </w:t>
      </w:r>
    </w:p>
    <w:p w14:paraId="15415164" w14:textId="3355FA86" w:rsidR="00113F56" w:rsidRDefault="00113F56">
      <w:pPr>
        <w:rPr>
          <w:rFonts w:eastAsiaTheme="minorEastAsia"/>
        </w:rPr>
      </w:pPr>
      <w:r>
        <w:tab/>
        <w:t>H</w:t>
      </w:r>
      <w:r>
        <w:rPr>
          <w:vertAlign w:val="subscript"/>
        </w:rPr>
        <w:t>0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0</w:t>
      </w:r>
    </w:p>
    <w:p w14:paraId="751B4C96" w14:textId="17D6AF9C" w:rsidR="00113F56" w:rsidRDefault="00113F56">
      <w:pPr>
        <w:rPr>
          <w:rFonts w:eastAsiaTheme="minorEastAsia"/>
        </w:rPr>
      </w:pPr>
      <w:r>
        <w:rPr>
          <w:rFonts w:eastAsiaTheme="minorEastAsia"/>
        </w:rPr>
        <w:tab/>
        <w:t>H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Ψ</m:t>
        </m:r>
      </m:oMath>
      <w:r w:rsidR="003E3D14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≠</m:t>
        </m:r>
      </m:oMath>
      <w:r w:rsidR="003E3D14">
        <w:rPr>
          <w:rFonts w:eastAsiaTheme="minorEastAsia"/>
          <w:vertAlign w:val="subscript"/>
        </w:rPr>
        <w:t xml:space="preserve"> </w:t>
      </w:r>
      <w:r w:rsidR="003E3D14">
        <w:rPr>
          <w:rFonts w:eastAsiaTheme="minorEastAsia"/>
        </w:rPr>
        <w:t>0</w:t>
      </w:r>
    </w:p>
    <w:p w14:paraId="7A61B353" w14:textId="77777777" w:rsidR="003E3D14" w:rsidRDefault="003E3D14">
      <w:pPr>
        <w:rPr>
          <w:rFonts w:eastAsiaTheme="minorEastAsia"/>
        </w:rPr>
      </w:pPr>
    </w:p>
    <w:p w14:paraId="2D5EA02F" w14:textId="2E291D9C" w:rsidR="003E3D14" w:rsidRDefault="003E3D14" w:rsidP="003E3D14">
      <w:r>
        <w:t>Second</w:t>
      </w:r>
      <w:r>
        <w:t xml:space="preserve"> sample: </w:t>
      </w:r>
    </w:p>
    <w:p w14:paraId="2233EAD7" w14:textId="1B6F791B" w:rsidR="003E3D14" w:rsidRDefault="003E3D14" w:rsidP="003E3D14">
      <w:pPr>
        <w:rPr>
          <w:rFonts w:eastAsiaTheme="minorEastAsia"/>
        </w:rPr>
      </w:pPr>
      <w:r>
        <w:tab/>
        <w:t>H</w:t>
      </w:r>
      <w:r>
        <w:rPr>
          <w:vertAlign w:val="subscript"/>
        </w:rPr>
        <w:t>0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0</w:t>
      </w:r>
    </w:p>
    <w:p w14:paraId="27ACDB1D" w14:textId="0DF5E2FC" w:rsidR="003E3D14" w:rsidRPr="003E3D14" w:rsidRDefault="003E3D14">
      <w:r>
        <w:rPr>
          <w:rFonts w:eastAsiaTheme="minorEastAsia"/>
        </w:rPr>
        <w:tab/>
        <w:t>H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≠</m:t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0</w:t>
      </w:r>
    </w:p>
    <w:p w14:paraId="0C5195EB" w14:textId="77777777" w:rsidR="00B14C43" w:rsidRDefault="00B14C43">
      <w:pPr>
        <w:rPr>
          <w:u w:val="single"/>
        </w:rPr>
      </w:pPr>
    </w:p>
    <w:p w14:paraId="476DA505" w14:textId="77777777" w:rsidR="00113F56" w:rsidRPr="00113F56" w:rsidRDefault="00B14C43">
      <w:pPr>
        <w:rPr>
          <w:rFonts w:asciiTheme="minorHAnsi" w:eastAsiaTheme="minorEastAsia" w:hAnsiTheme="minorHAnsi" w:cstheme="minorBidi"/>
        </w:rPr>
      </w:pPr>
      <w:r>
        <w:t>b</w:t>
      </w:r>
      <w:r w:rsidR="000F4677">
        <w:t>.</w:t>
      </w:r>
      <w:r w:rsidR="000C1462">
        <w:t xml:space="preserve"> </w:t>
      </w:r>
    </w:p>
    <w:p w14:paraId="138CD534" w14:textId="546080FD" w:rsidR="000F4677" w:rsidRDefault="00B14C4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 -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F1B6BC6" w14:textId="227F7637" w:rsidR="00B14C43" w:rsidRPr="00B14C43" w:rsidRDefault="00B14C43">
      <w:pPr>
        <w:rPr>
          <w:rFonts w:eastAsiaTheme="minorEastAsia"/>
        </w:rPr>
      </w:pPr>
      <w:r>
        <w:rPr>
          <w:rFonts w:eastAsiaTheme="minorEastAsia"/>
        </w:rPr>
        <w:t xml:space="preserve">Blue: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=3.19</m:t>
        </m:r>
        <m:r>
          <w:rPr>
            <w:rFonts w:ascii="Cambria Math" w:eastAsiaTheme="minorEastAsia" w:hAnsi="Cambria Math"/>
          </w:rPr>
          <m:t>4</m:t>
        </m:r>
      </m:oMath>
    </w:p>
    <w:p w14:paraId="7A3081EB" w14:textId="0EE6D827" w:rsidR="00B14C43" w:rsidRDefault="00B14C43">
      <w:pPr>
        <w:rPr>
          <w:rFonts w:eastAsiaTheme="minorEastAsia"/>
        </w:rPr>
      </w:pPr>
      <w:r>
        <w:rPr>
          <w:rFonts w:eastAsiaTheme="minorEastAsia"/>
        </w:rPr>
        <w:t xml:space="preserve">Brown: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= 3.724</w:t>
      </w:r>
    </w:p>
    <w:p w14:paraId="21E7F121" w14:textId="4744E3E4" w:rsidR="00B14C43" w:rsidRDefault="00B14C43">
      <w:pPr>
        <w:rPr>
          <w:rFonts w:eastAsiaTheme="minorEastAsia"/>
        </w:rPr>
      </w:pPr>
      <w:r>
        <w:rPr>
          <w:rFonts w:eastAsiaTheme="minorEastAsia"/>
        </w:rPr>
        <w:t xml:space="preserve">Gaze down: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</m:oMath>
      <w:r>
        <w:rPr>
          <w:rFonts w:eastAsiaTheme="minorEastAsia"/>
        </w:rPr>
        <w:t xml:space="preserve"> = 3.107 </w:t>
      </w:r>
    </w:p>
    <w:p w14:paraId="2B010392" w14:textId="0F7CF7FF" w:rsidR="00B14C43" w:rsidRDefault="00B14C43">
      <w:pPr>
        <w:rPr>
          <w:rFonts w:eastAsiaTheme="minorEastAsia"/>
        </w:rPr>
      </w:pPr>
      <w:r>
        <w:rPr>
          <w:rFonts w:eastAsiaTheme="minorEastAsia"/>
        </w:rPr>
        <w:t xml:space="preserve">Green: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r>
        <w:rPr>
          <w:rFonts w:eastAsiaTheme="minorEastAsia"/>
        </w:rPr>
        <w:t xml:space="preserve"> = 3.86</w:t>
      </w:r>
    </w:p>
    <w:p w14:paraId="7969CC0D" w14:textId="3F43C107" w:rsidR="00B14C43" w:rsidRDefault="00B14C4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=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 -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3.724 –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3.194+3.86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0.197</w:t>
      </w:r>
    </w:p>
    <w:p w14:paraId="4842A1BE" w14:textId="77777777" w:rsidR="00B14C43" w:rsidRDefault="00B14C43">
      <w:pPr>
        <w:rPr>
          <w:rFonts w:eastAsiaTheme="minorEastAsia"/>
        </w:rPr>
      </w:pPr>
    </w:p>
    <w:p w14:paraId="71FCCCD8" w14:textId="0AC54038" w:rsidR="00B14C43" w:rsidRDefault="00B14C4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-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3.194+3.724+3.86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- 3.107 = 0.486</w:t>
      </w:r>
    </w:p>
    <w:p w14:paraId="4E4BF498" w14:textId="77777777" w:rsidR="00B14C43" w:rsidRDefault="00B14C43">
      <w:pPr>
        <w:rPr>
          <w:rFonts w:eastAsiaTheme="minorEastAsia"/>
        </w:rPr>
      </w:pPr>
    </w:p>
    <w:p w14:paraId="52F33FA9" w14:textId="5E351086" w:rsidR="00B14C43" w:rsidRDefault="00B14C43">
      <w:pPr>
        <w:rPr>
          <w:rFonts w:eastAsiaTheme="minorEastAsia"/>
        </w:rPr>
      </w:pPr>
      <w:r>
        <w:rPr>
          <w:rFonts w:eastAsiaTheme="minorEastAsia"/>
        </w:rPr>
        <w:t>c.</w:t>
      </w:r>
    </w:p>
    <w:p w14:paraId="51390B0A" w14:textId="273D7999" w:rsidR="00F7724A" w:rsidRDefault="00F7724A">
      <w:pPr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 xml:space="preserve"> = 1.68 </w:t>
      </w:r>
    </w:p>
    <w:p w14:paraId="7AE3A4DA" w14:textId="1EEC5D0D" w:rsidR="00AD1B5D" w:rsidRDefault="00AD1B5D">
      <w:pPr>
        <w:rPr>
          <w:rFonts w:eastAsiaTheme="minorEastAsia"/>
        </w:rPr>
      </w:pPr>
      <w:r>
        <w:rPr>
          <w:rFonts w:eastAsiaTheme="minorEastAsia"/>
        </w:rPr>
        <w:t>SE</w:t>
      </w:r>
      <w:r>
        <w:rPr>
          <w:rFonts w:eastAsiaTheme="minorEastAsia"/>
          <w:vertAlign w:val="subscript"/>
        </w:rPr>
        <w:t>c1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p</w:t>
      </w:r>
      <w:proofErr w:type="spellEnd"/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vertAlign w:val="subscript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Bidi"/>
                    <w:i/>
                    <w:vertAlign w:val="subscript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vertAlign w:val="subscript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rad>
      </m:oMath>
      <w:r w:rsidR="00F7724A">
        <w:rPr>
          <w:rFonts w:eastAsiaTheme="minorEastAsia"/>
          <w:vertAlign w:val="subscript"/>
        </w:rPr>
        <w:t xml:space="preserve"> </w:t>
      </w:r>
      <w:r w:rsidR="00F7724A">
        <w:rPr>
          <w:rFonts w:eastAsiaTheme="minorEastAsia"/>
        </w:rPr>
        <w:t xml:space="preserve"> = 1.68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37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67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</m:oMath>
      <w:r w:rsidR="00F7724A">
        <w:rPr>
          <w:rFonts w:eastAsiaTheme="minorEastAsia"/>
        </w:rPr>
        <w:t xml:space="preserve"> = 0.3098</w:t>
      </w:r>
    </w:p>
    <w:p w14:paraId="3A5DB193" w14:textId="45C172DC" w:rsidR="00F7724A" w:rsidRDefault="00F7724A" w:rsidP="00F7724A">
      <w:pPr>
        <w:rPr>
          <w:rFonts w:eastAsiaTheme="minorEastAsia"/>
        </w:rPr>
      </w:pPr>
      <w:r>
        <w:rPr>
          <w:rFonts w:eastAsiaTheme="minorEastAsia"/>
        </w:rPr>
        <w:t>SE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p</w:t>
      </w:r>
      <w:proofErr w:type="spellEnd"/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vertAlign w:val="subscript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Bidi"/>
                    <w:i/>
                    <w:vertAlign w:val="subscript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vertAlign w:val="subscript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rad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= 1.68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67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41</m:t>
                </m:r>
              </m:den>
            </m:f>
          </m:e>
        </m:rad>
      </m:oMath>
      <w:r>
        <w:rPr>
          <w:rFonts w:eastAsiaTheme="minorEastAsia"/>
        </w:rPr>
        <w:t xml:space="preserve"> = 0.</w:t>
      </w:r>
      <w:r>
        <w:rPr>
          <w:rFonts w:eastAsiaTheme="minorEastAsia"/>
        </w:rPr>
        <w:t>2933</w:t>
      </w:r>
    </w:p>
    <w:p w14:paraId="58DE2B6E" w14:textId="77777777" w:rsidR="00B14C43" w:rsidRDefault="00B14C43">
      <w:pPr>
        <w:rPr>
          <w:rFonts w:eastAsiaTheme="minorEastAsia"/>
        </w:rPr>
      </w:pPr>
    </w:p>
    <w:p w14:paraId="34C7BE4C" w14:textId="31B916A1" w:rsidR="00B14C43" w:rsidRDefault="00B14C43">
      <w:pPr>
        <w:rPr>
          <w:rFonts w:eastAsiaTheme="minorEastAsia"/>
        </w:rPr>
      </w:pPr>
      <w:r>
        <w:rPr>
          <w:rFonts w:eastAsiaTheme="minorEastAsia"/>
        </w:rPr>
        <w:t>d.</w:t>
      </w:r>
    </w:p>
    <w:p w14:paraId="296041FB" w14:textId="6669750F" w:rsidR="00F7724A" w:rsidRDefault="00F7724A">
      <w:pPr>
        <w:rPr>
          <w:rFonts w:eastAsiaTheme="minorEastAsia"/>
        </w:rPr>
      </w:pPr>
      <w:r>
        <w:rPr>
          <w:rFonts w:eastAsiaTheme="minorEastAsia"/>
        </w:rPr>
        <w:t xml:space="preserve">t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c1</m:t>
                </m:r>
              </m:sub>
            </m:sSub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0.197</m:t>
            </m:r>
          </m:num>
          <m:den>
            <m:r>
              <w:rPr>
                <w:rFonts w:ascii="Cambria Math" w:eastAsiaTheme="minorEastAsia" w:hAnsi="Cambria Math"/>
              </w:rPr>
              <m:t>0.3098</m:t>
            </m:r>
          </m:den>
        </m:f>
      </m:oMath>
      <w:r>
        <w:rPr>
          <w:rFonts w:eastAsiaTheme="minorEastAsia"/>
        </w:rPr>
        <w:t xml:space="preserve"> = 0.64</w:t>
      </w:r>
    </w:p>
    <w:p w14:paraId="36E7951B" w14:textId="59F71926" w:rsidR="00CB701C" w:rsidRDefault="00CB701C">
      <w:pPr>
        <w:rPr>
          <w:rFonts w:eastAsiaTheme="minorEastAsia"/>
        </w:rPr>
      </w:pPr>
      <w:proofErr w:type="spellStart"/>
      <w:r>
        <w:rPr>
          <w:rFonts w:eastAsiaTheme="minorEastAsia"/>
        </w:rPr>
        <w:t>df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= k – 1 = 4 – 1 = 3</w:t>
      </w:r>
    </w:p>
    <w:p w14:paraId="596D6B88" w14:textId="6609B93C" w:rsidR="00CB701C" w:rsidRDefault="00CB701C">
      <w:pPr>
        <w:rPr>
          <w:rFonts w:eastAsiaTheme="minorEastAsia"/>
        </w:rPr>
      </w:pPr>
      <w:proofErr w:type="spellStart"/>
      <w:r>
        <w:rPr>
          <w:rFonts w:eastAsiaTheme="minorEastAsia"/>
        </w:rPr>
        <w:t>df</w:t>
      </w:r>
      <w:r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N – k = 222 – 4 = 218</w:t>
      </w:r>
    </w:p>
    <w:p w14:paraId="406461D3" w14:textId="1E142DFB" w:rsidR="00CB701C" w:rsidRDefault="00CB701C">
      <w:pPr>
        <w:rPr>
          <w:rFonts w:eastAsiaTheme="minorEastAsia"/>
        </w:rPr>
      </w:pPr>
      <w:r>
        <w:rPr>
          <w:rFonts w:eastAsiaTheme="minorEastAsia"/>
        </w:rPr>
        <w:t xml:space="preserve">P-value = </w:t>
      </w:r>
      <w:proofErr w:type="spellStart"/>
      <w:proofErr w:type="gramStart"/>
      <w:r>
        <w:rPr>
          <w:rFonts w:eastAsiaTheme="minorEastAsia"/>
        </w:rPr>
        <w:t>tdist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0.64, 218, 2) = 0.523</w:t>
      </w:r>
    </w:p>
    <w:p w14:paraId="0734C157" w14:textId="3B2243B7" w:rsidR="00CB701C" w:rsidRDefault="00617F90">
      <w:pPr>
        <w:rPr>
          <w:rFonts w:eastAsiaTheme="minorEastAsia"/>
        </w:rPr>
      </w:pPr>
      <w:r>
        <w:rPr>
          <w:rFonts w:eastAsiaTheme="minorEastAsia"/>
        </w:rPr>
        <w:t xml:space="preserve">Because the P-value is greater than the level of the significance level, 0.05, we fail to reject the null hypothesis. </w:t>
      </w:r>
      <w:r w:rsidR="008B762E">
        <w:rPr>
          <w:rFonts w:eastAsiaTheme="minorEastAsia"/>
        </w:rPr>
        <w:t xml:space="preserve">Thus, there is not enough </w:t>
      </w:r>
      <w:r w:rsidR="008667E5">
        <w:rPr>
          <w:rFonts w:eastAsiaTheme="minorEastAsia"/>
        </w:rPr>
        <w:t xml:space="preserve">sufficient evidence to say that the average score of the brown eyes with the average of the other two eye colors. </w:t>
      </w:r>
    </w:p>
    <w:p w14:paraId="0DE9E134" w14:textId="77777777" w:rsidR="00CB701C" w:rsidRPr="00CB701C" w:rsidRDefault="00CB701C">
      <w:pPr>
        <w:rPr>
          <w:rFonts w:eastAsiaTheme="minorEastAsia"/>
        </w:rPr>
      </w:pPr>
    </w:p>
    <w:p w14:paraId="2CBD1CDD" w14:textId="2E49EE7B" w:rsidR="00CB701C" w:rsidRDefault="00CB701C" w:rsidP="00CB701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0.486</m:t>
            </m:r>
          </m:num>
          <m:den>
            <m:r>
              <w:rPr>
                <w:rFonts w:ascii="Cambria Math" w:eastAsiaTheme="minorEastAsia" w:hAnsi="Cambria Math"/>
              </w:rPr>
              <m:t>0.2933</m:t>
            </m:r>
          </m:den>
        </m:f>
      </m:oMath>
      <w:r>
        <w:rPr>
          <w:rFonts w:eastAsiaTheme="minorEastAsia"/>
        </w:rPr>
        <w:t xml:space="preserve"> = 1.66</w:t>
      </w:r>
    </w:p>
    <w:p w14:paraId="6E090806" w14:textId="77777777" w:rsidR="00CB701C" w:rsidRDefault="00CB701C" w:rsidP="00CB701C">
      <w:pPr>
        <w:rPr>
          <w:rFonts w:eastAsiaTheme="minorEastAsia"/>
        </w:rPr>
      </w:pPr>
      <w:proofErr w:type="spellStart"/>
      <w:r>
        <w:rPr>
          <w:rFonts w:eastAsiaTheme="minorEastAsia"/>
        </w:rPr>
        <w:t>df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= k – 1 = 4 – 1 = 3</w:t>
      </w:r>
    </w:p>
    <w:p w14:paraId="6B85C1CB" w14:textId="77777777" w:rsidR="00CB701C" w:rsidRDefault="00CB701C" w:rsidP="00CB701C">
      <w:pPr>
        <w:rPr>
          <w:rFonts w:eastAsiaTheme="minorEastAsia"/>
        </w:rPr>
      </w:pPr>
      <w:proofErr w:type="spellStart"/>
      <w:r>
        <w:rPr>
          <w:rFonts w:eastAsiaTheme="minorEastAsia"/>
        </w:rPr>
        <w:t>df</w:t>
      </w:r>
      <w:r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N – k = 222 – 4 = 218</w:t>
      </w:r>
    </w:p>
    <w:p w14:paraId="05686D14" w14:textId="2CF0B5F3" w:rsidR="00CB701C" w:rsidRDefault="00CB701C" w:rsidP="00CB701C">
      <w:pPr>
        <w:rPr>
          <w:rFonts w:eastAsiaTheme="minorEastAsia"/>
        </w:rPr>
      </w:pPr>
      <w:r>
        <w:rPr>
          <w:rFonts w:eastAsiaTheme="minorEastAsia"/>
        </w:rPr>
        <w:t xml:space="preserve">P-value = </w:t>
      </w:r>
      <w:proofErr w:type="spellStart"/>
      <w:proofErr w:type="gramStart"/>
      <w:r>
        <w:rPr>
          <w:rFonts w:eastAsiaTheme="minorEastAsia"/>
        </w:rPr>
        <w:t>tdist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1.66</w:t>
      </w:r>
      <w:r>
        <w:rPr>
          <w:rFonts w:eastAsiaTheme="minorEastAsia"/>
        </w:rPr>
        <w:t xml:space="preserve">, 218, 2) = </w:t>
      </w:r>
      <w:r>
        <w:rPr>
          <w:rFonts w:eastAsiaTheme="minorEastAsia"/>
        </w:rPr>
        <w:t>0.0983</w:t>
      </w:r>
    </w:p>
    <w:p w14:paraId="7DC0A6A6" w14:textId="2C8C856B" w:rsidR="00617F90" w:rsidRDefault="0056141C" w:rsidP="00CB701C">
      <w:pPr>
        <w:rPr>
          <w:rFonts w:eastAsiaTheme="minorEastAsia"/>
        </w:rPr>
      </w:pPr>
      <w:r>
        <w:rPr>
          <w:rFonts w:eastAsiaTheme="minorEastAsia"/>
        </w:rPr>
        <w:t xml:space="preserve">Because the P-value is greater than the level of the significance level, 0.05, we fail to reject the null hypothesis. </w:t>
      </w:r>
      <w:r w:rsidR="008667E5">
        <w:rPr>
          <w:rFonts w:eastAsiaTheme="minorEastAsia"/>
        </w:rPr>
        <w:t>Thus, there is not</w:t>
      </w:r>
      <w:r w:rsidR="008B762E">
        <w:rPr>
          <w:rFonts w:eastAsiaTheme="minorEastAsia"/>
        </w:rPr>
        <w:t xml:space="preserve"> enough</w:t>
      </w:r>
      <w:r w:rsidR="008667E5">
        <w:rPr>
          <w:rFonts w:eastAsiaTheme="minorEastAsia"/>
        </w:rPr>
        <w:t xml:space="preserve"> sufficient evidence to say that the </w:t>
      </w:r>
      <w:r w:rsidR="008667E5">
        <w:rPr>
          <w:rFonts w:eastAsiaTheme="minorEastAsia"/>
        </w:rPr>
        <w:t xml:space="preserve">average score when the model is looking at you versus the score when looking down are not the same. </w:t>
      </w:r>
    </w:p>
    <w:p w14:paraId="6DDC2660" w14:textId="77777777" w:rsidR="00B14C43" w:rsidRDefault="00B14C43">
      <w:pPr>
        <w:rPr>
          <w:rFonts w:eastAsiaTheme="minorEastAsia"/>
        </w:rPr>
      </w:pPr>
    </w:p>
    <w:p w14:paraId="6A20A9E2" w14:textId="73A2E55D" w:rsidR="00617F90" w:rsidRDefault="00617F90">
      <w:pPr>
        <w:rPr>
          <w:rFonts w:eastAsiaTheme="minorEastAsia"/>
        </w:rPr>
      </w:pPr>
      <w:r>
        <w:rPr>
          <w:rFonts w:eastAsiaTheme="minorEastAsia"/>
        </w:rPr>
        <w:t>e.</w:t>
      </w:r>
    </w:p>
    <w:p w14:paraId="0222299C" w14:textId="4F48928C" w:rsidR="00617F90" w:rsidRDefault="001914AE">
      <w:pPr>
        <w:rPr>
          <w:rFonts w:eastAsiaTheme="minorEastAsia"/>
        </w:rPr>
      </w:pPr>
      <w:r>
        <w:rPr>
          <w:rFonts w:eastAsiaTheme="minorEastAsia"/>
        </w:rPr>
        <w:t xml:space="preserve">95% confidence interval for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is:</w:t>
      </w:r>
    </w:p>
    <w:p w14:paraId="7F6E8DF3" w14:textId="06BF954A" w:rsidR="001914AE" w:rsidRDefault="001914AE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 xml:space="preserve"> = N – 1 = 222 – 1 = 221</w:t>
      </w:r>
    </w:p>
    <w:p w14:paraId="6D1982E6" w14:textId="06B12535" w:rsidR="001914AE" w:rsidRDefault="001914AE">
      <w:pPr>
        <w:rPr>
          <w:rFonts w:ascii="Calibri" w:eastAsiaTheme="minorEastAsia" w:hAnsi="Calibri"/>
        </w:rPr>
      </w:pPr>
      <w:r>
        <w:rPr>
          <w:rFonts w:eastAsiaTheme="minorEastAsia"/>
        </w:rPr>
        <w:tab/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>
        <w:rPr>
          <w:rFonts w:ascii="Calibri" w:eastAsiaTheme="minorEastAsia" w:hAnsi="Calibri"/>
        </w:rPr>
        <w:t>±</w:t>
      </w:r>
      <w:r>
        <w:rPr>
          <w:rFonts w:eastAsiaTheme="minorEastAsia"/>
        </w:rPr>
        <w:t xml:space="preserve"> t * SE</w:t>
      </w:r>
      <w:r>
        <w:rPr>
          <w:rFonts w:eastAsiaTheme="minorEastAsia"/>
          <w:vertAlign w:val="subscript"/>
        </w:rPr>
        <w:t>c1</w:t>
      </w:r>
      <w:r>
        <w:rPr>
          <w:rFonts w:eastAsiaTheme="minorEastAsia"/>
        </w:rPr>
        <w:t xml:space="preserve"> = 0.197 </w:t>
      </w:r>
      <w:r>
        <w:rPr>
          <w:rFonts w:ascii="Calibri" w:eastAsiaTheme="minorEastAsia" w:hAnsi="Calibri"/>
        </w:rPr>
        <w:t>±</w:t>
      </w:r>
      <w:r>
        <w:rPr>
          <w:rFonts w:ascii="Calibri" w:eastAsiaTheme="minorEastAsia" w:hAnsi="Calibri"/>
        </w:rPr>
        <w:t xml:space="preserve"> (</w:t>
      </w:r>
      <w:proofErr w:type="gramStart"/>
      <w:r>
        <w:rPr>
          <w:rFonts w:ascii="Calibri" w:eastAsiaTheme="minorEastAsia" w:hAnsi="Calibri"/>
        </w:rPr>
        <w:t>1.9707)(</w:t>
      </w:r>
      <w:proofErr w:type="gramEnd"/>
      <w:r>
        <w:rPr>
          <w:rFonts w:ascii="Calibri" w:eastAsiaTheme="minorEastAsia" w:hAnsi="Calibri"/>
        </w:rPr>
        <w:t>0.3098) = (-0.41, 0.81)</w:t>
      </w:r>
    </w:p>
    <w:p w14:paraId="1D5BCCE6" w14:textId="77777777" w:rsidR="001914AE" w:rsidRDefault="001914AE">
      <w:pPr>
        <w:rPr>
          <w:rFonts w:eastAsiaTheme="minorEastAsia"/>
        </w:rPr>
      </w:pPr>
      <w:r>
        <w:rPr>
          <w:rFonts w:ascii="Calibri" w:eastAsiaTheme="minorEastAsia" w:hAnsi="Calibri"/>
        </w:rPr>
        <w:tab/>
        <w:t xml:space="preserve">The 95% confidence interval for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lies between -0.41 and 0.81. </w:t>
      </w:r>
    </w:p>
    <w:p w14:paraId="336DB7AA" w14:textId="447E6F28" w:rsidR="001914AE" w:rsidRDefault="001914AE" w:rsidP="001914AE">
      <w:pPr>
        <w:rPr>
          <w:rFonts w:eastAsiaTheme="minorEastAsia"/>
        </w:rPr>
      </w:pPr>
      <w:r>
        <w:rPr>
          <w:rFonts w:ascii="Calibri" w:eastAsiaTheme="minorEastAsia" w:hAnsi="Calibri"/>
        </w:rPr>
        <w:t xml:space="preserve"> </w:t>
      </w:r>
      <w:r>
        <w:rPr>
          <w:rFonts w:eastAsiaTheme="minorEastAsia"/>
        </w:rPr>
        <w:t xml:space="preserve">95% confidence interval for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is:</w:t>
      </w:r>
    </w:p>
    <w:p w14:paraId="132BC562" w14:textId="77777777" w:rsidR="001914AE" w:rsidRDefault="001914AE" w:rsidP="001914AE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 xml:space="preserve"> = N – 1 = 222 – 1 = 221</w:t>
      </w:r>
    </w:p>
    <w:p w14:paraId="1140052A" w14:textId="2F80139C" w:rsidR="001914AE" w:rsidRDefault="001914AE" w:rsidP="001914AE">
      <w:pPr>
        <w:rPr>
          <w:rFonts w:ascii="Calibri" w:eastAsiaTheme="minorEastAsia" w:hAnsi="Calibri"/>
        </w:rPr>
      </w:pPr>
      <w:r>
        <w:rPr>
          <w:rFonts w:eastAsiaTheme="minorEastAsia"/>
        </w:rPr>
        <w:tab/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>
        <w:rPr>
          <w:rFonts w:ascii="Calibri" w:eastAsiaTheme="minorEastAsia" w:hAnsi="Calibri"/>
        </w:rPr>
        <w:t>±</w:t>
      </w:r>
      <w:r>
        <w:rPr>
          <w:rFonts w:eastAsiaTheme="minorEastAsia"/>
        </w:rPr>
        <w:t xml:space="preserve"> t * SE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0.</w:t>
      </w:r>
      <w:r>
        <w:rPr>
          <w:rFonts w:eastAsiaTheme="minorEastAsia"/>
        </w:rPr>
        <w:t>486</w:t>
      </w:r>
      <w:r>
        <w:rPr>
          <w:rFonts w:eastAsiaTheme="minorEastAsia"/>
        </w:rPr>
        <w:t xml:space="preserve"> </w:t>
      </w:r>
      <w:r>
        <w:rPr>
          <w:rFonts w:ascii="Calibri" w:eastAsiaTheme="minorEastAsia" w:hAnsi="Calibri"/>
        </w:rPr>
        <w:t>± (</w:t>
      </w:r>
      <w:proofErr w:type="gramStart"/>
      <w:r>
        <w:rPr>
          <w:rFonts w:ascii="Calibri" w:eastAsiaTheme="minorEastAsia" w:hAnsi="Calibri"/>
        </w:rPr>
        <w:t>1.9707)(</w:t>
      </w:r>
      <w:proofErr w:type="gramEnd"/>
      <w:r>
        <w:rPr>
          <w:rFonts w:ascii="Calibri" w:eastAsiaTheme="minorEastAsia" w:hAnsi="Calibri"/>
        </w:rPr>
        <w:t>0.</w:t>
      </w:r>
      <w:r>
        <w:rPr>
          <w:rFonts w:ascii="Calibri" w:eastAsiaTheme="minorEastAsia" w:hAnsi="Calibri"/>
        </w:rPr>
        <w:t>2933</w:t>
      </w:r>
      <w:r>
        <w:rPr>
          <w:rFonts w:ascii="Calibri" w:eastAsiaTheme="minorEastAsia" w:hAnsi="Calibri"/>
        </w:rPr>
        <w:t>) = (-0.</w:t>
      </w:r>
      <w:r>
        <w:rPr>
          <w:rFonts w:ascii="Calibri" w:eastAsiaTheme="minorEastAsia" w:hAnsi="Calibri"/>
        </w:rPr>
        <w:t>09, 1.06</w:t>
      </w:r>
      <w:r>
        <w:rPr>
          <w:rFonts w:ascii="Calibri" w:eastAsiaTheme="minorEastAsia" w:hAnsi="Calibri"/>
        </w:rPr>
        <w:t>)</w:t>
      </w:r>
    </w:p>
    <w:p w14:paraId="2924DFF9" w14:textId="04A16FD4" w:rsidR="001914AE" w:rsidRDefault="001914AE" w:rsidP="001914AE">
      <w:pPr>
        <w:rPr>
          <w:rFonts w:eastAsiaTheme="minorEastAsia"/>
        </w:rPr>
      </w:pPr>
      <w:r>
        <w:rPr>
          <w:rFonts w:ascii="Calibri" w:eastAsiaTheme="minorEastAsia" w:hAnsi="Calibri"/>
        </w:rPr>
        <w:tab/>
        <w:t xml:space="preserve">The 95% confidence interval for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lies between </w:t>
      </w:r>
      <w:r>
        <w:rPr>
          <w:rFonts w:eastAsiaTheme="minorEastAsia"/>
        </w:rPr>
        <w:t>-0.09 and 1.06.</w:t>
      </w:r>
    </w:p>
    <w:p w14:paraId="4DE043A6" w14:textId="77777777" w:rsidR="001914AE" w:rsidRPr="001914AE" w:rsidRDefault="001914AE" w:rsidP="001914AE">
      <w:pPr>
        <w:rPr>
          <w:rFonts w:eastAsiaTheme="minorEastAsia"/>
        </w:rPr>
      </w:pPr>
    </w:p>
    <w:p w14:paraId="788FEA6E" w14:textId="03C39C01" w:rsidR="000F4677" w:rsidRDefault="000F4677">
      <w:pPr>
        <w:rPr>
          <w:u w:val="single"/>
        </w:rPr>
      </w:pPr>
      <w:r>
        <w:rPr>
          <w:u w:val="single"/>
        </w:rPr>
        <w:t>13.39</w:t>
      </w:r>
    </w:p>
    <w:p w14:paraId="06CD3343" w14:textId="34C53D29" w:rsidR="003F0522" w:rsidRDefault="003F0522">
      <w:r>
        <w:t>a.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45"/>
        <w:gridCol w:w="1440"/>
        <w:gridCol w:w="1710"/>
        <w:gridCol w:w="1710"/>
        <w:gridCol w:w="1710"/>
        <w:gridCol w:w="1710"/>
      </w:tblGrid>
      <w:tr w:rsidR="004732B4" w14:paraId="2FEB4EEA" w14:textId="77777777" w:rsidTr="004732B4">
        <w:tc>
          <w:tcPr>
            <w:tcW w:w="1345" w:type="dxa"/>
          </w:tcPr>
          <w:p w14:paraId="3293FC35" w14:textId="332A0959" w:rsidR="004732B4" w:rsidRDefault="004732B4" w:rsidP="004732B4">
            <w:pPr>
              <w:jc w:val="center"/>
            </w:pPr>
          </w:p>
        </w:tc>
        <w:tc>
          <w:tcPr>
            <w:tcW w:w="1440" w:type="dxa"/>
          </w:tcPr>
          <w:p w14:paraId="723F5DE9" w14:textId="247BDAD1" w:rsidR="004732B4" w:rsidRDefault="004732B4" w:rsidP="004732B4">
            <w:pPr>
              <w:jc w:val="center"/>
            </w:pPr>
            <w:r>
              <w:t>Tool 1</w:t>
            </w:r>
          </w:p>
        </w:tc>
        <w:tc>
          <w:tcPr>
            <w:tcW w:w="1710" w:type="dxa"/>
          </w:tcPr>
          <w:p w14:paraId="040299A0" w14:textId="3E8654B3" w:rsidR="004732B4" w:rsidRDefault="004732B4" w:rsidP="004732B4">
            <w:pPr>
              <w:jc w:val="center"/>
            </w:pPr>
            <w:r>
              <w:t>Tool 2</w:t>
            </w:r>
          </w:p>
        </w:tc>
        <w:tc>
          <w:tcPr>
            <w:tcW w:w="1710" w:type="dxa"/>
          </w:tcPr>
          <w:p w14:paraId="72CC4AD7" w14:textId="426C2986" w:rsidR="004732B4" w:rsidRDefault="004732B4" w:rsidP="004732B4">
            <w:pPr>
              <w:jc w:val="center"/>
            </w:pPr>
            <w:r>
              <w:t>Tool 3</w:t>
            </w:r>
          </w:p>
        </w:tc>
        <w:tc>
          <w:tcPr>
            <w:tcW w:w="1710" w:type="dxa"/>
          </w:tcPr>
          <w:p w14:paraId="22601165" w14:textId="4A81D2FE" w:rsidR="004732B4" w:rsidRDefault="004732B4" w:rsidP="004732B4">
            <w:pPr>
              <w:jc w:val="center"/>
            </w:pPr>
            <w:r>
              <w:t>Tool 4</w:t>
            </w:r>
          </w:p>
        </w:tc>
        <w:tc>
          <w:tcPr>
            <w:tcW w:w="1710" w:type="dxa"/>
          </w:tcPr>
          <w:p w14:paraId="5A8809C2" w14:textId="718847E4" w:rsidR="004732B4" w:rsidRDefault="004732B4" w:rsidP="004732B4">
            <w:pPr>
              <w:jc w:val="center"/>
            </w:pPr>
            <w:r>
              <w:t>Tool 5</w:t>
            </w:r>
          </w:p>
        </w:tc>
      </w:tr>
      <w:tr w:rsidR="004732B4" w14:paraId="4F2308AD" w14:textId="77777777" w:rsidTr="004732B4">
        <w:tc>
          <w:tcPr>
            <w:tcW w:w="1345" w:type="dxa"/>
          </w:tcPr>
          <w:p w14:paraId="713F2F03" w14:textId="3161B9E4" w:rsidR="004732B4" w:rsidRDefault="004732B4" w:rsidP="004732B4">
            <w:pPr>
              <w:jc w:val="center"/>
            </w:pPr>
            <w:r>
              <w:t>Time 1</w:t>
            </w:r>
          </w:p>
        </w:tc>
        <w:tc>
          <w:tcPr>
            <w:tcW w:w="1440" w:type="dxa"/>
          </w:tcPr>
          <w:p w14:paraId="1FFB7549" w14:textId="2D2C5D71" w:rsidR="004732B4" w:rsidRDefault="004732B4" w:rsidP="004732B4">
            <w:pPr>
              <w:jc w:val="center"/>
            </w:pPr>
            <w:r>
              <w:t>25.03, 0.012</w:t>
            </w:r>
          </w:p>
        </w:tc>
        <w:tc>
          <w:tcPr>
            <w:tcW w:w="1710" w:type="dxa"/>
          </w:tcPr>
          <w:p w14:paraId="0CCF3A47" w14:textId="16308698" w:rsidR="004732B4" w:rsidRDefault="004732B4" w:rsidP="004732B4">
            <w:pPr>
              <w:jc w:val="center"/>
            </w:pPr>
            <w:r>
              <w:t>25.017, 0.0012</w:t>
            </w:r>
          </w:p>
        </w:tc>
        <w:tc>
          <w:tcPr>
            <w:tcW w:w="1710" w:type="dxa"/>
          </w:tcPr>
          <w:p w14:paraId="04FB7795" w14:textId="78B322A3" w:rsidR="004732B4" w:rsidRDefault="004732B4" w:rsidP="004732B4">
            <w:pPr>
              <w:jc w:val="center"/>
            </w:pPr>
            <w:r>
              <w:t>25.006, 0.0015</w:t>
            </w:r>
          </w:p>
        </w:tc>
        <w:tc>
          <w:tcPr>
            <w:tcW w:w="1710" w:type="dxa"/>
          </w:tcPr>
          <w:p w14:paraId="3E27550A" w14:textId="63F1E9D8" w:rsidR="004732B4" w:rsidRDefault="004732B4" w:rsidP="004732B4">
            <w:pPr>
              <w:jc w:val="center"/>
            </w:pPr>
            <w:r>
              <w:t>25.012, 0</w:t>
            </w:r>
          </w:p>
        </w:tc>
        <w:tc>
          <w:tcPr>
            <w:tcW w:w="1710" w:type="dxa"/>
          </w:tcPr>
          <w:p w14:paraId="05F6262C" w14:textId="03B5ED59" w:rsidR="004732B4" w:rsidRDefault="004732B4" w:rsidP="004732B4">
            <w:pPr>
              <w:jc w:val="center"/>
            </w:pPr>
            <w:r>
              <w:t>24.997, 0.0012</w:t>
            </w:r>
          </w:p>
        </w:tc>
      </w:tr>
      <w:tr w:rsidR="004732B4" w14:paraId="0E3BC934" w14:textId="77777777" w:rsidTr="004732B4">
        <w:tc>
          <w:tcPr>
            <w:tcW w:w="1345" w:type="dxa"/>
          </w:tcPr>
          <w:p w14:paraId="0E10B283" w14:textId="67A0CC9C" w:rsidR="004732B4" w:rsidRDefault="004732B4" w:rsidP="004732B4">
            <w:pPr>
              <w:jc w:val="center"/>
            </w:pPr>
            <w:r>
              <w:t>Time 2</w:t>
            </w:r>
          </w:p>
        </w:tc>
        <w:tc>
          <w:tcPr>
            <w:tcW w:w="1440" w:type="dxa"/>
          </w:tcPr>
          <w:p w14:paraId="319D0104" w14:textId="1A097293" w:rsidR="004732B4" w:rsidRDefault="004732B4" w:rsidP="004732B4">
            <w:pPr>
              <w:jc w:val="center"/>
            </w:pPr>
            <w:r>
              <w:t>25.028, 0</w:t>
            </w:r>
          </w:p>
        </w:tc>
        <w:tc>
          <w:tcPr>
            <w:tcW w:w="1710" w:type="dxa"/>
          </w:tcPr>
          <w:p w14:paraId="6F3CBD7C" w14:textId="43A0A015" w:rsidR="004732B4" w:rsidRDefault="004732B4" w:rsidP="004732B4">
            <w:pPr>
              <w:jc w:val="center"/>
            </w:pPr>
            <w:r>
              <w:t>25.013, 0.0012</w:t>
            </w:r>
          </w:p>
        </w:tc>
        <w:tc>
          <w:tcPr>
            <w:tcW w:w="1710" w:type="dxa"/>
          </w:tcPr>
          <w:p w14:paraId="083E1F62" w14:textId="0B44BD15" w:rsidR="004732B4" w:rsidRDefault="004732B4" w:rsidP="004732B4">
            <w:pPr>
              <w:jc w:val="center"/>
            </w:pPr>
            <w:r>
              <w:t>25.013, 0.0012</w:t>
            </w:r>
          </w:p>
        </w:tc>
        <w:tc>
          <w:tcPr>
            <w:tcW w:w="1710" w:type="dxa"/>
          </w:tcPr>
          <w:p w14:paraId="5246A447" w14:textId="52A4E699" w:rsidR="004732B4" w:rsidRDefault="004732B4" w:rsidP="004732B4">
            <w:pPr>
              <w:jc w:val="center"/>
            </w:pPr>
            <w:r>
              <w:t>25.019, 0.0012</w:t>
            </w:r>
          </w:p>
        </w:tc>
        <w:tc>
          <w:tcPr>
            <w:tcW w:w="1710" w:type="dxa"/>
          </w:tcPr>
          <w:p w14:paraId="7B19220A" w14:textId="755F1F49" w:rsidR="004732B4" w:rsidRDefault="004732B4" w:rsidP="004732B4">
            <w:pPr>
              <w:jc w:val="center"/>
            </w:pPr>
            <w:r>
              <w:t xml:space="preserve">25.006, 0 </w:t>
            </w:r>
          </w:p>
        </w:tc>
      </w:tr>
      <w:tr w:rsidR="004732B4" w14:paraId="118EE130" w14:textId="77777777" w:rsidTr="004732B4">
        <w:tc>
          <w:tcPr>
            <w:tcW w:w="1345" w:type="dxa"/>
          </w:tcPr>
          <w:p w14:paraId="26A29533" w14:textId="1ED6760F" w:rsidR="004732B4" w:rsidRDefault="004732B4" w:rsidP="004732B4">
            <w:pPr>
              <w:jc w:val="center"/>
            </w:pPr>
            <w:r>
              <w:t>Time 3</w:t>
            </w:r>
          </w:p>
        </w:tc>
        <w:tc>
          <w:tcPr>
            <w:tcW w:w="1440" w:type="dxa"/>
          </w:tcPr>
          <w:p w14:paraId="4642A00A" w14:textId="777D1F8E" w:rsidR="004732B4" w:rsidRDefault="004732B4" w:rsidP="004732B4">
            <w:pPr>
              <w:jc w:val="center"/>
            </w:pPr>
            <w:r>
              <w:t xml:space="preserve">25.026, 0 </w:t>
            </w:r>
          </w:p>
        </w:tc>
        <w:tc>
          <w:tcPr>
            <w:tcW w:w="1710" w:type="dxa"/>
          </w:tcPr>
          <w:p w14:paraId="050289A9" w14:textId="042A173B" w:rsidR="004732B4" w:rsidRDefault="004732B4" w:rsidP="004732B4">
            <w:pPr>
              <w:jc w:val="center"/>
            </w:pPr>
            <w:r>
              <w:t xml:space="preserve">25.009, 0 </w:t>
            </w:r>
          </w:p>
        </w:tc>
        <w:tc>
          <w:tcPr>
            <w:tcW w:w="1710" w:type="dxa"/>
          </w:tcPr>
          <w:p w14:paraId="4D67CCB2" w14:textId="67167776" w:rsidR="004732B4" w:rsidRDefault="004732B4" w:rsidP="004732B4">
            <w:pPr>
              <w:jc w:val="center"/>
            </w:pPr>
            <w:r>
              <w:t xml:space="preserve">25.009, 0 </w:t>
            </w:r>
          </w:p>
        </w:tc>
        <w:tc>
          <w:tcPr>
            <w:tcW w:w="1710" w:type="dxa"/>
          </w:tcPr>
          <w:p w14:paraId="22249A43" w14:textId="1B2F6156" w:rsidR="004732B4" w:rsidRDefault="004732B4" w:rsidP="004732B4">
            <w:pPr>
              <w:jc w:val="center"/>
            </w:pPr>
            <w:r>
              <w:t>25.014, 0.004</w:t>
            </w:r>
          </w:p>
        </w:tc>
        <w:tc>
          <w:tcPr>
            <w:tcW w:w="1710" w:type="dxa"/>
          </w:tcPr>
          <w:p w14:paraId="713ECEC2" w14:textId="1A1FE265" w:rsidR="004732B4" w:rsidRDefault="004732B4" w:rsidP="004732B4">
            <w:pPr>
              <w:jc w:val="center"/>
            </w:pPr>
            <w:r>
              <w:t>25, 0.0015</w:t>
            </w:r>
          </w:p>
        </w:tc>
      </w:tr>
    </w:tbl>
    <w:p w14:paraId="69C6C8F6" w14:textId="77777777" w:rsidR="004732B4" w:rsidRDefault="004732B4"/>
    <w:p w14:paraId="09344199" w14:textId="64099F63" w:rsidR="003F0522" w:rsidRDefault="003F0522">
      <w:r>
        <w:t>b.</w:t>
      </w:r>
    </w:p>
    <w:p w14:paraId="7C05AE2F" w14:textId="6522E608" w:rsidR="00BE5A54" w:rsidRDefault="00BE5A54" w:rsidP="00BE5A54">
      <w:pPr>
        <w:rPr>
          <w:rFonts w:eastAsia="Times New Roman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56E0756D" wp14:editId="6A23DC11">
            <wp:extent cx="3137535" cy="1934478"/>
            <wp:effectExtent l="0" t="0" r="12065" b="0"/>
            <wp:docPr id="2" name="Picture 2" descr="https://lh4.googleusercontent.com/kosLQIhRAbDH1BszN5hIVjKRyqKjphvWpQUNWpJ__oaR2vdjHvGk0PwaZDFGsMgzZmqqlef_YyTrlc07qq18vN3yxfcGbe9qQ8VdBlpor4lOns6JX2tsyQuUCavfnaRJLk9ElI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osLQIhRAbDH1BszN5hIVjKRyqKjphvWpQUNWpJ__oaR2vdjHvGk0PwaZDFGsMgzZmqqlef_YyTrlc07qq18vN3yxfcGbe9qQ8VdBlpor4lOns6JX2tsyQuUCavfnaRJLk9ElI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78" cy="193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C8321D" w14:textId="77777777" w:rsidR="00BE5A54" w:rsidRDefault="00BE5A54"/>
    <w:p w14:paraId="0DC818AD" w14:textId="294C6776" w:rsidR="003F0522" w:rsidRDefault="003F0522">
      <w: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41B1A" w14:paraId="50AA27EA" w14:textId="77777777" w:rsidTr="00B41B1A">
        <w:tc>
          <w:tcPr>
            <w:tcW w:w="1558" w:type="dxa"/>
          </w:tcPr>
          <w:p w14:paraId="3118DFD1" w14:textId="4416DD0B" w:rsidR="00B41B1A" w:rsidRDefault="00B41B1A" w:rsidP="00B41B1A">
            <w:pPr>
              <w:jc w:val="center"/>
            </w:pPr>
            <w:r>
              <w:t>Source</w:t>
            </w:r>
          </w:p>
        </w:tc>
        <w:tc>
          <w:tcPr>
            <w:tcW w:w="1558" w:type="dxa"/>
          </w:tcPr>
          <w:p w14:paraId="224F2999" w14:textId="3A4D3DE2" w:rsidR="00B41B1A" w:rsidRDefault="00B41B1A" w:rsidP="00B41B1A">
            <w:pPr>
              <w:jc w:val="center"/>
            </w:pPr>
            <w:r>
              <w:t>DF</w:t>
            </w:r>
          </w:p>
        </w:tc>
        <w:tc>
          <w:tcPr>
            <w:tcW w:w="1558" w:type="dxa"/>
          </w:tcPr>
          <w:p w14:paraId="51FB8FCC" w14:textId="6348D1C6" w:rsidR="00B41B1A" w:rsidRDefault="00B41B1A" w:rsidP="00B41B1A">
            <w:pPr>
              <w:jc w:val="center"/>
            </w:pPr>
            <w:r>
              <w:t>SJ</w:t>
            </w:r>
          </w:p>
        </w:tc>
        <w:tc>
          <w:tcPr>
            <w:tcW w:w="1558" w:type="dxa"/>
          </w:tcPr>
          <w:p w14:paraId="3AC86E4F" w14:textId="11334786" w:rsidR="00B41B1A" w:rsidRDefault="00B41B1A" w:rsidP="00B41B1A">
            <w:pPr>
              <w:jc w:val="center"/>
            </w:pPr>
            <w:r>
              <w:t>MS</w:t>
            </w:r>
          </w:p>
        </w:tc>
        <w:tc>
          <w:tcPr>
            <w:tcW w:w="1559" w:type="dxa"/>
          </w:tcPr>
          <w:p w14:paraId="363CA770" w14:textId="774B9553" w:rsidR="00B41B1A" w:rsidRDefault="00B41B1A" w:rsidP="00B41B1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4FF04C41" w14:textId="29AC9374" w:rsidR="00B41B1A" w:rsidRDefault="00B41B1A" w:rsidP="00B41B1A">
            <w:pPr>
              <w:jc w:val="center"/>
            </w:pPr>
            <w:r>
              <w:t>P</w:t>
            </w:r>
          </w:p>
        </w:tc>
      </w:tr>
      <w:tr w:rsidR="00B41B1A" w14:paraId="245942C5" w14:textId="77777777" w:rsidTr="00B41B1A">
        <w:tc>
          <w:tcPr>
            <w:tcW w:w="1558" w:type="dxa"/>
          </w:tcPr>
          <w:p w14:paraId="2ACA0EBB" w14:textId="3C2AC504" w:rsidR="00B41B1A" w:rsidRDefault="00B41B1A" w:rsidP="00B41B1A">
            <w:pPr>
              <w:jc w:val="center"/>
            </w:pPr>
            <w:r>
              <w:t>Tools</w:t>
            </w:r>
          </w:p>
        </w:tc>
        <w:tc>
          <w:tcPr>
            <w:tcW w:w="1558" w:type="dxa"/>
          </w:tcPr>
          <w:p w14:paraId="24A3E3CB" w14:textId="404BDB52" w:rsidR="00B41B1A" w:rsidRDefault="00B41B1A" w:rsidP="00B41B1A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3E669DA4" w14:textId="7BA49622" w:rsidR="00B41B1A" w:rsidRDefault="00B41B1A" w:rsidP="00B41B1A">
            <w:pPr>
              <w:jc w:val="center"/>
            </w:pPr>
            <w:r>
              <w:t>0.0036</w:t>
            </w:r>
          </w:p>
        </w:tc>
        <w:tc>
          <w:tcPr>
            <w:tcW w:w="1558" w:type="dxa"/>
          </w:tcPr>
          <w:p w14:paraId="01BA6D94" w14:textId="5CA19E2F" w:rsidR="00B41B1A" w:rsidRDefault="00B41B1A" w:rsidP="00B41B1A">
            <w:pPr>
              <w:jc w:val="center"/>
            </w:pPr>
            <w:r>
              <w:t>0.001</w:t>
            </w:r>
          </w:p>
        </w:tc>
        <w:tc>
          <w:tcPr>
            <w:tcW w:w="1559" w:type="dxa"/>
          </w:tcPr>
          <w:p w14:paraId="680A87CD" w14:textId="4112C5EB" w:rsidR="00B41B1A" w:rsidRDefault="00B41B1A" w:rsidP="00B41B1A">
            <w:pPr>
              <w:jc w:val="center"/>
            </w:pPr>
            <w:r>
              <w:t>412.9</w:t>
            </w:r>
          </w:p>
        </w:tc>
        <w:tc>
          <w:tcPr>
            <w:tcW w:w="1559" w:type="dxa"/>
          </w:tcPr>
          <w:p w14:paraId="7708B6C9" w14:textId="554ABFFE" w:rsidR="00B41B1A" w:rsidRPr="00B41B1A" w:rsidRDefault="00B41B1A" w:rsidP="00B41B1A">
            <w:pPr>
              <w:jc w:val="center"/>
              <w:rPr>
                <w:vertAlign w:val="superscript"/>
              </w:rPr>
            </w:pPr>
            <w:r>
              <w:t>9.27 * 10</w:t>
            </w:r>
            <w:r>
              <w:rPr>
                <w:vertAlign w:val="superscript"/>
              </w:rPr>
              <w:t>-26</w:t>
            </w:r>
          </w:p>
        </w:tc>
      </w:tr>
      <w:tr w:rsidR="00B41B1A" w14:paraId="4D8FD6BF" w14:textId="77777777" w:rsidTr="00B41B1A">
        <w:tc>
          <w:tcPr>
            <w:tcW w:w="1558" w:type="dxa"/>
          </w:tcPr>
          <w:p w14:paraId="0F633BE3" w14:textId="4FD4F202" w:rsidR="00B41B1A" w:rsidRDefault="00B41B1A" w:rsidP="00B41B1A">
            <w:pPr>
              <w:jc w:val="center"/>
            </w:pPr>
            <w:r>
              <w:t>Time</w:t>
            </w:r>
          </w:p>
        </w:tc>
        <w:tc>
          <w:tcPr>
            <w:tcW w:w="1558" w:type="dxa"/>
          </w:tcPr>
          <w:p w14:paraId="6CFD2F68" w14:textId="3929B8EC" w:rsidR="00B41B1A" w:rsidRDefault="00B41B1A" w:rsidP="00B41B1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8108E9C" w14:textId="74208432" w:rsidR="00B41B1A" w:rsidRDefault="00B41B1A" w:rsidP="00B41B1A">
            <w:pPr>
              <w:jc w:val="center"/>
            </w:pPr>
            <w:r>
              <w:t>0.00019</w:t>
            </w:r>
          </w:p>
        </w:tc>
        <w:tc>
          <w:tcPr>
            <w:tcW w:w="1558" w:type="dxa"/>
          </w:tcPr>
          <w:p w14:paraId="3E3BCAD1" w14:textId="54BB59F2" w:rsidR="00B41B1A" w:rsidRPr="00B41B1A" w:rsidRDefault="00B41B1A" w:rsidP="00B41B1A">
            <w:pPr>
              <w:jc w:val="center"/>
              <w:rPr>
                <w:vertAlign w:val="superscript"/>
              </w:rPr>
            </w:pPr>
            <w:r>
              <w:t>9.5 * 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59" w:type="dxa"/>
          </w:tcPr>
          <w:p w14:paraId="16E08D18" w14:textId="083F9939" w:rsidR="00B41B1A" w:rsidRDefault="00B41B1A" w:rsidP="00B41B1A">
            <w:pPr>
              <w:jc w:val="center"/>
            </w:pPr>
            <w:r>
              <w:t>43.6</w:t>
            </w:r>
          </w:p>
        </w:tc>
        <w:tc>
          <w:tcPr>
            <w:tcW w:w="1559" w:type="dxa"/>
          </w:tcPr>
          <w:p w14:paraId="3F918B0A" w14:textId="42296C39" w:rsidR="00B41B1A" w:rsidRPr="00B41B1A" w:rsidRDefault="00B41B1A" w:rsidP="00B41B1A">
            <w:pPr>
              <w:jc w:val="center"/>
              <w:rPr>
                <w:vertAlign w:val="superscript"/>
              </w:rPr>
            </w:pPr>
            <w:r>
              <w:t>1.33 * 10</w:t>
            </w:r>
            <w:r>
              <w:rPr>
                <w:vertAlign w:val="superscript"/>
              </w:rPr>
              <w:t>-9</w:t>
            </w:r>
          </w:p>
        </w:tc>
      </w:tr>
      <w:tr w:rsidR="00B41B1A" w14:paraId="79A1BD19" w14:textId="77777777" w:rsidTr="00B41B1A">
        <w:tc>
          <w:tcPr>
            <w:tcW w:w="1558" w:type="dxa"/>
          </w:tcPr>
          <w:p w14:paraId="222E4E9B" w14:textId="37552279" w:rsidR="00B41B1A" w:rsidRDefault="00B41B1A" w:rsidP="00B41B1A">
            <w:pPr>
              <w:jc w:val="center"/>
            </w:pPr>
            <w:r>
              <w:t>Tools Time</w:t>
            </w:r>
          </w:p>
        </w:tc>
        <w:tc>
          <w:tcPr>
            <w:tcW w:w="1558" w:type="dxa"/>
          </w:tcPr>
          <w:p w14:paraId="658A5564" w14:textId="10A8114D" w:rsidR="00B41B1A" w:rsidRDefault="00B41B1A" w:rsidP="00B41B1A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06FAC94E" w14:textId="1E7C5718" w:rsidR="00B41B1A" w:rsidRDefault="00B41B1A" w:rsidP="00B41B1A">
            <w:pPr>
              <w:jc w:val="center"/>
            </w:pPr>
            <w:r>
              <w:t>0.00013</w:t>
            </w:r>
          </w:p>
        </w:tc>
        <w:tc>
          <w:tcPr>
            <w:tcW w:w="1558" w:type="dxa"/>
          </w:tcPr>
          <w:p w14:paraId="5E095EFF" w14:textId="05878301" w:rsidR="00B41B1A" w:rsidRPr="00B41B1A" w:rsidRDefault="00B41B1A" w:rsidP="00B41B1A">
            <w:pPr>
              <w:jc w:val="center"/>
              <w:rPr>
                <w:vertAlign w:val="superscript"/>
              </w:rPr>
            </w:pPr>
            <w:r>
              <w:t>1.67 * 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59" w:type="dxa"/>
          </w:tcPr>
          <w:p w14:paraId="288E362E" w14:textId="0AE5D2D0" w:rsidR="00B41B1A" w:rsidRDefault="00B41B1A" w:rsidP="00B41B1A">
            <w:pPr>
              <w:jc w:val="center"/>
            </w:pPr>
            <w:r>
              <w:t>7.65</w:t>
            </w:r>
          </w:p>
        </w:tc>
        <w:tc>
          <w:tcPr>
            <w:tcW w:w="1559" w:type="dxa"/>
          </w:tcPr>
          <w:p w14:paraId="72C13882" w14:textId="3BDE1710" w:rsidR="00B41B1A" w:rsidRPr="00B41B1A" w:rsidRDefault="00B41B1A" w:rsidP="00B41B1A">
            <w:pPr>
              <w:jc w:val="center"/>
              <w:rPr>
                <w:vertAlign w:val="superscript"/>
              </w:rPr>
            </w:pPr>
            <w:r>
              <w:t>1.55 * 10</w:t>
            </w:r>
            <w:r>
              <w:rPr>
                <w:vertAlign w:val="superscript"/>
              </w:rPr>
              <w:t>-5</w:t>
            </w:r>
          </w:p>
        </w:tc>
      </w:tr>
      <w:tr w:rsidR="00B41B1A" w14:paraId="7CB12F67" w14:textId="77777777" w:rsidTr="00B41B1A">
        <w:trPr>
          <w:trHeight w:val="305"/>
        </w:trPr>
        <w:tc>
          <w:tcPr>
            <w:tcW w:w="1558" w:type="dxa"/>
          </w:tcPr>
          <w:p w14:paraId="4CE05B3F" w14:textId="58185D70" w:rsidR="00B41B1A" w:rsidRDefault="00B41B1A" w:rsidP="00B41B1A">
            <w:pPr>
              <w:jc w:val="center"/>
            </w:pPr>
            <w:r>
              <w:t>Error</w:t>
            </w:r>
          </w:p>
        </w:tc>
        <w:tc>
          <w:tcPr>
            <w:tcW w:w="1558" w:type="dxa"/>
          </w:tcPr>
          <w:p w14:paraId="561960C5" w14:textId="1AAC691A" w:rsidR="00B41B1A" w:rsidRDefault="00B41B1A" w:rsidP="00B41B1A">
            <w:pPr>
              <w:jc w:val="center"/>
            </w:pPr>
            <w:r>
              <w:t>30</w:t>
            </w:r>
          </w:p>
        </w:tc>
        <w:tc>
          <w:tcPr>
            <w:tcW w:w="1558" w:type="dxa"/>
          </w:tcPr>
          <w:p w14:paraId="26A23A16" w14:textId="04000E5A" w:rsidR="00B41B1A" w:rsidRPr="00B41B1A" w:rsidRDefault="00B41B1A" w:rsidP="00B41B1A">
            <w:pPr>
              <w:jc w:val="center"/>
              <w:rPr>
                <w:vertAlign w:val="superscript"/>
              </w:rPr>
            </w:pPr>
            <w:r>
              <w:t>6.53 * 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58" w:type="dxa"/>
          </w:tcPr>
          <w:p w14:paraId="389B33A3" w14:textId="773ED8DE" w:rsidR="00B41B1A" w:rsidRPr="00B41B1A" w:rsidRDefault="00B41B1A" w:rsidP="00B41B1A">
            <w:pPr>
              <w:jc w:val="center"/>
              <w:rPr>
                <w:vertAlign w:val="superscript"/>
              </w:rPr>
            </w:pPr>
            <w:r>
              <w:t>2.18 *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559" w:type="dxa"/>
          </w:tcPr>
          <w:p w14:paraId="3518BF4B" w14:textId="77777777" w:rsidR="00B41B1A" w:rsidRDefault="00B41B1A" w:rsidP="00B41B1A">
            <w:pPr>
              <w:jc w:val="center"/>
            </w:pPr>
          </w:p>
        </w:tc>
        <w:tc>
          <w:tcPr>
            <w:tcW w:w="1559" w:type="dxa"/>
          </w:tcPr>
          <w:p w14:paraId="116F7A3D" w14:textId="77777777" w:rsidR="00B41B1A" w:rsidRDefault="00B41B1A"/>
        </w:tc>
      </w:tr>
      <w:tr w:rsidR="00B41B1A" w14:paraId="0F8D8AEA" w14:textId="77777777" w:rsidTr="00B41B1A">
        <w:tc>
          <w:tcPr>
            <w:tcW w:w="1558" w:type="dxa"/>
          </w:tcPr>
          <w:p w14:paraId="347479EE" w14:textId="39C57797" w:rsidR="00B41B1A" w:rsidRDefault="00B41B1A" w:rsidP="00B41B1A">
            <w:pPr>
              <w:jc w:val="center"/>
            </w:pPr>
            <w:r>
              <w:t>Total</w:t>
            </w:r>
          </w:p>
        </w:tc>
        <w:tc>
          <w:tcPr>
            <w:tcW w:w="1558" w:type="dxa"/>
          </w:tcPr>
          <w:p w14:paraId="73766E82" w14:textId="6789B6E4" w:rsidR="00B41B1A" w:rsidRDefault="00B41B1A" w:rsidP="00B41B1A">
            <w:pPr>
              <w:jc w:val="center"/>
            </w:pPr>
            <w:r>
              <w:t>44</w:t>
            </w:r>
          </w:p>
        </w:tc>
        <w:tc>
          <w:tcPr>
            <w:tcW w:w="1558" w:type="dxa"/>
          </w:tcPr>
          <w:p w14:paraId="217A6345" w14:textId="293A3D45" w:rsidR="00B41B1A" w:rsidRDefault="00B41B1A" w:rsidP="00B41B1A">
            <w:pPr>
              <w:jc w:val="center"/>
            </w:pPr>
            <w:r>
              <w:t>0.003985</w:t>
            </w:r>
          </w:p>
        </w:tc>
        <w:tc>
          <w:tcPr>
            <w:tcW w:w="1558" w:type="dxa"/>
          </w:tcPr>
          <w:p w14:paraId="6F3F1339" w14:textId="77777777" w:rsidR="00B41B1A" w:rsidRDefault="00B41B1A" w:rsidP="00B41B1A">
            <w:pPr>
              <w:jc w:val="center"/>
            </w:pPr>
          </w:p>
        </w:tc>
        <w:tc>
          <w:tcPr>
            <w:tcW w:w="1559" w:type="dxa"/>
          </w:tcPr>
          <w:p w14:paraId="61D164A5" w14:textId="77777777" w:rsidR="00B41B1A" w:rsidRDefault="00B41B1A" w:rsidP="00B41B1A">
            <w:pPr>
              <w:jc w:val="center"/>
            </w:pPr>
          </w:p>
        </w:tc>
        <w:tc>
          <w:tcPr>
            <w:tcW w:w="1559" w:type="dxa"/>
          </w:tcPr>
          <w:p w14:paraId="390F005C" w14:textId="77777777" w:rsidR="00B41B1A" w:rsidRDefault="00B41B1A"/>
        </w:tc>
      </w:tr>
    </w:tbl>
    <w:p w14:paraId="4D48ABA6" w14:textId="77777777" w:rsidR="00B41B1A" w:rsidRDefault="00B41B1A"/>
    <w:p w14:paraId="29F04A04" w14:textId="760E8A4C" w:rsidR="003F0522" w:rsidRDefault="003F0522">
      <w:r>
        <w:t>d.</w:t>
      </w:r>
    </w:p>
    <w:p w14:paraId="02544603" w14:textId="7892CE6B" w:rsidR="003F0522" w:rsidRPr="003F0522" w:rsidRDefault="00BA4899">
      <w:r>
        <w:t xml:space="preserve">Tools, time and tools time are all statistically significant for this test, yet tools are by far the most significant followed by time and then tools times. </w:t>
      </w:r>
      <w:r w:rsidR="002B3000">
        <w:t>Looking at the P-values</w:t>
      </w:r>
      <w:r w:rsidR="00F65994">
        <w:t xml:space="preserve"> and MS values</w:t>
      </w:r>
      <w:r w:rsidR="002B3000">
        <w:t xml:space="preserve">, the order is flipped, meaning that tools time is by far the most significant followed by time and then tools. </w:t>
      </w:r>
    </w:p>
    <w:sectPr w:rsidR="003F0522" w:rsidRPr="003F0522" w:rsidSect="00E417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7564A" w14:textId="77777777" w:rsidR="00C33C17" w:rsidRDefault="00C33C17" w:rsidP="008F31C7">
      <w:r>
        <w:separator/>
      </w:r>
    </w:p>
  </w:endnote>
  <w:endnote w:type="continuationSeparator" w:id="0">
    <w:p w14:paraId="5764E3BA" w14:textId="77777777" w:rsidR="00C33C17" w:rsidRDefault="00C33C17" w:rsidP="008F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C010C" w14:textId="77777777" w:rsidR="00C33C17" w:rsidRDefault="00C33C17" w:rsidP="008F31C7">
      <w:r>
        <w:separator/>
      </w:r>
    </w:p>
  </w:footnote>
  <w:footnote w:type="continuationSeparator" w:id="0">
    <w:p w14:paraId="1258E69C" w14:textId="77777777" w:rsidR="00C33C17" w:rsidRDefault="00C33C17" w:rsidP="008F31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758C" w14:textId="68F3D08E" w:rsidR="008F31C7" w:rsidRDefault="008F31C7" w:rsidP="008F31C7">
    <w:pPr>
      <w:pStyle w:val="Header"/>
      <w:jc w:val="right"/>
    </w:pPr>
    <w:r>
      <w:t>Christina Li</w:t>
    </w:r>
  </w:p>
  <w:p w14:paraId="26717074" w14:textId="6C94BD30" w:rsidR="008F31C7" w:rsidRDefault="008F31C7" w:rsidP="008F31C7">
    <w:pPr>
      <w:pStyle w:val="Header"/>
      <w:jc w:val="right"/>
    </w:pPr>
    <w:r>
      <w:t>November 21,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B9"/>
    <w:rsid w:val="000A37F2"/>
    <w:rsid w:val="000C1462"/>
    <w:rsid w:val="000F27F4"/>
    <w:rsid w:val="000F4677"/>
    <w:rsid w:val="00113F56"/>
    <w:rsid w:val="001914AE"/>
    <w:rsid w:val="0021018D"/>
    <w:rsid w:val="002B3000"/>
    <w:rsid w:val="003E3D14"/>
    <w:rsid w:val="003F0522"/>
    <w:rsid w:val="004732B4"/>
    <w:rsid w:val="00553E8A"/>
    <w:rsid w:val="0056141C"/>
    <w:rsid w:val="005F5BB9"/>
    <w:rsid w:val="00617F90"/>
    <w:rsid w:val="006842E7"/>
    <w:rsid w:val="007E4533"/>
    <w:rsid w:val="008667E5"/>
    <w:rsid w:val="008B762E"/>
    <w:rsid w:val="008F31C7"/>
    <w:rsid w:val="00A67365"/>
    <w:rsid w:val="00AD1B5D"/>
    <w:rsid w:val="00B14C43"/>
    <w:rsid w:val="00B41B1A"/>
    <w:rsid w:val="00BA4899"/>
    <w:rsid w:val="00BE5A54"/>
    <w:rsid w:val="00C33C17"/>
    <w:rsid w:val="00CB701C"/>
    <w:rsid w:val="00E4179F"/>
    <w:rsid w:val="00F65994"/>
    <w:rsid w:val="00F7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6F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5A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1C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F31C7"/>
  </w:style>
  <w:style w:type="paragraph" w:styleId="Footer">
    <w:name w:val="footer"/>
    <w:basedOn w:val="Normal"/>
    <w:link w:val="FooterChar"/>
    <w:uiPriority w:val="99"/>
    <w:unhideWhenUsed/>
    <w:rsid w:val="008F31C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F31C7"/>
  </w:style>
  <w:style w:type="character" w:styleId="PlaceholderText">
    <w:name w:val="Placeholder Text"/>
    <w:basedOn w:val="DefaultParagraphFont"/>
    <w:uiPriority w:val="99"/>
    <w:semiHidden/>
    <w:rsid w:val="007E4533"/>
    <w:rPr>
      <w:color w:val="808080"/>
    </w:rPr>
  </w:style>
  <w:style w:type="table" w:styleId="TableGrid">
    <w:name w:val="Table Grid"/>
    <w:basedOn w:val="TableNormal"/>
    <w:uiPriority w:val="39"/>
    <w:rsid w:val="00473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41B1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420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Y Li</dc:creator>
  <cp:keywords/>
  <dc:description/>
  <cp:lastModifiedBy>Christina Y Li</cp:lastModifiedBy>
  <cp:revision>15</cp:revision>
  <cp:lastPrinted>2018-11-22T00:48:00Z</cp:lastPrinted>
  <dcterms:created xsi:type="dcterms:W3CDTF">2018-11-21T15:03:00Z</dcterms:created>
  <dcterms:modified xsi:type="dcterms:W3CDTF">2018-11-22T00:49:00Z</dcterms:modified>
</cp:coreProperties>
</file>