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FC2D0" w14:textId="4CA0EFC1" w:rsidR="00617CBA" w:rsidRDefault="00B53235">
      <w:r>
        <w:t>Theodore Jagodits / HW #6 / MA 331</w:t>
      </w:r>
    </w:p>
    <w:p w14:paraId="771F2984" w14:textId="551A8F96" w:rsidR="00B53235" w:rsidRDefault="00B53235">
      <w:r>
        <w:t>I pledge my honor that I have abided by the Stevens Honor System</w:t>
      </w:r>
    </w:p>
    <w:p w14:paraId="77034A7A" w14:textId="20ACCACE" w:rsidR="00B53235" w:rsidRDefault="00B53235">
      <w:pPr>
        <w:rPr>
          <w:b/>
          <w:bCs/>
          <w:u w:val="single"/>
        </w:rPr>
      </w:pPr>
      <w:r w:rsidRPr="00B53235">
        <w:rPr>
          <w:b/>
          <w:bCs/>
          <w:u w:val="single"/>
        </w:rPr>
        <w:t>12.31</w:t>
      </w:r>
    </w:p>
    <w:p w14:paraId="1FECFD88" w14:textId="2AC4503D" w:rsidR="00245D4D" w:rsidRPr="00245D4D" w:rsidRDefault="00245D4D">
      <w:r>
        <w:t>a)</w:t>
      </w:r>
    </w:p>
    <w:tbl>
      <w:tblPr>
        <w:tblStyle w:val="TableGrid"/>
        <w:tblW w:w="0" w:type="auto"/>
        <w:tblLook w:val="04A0" w:firstRow="1" w:lastRow="0" w:firstColumn="1" w:lastColumn="0" w:noHBand="0" w:noVBand="1"/>
      </w:tblPr>
      <w:tblGrid>
        <w:gridCol w:w="2337"/>
        <w:gridCol w:w="2337"/>
        <w:gridCol w:w="2338"/>
        <w:gridCol w:w="2338"/>
      </w:tblGrid>
      <w:tr w:rsidR="00B53235" w14:paraId="3442AC8E" w14:textId="77777777" w:rsidTr="00B53235">
        <w:tc>
          <w:tcPr>
            <w:tcW w:w="2337" w:type="dxa"/>
          </w:tcPr>
          <w:p w14:paraId="6F9C8B2C" w14:textId="49C1B633" w:rsidR="00B53235" w:rsidRPr="00B53235" w:rsidRDefault="00B53235" w:rsidP="00B53235">
            <w:pPr>
              <w:jc w:val="center"/>
              <w:rPr>
                <w:b/>
                <w:bCs/>
              </w:rPr>
            </w:pPr>
            <w:r>
              <w:rPr>
                <w:b/>
                <w:bCs/>
              </w:rPr>
              <w:t>Group</w:t>
            </w:r>
          </w:p>
        </w:tc>
        <w:tc>
          <w:tcPr>
            <w:tcW w:w="2337" w:type="dxa"/>
          </w:tcPr>
          <w:p w14:paraId="6393FD09" w14:textId="5AB8FD54" w:rsidR="00B53235" w:rsidRPr="00B53235" w:rsidRDefault="00B53235" w:rsidP="00B53235">
            <w:pPr>
              <w:jc w:val="center"/>
              <w:rPr>
                <w:b/>
                <w:bCs/>
              </w:rPr>
            </w:pPr>
            <w:r>
              <w:rPr>
                <w:b/>
                <w:bCs/>
              </w:rPr>
              <w:t>Sample Size</w:t>
            </w:r>
          </w:p>
        </w:tc>
        <w:tc>
          <w:tcPr>
            <w:tcW w:w="2338" w:type="dxa"/>
          </w:tcPr>
          <w:p w14:paraId="3F5F2B65" w14:textId="0F975012" w:rsidR="00B53235" w:rsidRPr="00B53235" w:rsidRDefault="00B53235" w:rsidP="00B53235">
            <w:pPr>
              <w:jc w:val="center"/>
              <w:rPr>
                <w:b/>
                <w:bCs/>
              </w:rPr>
            </w:pPr>
            <w:r>
              <w:rPr>
                <w:b/>
                <w:bCs/>
              </w:rPr>
              <w:t>Mean</w:t>
            </w:r>
          </w:p>
        </w:tc>
        <w:tc>
          <w:tcPr>
            <w:tcW w:w="2338" w:type="dxa"/>
          </w:tcPr>
          <w:p w14:paraId="41109576" w14:textId="720CA829" w:rsidR="00B53235" w:rsidRPr="00B53235" w:rsidRDefault="00B53235" w:rsidP="00B53235">
            <w:pPr>
              <w:jc w:val="center"/>
              <w:rPr>
                <w:b/>
                <w:bCs/>
              </w:rPr>
            </w:pPr>
            <w:r>
              <w:rPr>
                <w:b/>
                <w:bCs/>
              </w:rPr>
              <w:t>Standard Deviation</w:t>
            </w:r>
          </w:p>
        </w:tc>
      </w:tr>
      <w:tr w:rsidR="00B53235" w14:paraId="2F2E55E8" w14:textId="77777777" w:rsidTr="00B53235">
        <w:tc>
          <w:tcPr>
            <w:tcW w:w="2337" w:type="dxa"/>
          </w:tcPr>
          <w:p w14:paraId="7CE29182" w14:textId="759BC2FA" w:rsidR="00B53235" w:rsidRPr="00B53235" w:rsidRDefault="00B53235" w:rsidP="00B53235">
            <w:pPr>
              <w:jc w:val="center"/>
              <w:rPr>
                <w:i/>
                <w:iCs/>
              </w:rPr>
            </w:pPr>
            <w:r>
              <w:rPr>
                <w:i/>
                <w:iCs/>
              </w:rPr>
              <w:t>Control</w:t>
            </w:r>
          </w:p>
        </w:tc>
        <w:tc>
          <w:tcPr>
            <w:tcW w:w="2337" w:type="dxa"/>
          </w:tcPr>
          <w:p w14:paraId="1AF524D6" w14:textId="32331459" w:rsidR="00B53235" w:rsidRDefault="00B53235">
            <w:r>
              <w:t>35</w:t>
            </w:r>
          </w:p>
        </w:tc>
        <w:tc>
          <w:tcPr>
            <w:tcW w:w="2338" w:type="dxa"/>
          </w:tcPr>
          <w:p w14:paraId="4992DBEA" w14:textId="6EE737A4" w:rsidR="00B53235" w:rsidRDefault="00B53235">
            <w:r>
              <w:t>-1.01</w:t>
            </w:r>
          </w:p>
        </w:tc>
        <w:tc>
          <w:tcPr>
            <w:tcW w:w="2338" w:type="dxa"/>
          </w:tcPr>
          <w:p w14:paraId="220B865D" w14:textId="38995049" w:rsidR="00B53235" w:rsidRDefault="00B53235">
            <w:r>
              <w:t>11.50</w:t>
            </w:r>
          </w:p>
        </w:tc>
      </w:tr>
      <w:tr w:rsidR="00B53235" w14:paraId="5638983B" w14:textId="77777777" w:rsidTr="00B53235">
        <w:tc>
          <w:tcPr>
            <w:tcW w:w="2337" w:type="dxa"/>
          </w:tcPr>
          <w:p w14:paraId="1FA280FF" w14:textId="569ED73F" w:rsidR="00B53235" w:rsidRPr="00B53235" w:rsidRDefault="00B53235" w:rsidP="00B53235">
            <w:pPr>
              <w:jc w:val="center"/>
              <w:rPr>
                <w:i/>
                <w:iCs/>
              </w:rPr>
            </w:pPr>
            <w:r>
              <w:rPr>
                <w:i/>
                <w:iCs/>
              </w:rPr>
              <w:t>Individual</w:t>
            </w:r>
          </w:p>
        </w:tc>
        <w:tc>
          <w:tcPr>
            <w:tcW w:w="2337" w:type="dxa"/>
          </w:tcPr>
          <w:p w14:paraId="383B76B4" w14:textId="619E58C7" w:rsidR="00B53235" w:rsidRDefault="00B53235">
            <w:r>
              <w:t>35</w:t>
            </w:r>
          </w:p>
        </w:tc>
        <w:tc>
          <w:tcPr>
            <w:tcW w:w="2338" w:type="dxa"/>
          </w:tcPr>
          <w:p w14:paraId="5C45967B" w14:textId="073561D5" w:rsidR="00B53235" w:rsidRDefault="00B53235">
            <w:r>
              <w:t>-3.71</w:t>
            </w:r>
          </w:p>
        </w:tc>
        <w:tc>
          <w:tcPr>
            <w:tcW w:w="2338" w:type="dxa"/>
          </w:tcPr>
          <w:p w14:paraId="74AAC446" w14:textId="732ACF36" w:rsidR="00B53235" w:rsidRDefault="00B53235">
            <w:r>
              <w:t>9.08</w:t>
            </w:r>
          </w:p>
        </w:tc>
      </w:tr>
      <w:tr w:rsidR="00B53235" w14:paraId="50FCC6B2" w14:textId="77777777" w:rsidTr="00B53235">
        <w:tc>
          <w:tcPr>
            <w:tcW w:w="2337" w:type="dxa"/>
          </w:tcPr>
          <w:p w14:paraId="5434F15D" w14:textId="31B0B50F" w:rsidR="00B53235" w:rsidRPr="00B53235" w:rsidRDefault="00B53235" w:rsidP="00B53235">
            <w:pPr>
              <w:jc w:val="center"/>
              <w:rPr>
                <w:i/>
                <w:iCs/>
              </w:rPr>
            </w:pPr>
            <w:r>
              <w:rPr>
                <w:i/>
                <w:iCs/>
              </w:rPr>
              <w:t>Group</w:t>
            </w:r>
          </w:p>
        </w:tc>
        <w:tc>
          <w:tcPr>
            <w:tcW w:w="2337" w:type="dxa"/>
          </w:tcPr>
          <w:p w14:paraId="0E1C6623" w14:textId="04B2EF07" w:rsidR="00B53235" w:rsidRDefault="00B53235">
            <w:r>
              <w:t>34</w:t>
            </w:r>
          </w:p>
        </w:tc>
        <w:tc>
          <w:tcPr>
            <w:tcW w:w="2338" w:type="dxa"/>
          </w:tcPr>
          <w:p w14:paraId="72870F06" w14:textId="0639DE7F" w:rsidR="00B53235" w:rsidRDefault="00B53235">
            <w:r>
              <w:t>-10.79</w:t>
            </w:r>
          </w:p>
        </w:tc>
        <w:tc>
          <w:tcPr>
            <w:tcW w:w="2338" w:type="dxa"/>
          </w:tcPr>
          <w:p w14:paraId="42584FDE" w14:textId="12B10CB8" w:rsidR="00B53235" w:rsidRDefault="00B53235">
            <w:r>
              <w:t>11.14</w:t>
            </w:r>
          </w:p>
        </w:tc>
      </w:tr>
    </w:tbl>
    <w:p w14:paraId="0F31E8E0" w14:textId="381307A6" w:rsidR="00B53235" w:rsidRDefault="00245D4D">
      <w:r>
        <w:t>b) Yes, it is fine to pool variances 2 * 9.08 = 18.16 &gt; 11.50</w:t>
      </w:r>
    </w:p>
    <w:p w14:paraId="4E59FF72" w14:textId="7EF3730E" w:rsidR="00245D4D" w:rsidRDefault="00245D4D">
      <w:r>
        <w:t>c)</w:t>
      </w:r>
    </w:p>
    <w:p w14:paraId="01DA2F01" w14:textId="7C9AE31A" w:rsidR="00245D4D" w:rsidRDefault="00245D4D">
      <w:r w:rsidRPr="00245D4D">
        <w:rPr>
          <w:noProof/>
        </w:rPr>
        <w:drawing>
          <wp:inline distT="0" distB="0" distL="0" distR="0" wp14:anchorId="7B94A3E7" wp14:editId="739029A7">
            <wp:extent cx="4486275" cy="2390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235" t="2098" r="1852" b="10139"/>
                    <a:stretch/>
                  </pic:blipFill>
                  <pic:spPr bwMode="auto">
                    <a:xfrm>
                      <a:off x="0" y="0"/>
                      <a:ext cx="4486901" cy="2391109"/>
                    </a:xfrm>
                    <a:prstGeom prst="rect">
                      <a:avLst/>
                    </a:prstGeom>
                    <a:ln>
                      <a:noFill/>
                    </a:ln>
                    <a:extLst>
                      <a:ext uri="{53640926-AAD7-44D8-BBD7-CCE9431645EC}">
                        <a14:shadowObscured xmlns:a14="http://schemas.microsoft.com/office/drawing/2010/main"/>
                      </a:ext>
                    </a:extLst>
                  </pic:spPr>
                </pic:pic>
              </a:graphicData>
            </a:graphic>
          </wp:inline>
        </w:drawing>
      </w:r>
    </w:p>
    <w:p w14:paraId="5D074AF7" w14:textId="51FF2D4A" w:rsidR="00245D4D" w:rsidRDefault="00245D4D">
      <w:r w:rsidRPr="00245D4D">
        <w:rPr>
          <w:noProof/>
        </w:rPr>
        <w:drawing>
          <wp:inline distT="0" distB="0" distL="0" distR="0" wp14:anchorId="4D3C94A4" wp14:editId="281F40A1">
            <wp:extent cx="4486901" cy="258163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6901" cy="2581635"/>
                    </a:xfrm>
                    <a:prstGeom prst="rect">
                      <a:avLst/>
                    </a:prstGeom>
                  </pic:spPr>
                </pic:pic>
              </a:graphicData>
            </a:graphic>
          </wp:inline>
        </w:drawing>
      </w:r>
    </w:p>
    <w:p w14:paraId="457950B1" w14:textId="220A2370" w:rsidR="00245D4D" w:rsidRDefault="00245D4D">
      <w:r w:rsidRPr="00245D4D">
        <w:rPr>
          <w:noProof/>
        </w:rPr>
        <w:lastRenderedPageBreak/>
        <w:drawing>
          <wp:inline distT="0" distB="0" distL="0" distR="0" wp14:anchorId="79FE53E7" wp14:editId="2CE5CB6A">
            <wp:extent cx="4439270" cy="2743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270" cy="2743583"/>
                    </a:xfrm>
                    <a:prstGeom prst="rect">
                      <a:avLst/>
                    </a:prstGeom>
                  </pic:spPr>
                </pic:pic>
              </a:graphicData>
            </a:graphic>
          </wp:inline>
        </w:drawing>
      </w:r>
    </w:p>
    <w:p w14:paraId="2FB49F4E" w14:textId="3E6BE16E" w:rsidR="00B53235" w:rsidRPr="00B53235" w:rsidRDefault="008705AC">
      <w:r>
        <w:t xml:space="preserve">The control group is the only one with a symmetric distribution. The other two groups have a left skew in their distribution. Since the sample sizes are large enough that we can say that they are approximately normal distributed we can neglect any discrepancies in the normal model. </w:t>
      </w:r>
    </w:p>
    <w:p w14:paraId="384AA126" w14:textId="3F504FF3" w:rsidR="00B53235" w:rsidRDefault="00B53235">
      <w:pPr>
        <w:rPr>
          <w:b/>
          <w:bCs/>
          <w:u w:val="single"/>
        </w:rPr>
      </w:pPr>
      <w:r w:rsidRPr="00B53235">
        <w:rPr>
          <w:b/>
          <w:bCs/>
          <w:u w:val="single"/>
        </w:rPr>
        <w:t>12.32</w:t>
      </w:r>
    </w:p>
    <w:p w14:paraId="0717E43D" w14:textId="4EB3E44F" w:rsidR="00B53235" w:rsidRPr="00B53235" w:rsidRDefault="00AA0202">
      <w:r>
        <w:t xml:space="preserve">a) The test statistic, p value, and degrees of freedom are in the table. Since the P-value is than 0.05, we can reject the null hypothesis, that there is no difference between the means of the different groups. </w:t>
      </w:r>
      <w:proofErr w:type="gramStart"/>
      <w:r>
        <w:t>So</w:t>
      </w:r>
      <w:proofErr w:type="gramEnd"/>
      <w:r>
        <w:t xml:space="preserve"> we can conclude that there is at least one mean different than the others. </w:t>
      </w:r>
    </w:p>
    <w:p w14:paraId="79D49F5C" w14:textId="3B433088" w:rsidR="00B53235" w:rsidRDefault="00AA0202">
      <w:pPr>
        <w:rPr>
          <w:b/>
          <w:bCs/>
          <w:u w:val="single"/>
        </w:rPr>
      </w:pPr>
      <w:r w:rsidRPr="00AA0202">
        <w:rPr>
          <w:b/>
          <w:bCs/>
          <w:noProof/>
          <w:u w:val="single"/>
        </w:rPr>
        <w:drawing>
          <wp:inline distT="0" distB="0" distL="0" distR="0" wp14:anchorId="5701B522" wp14:editId="778EC5B2">
            <wp:extent cx="4563112" cy="34866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63112" cy="3486637"/>
                    </a:xfrm>
                    <a:prstGeom prst="rect">
                      <a:avLst/>
                    </a:prstGeom>
                  </pic:spPr>
                </pic:pic>
              </a:graphicData>
            </a:graphic>
          </wp:inline>
        </w:drawing>
      </w:r>
    </w:p>
    <w:p w14:paraId="1BA9966B" w14:textId="7254B375" w:rsidR="00AA0202" w:rsidRPr="00AA0202" w:rsidRDefault="00AA0202">
      <w:r w:rsidRPr="00AA0202">
        <w:lastRenderedPageBreak/>
        <w:t>c)</w:t>
      </w:r>
    </w:p>
    <w:p w14:paraId="3675958D" w14:textId="024A252F" w:rsidR="00AA0202" w:rsidRDefault="00AA0202">
      <w:r>
        <w:t xml:space="preserve">Least-Significant Difference method is this equation: </w:t>
      </w:r>
    </w:p>
    <w:p w14:paraId="71811B2B" w14:textId="42A6DA8F" w:rsidR="00AA0202" w:rsidRDefault="00AA0202">
      <w:r>
        <w:t xml:space="preserve">LSD = t * </w:t>
      </w:r>
      <w:proofErr w:type="gramStart"/>
      <w:r>
        <w:t>sqrt(</w:t>
      </w:r>
      <w:proofErr w:type="gramEnd"/>
      <w:r>
        <w:t>MSW * (1/N1 + 1/N2 + 1/N3))</w:t>
      </w:r>
    </w:p>
    <w:p w14:paraId="161B731F" w14:textId="5D65E536" w:rsidR="00AA0202" w:rsidRDefault="00AA0202">
      <w:r>
        <w:t>I used excel to calculate the critical value (T.INV.2</w:t>
      </w:r>
      <w:proofErr w:type="gramStart"/>
      <w:r>
        <w:t>T(</w:t>
      </w:r>
      <w:proofErr w:type="gramEnd"/>
      <w:r>
        <w:t>0.05,101) with an alpha of 0.01 and 101 degrees of freedom. T = 1.98</w:t>
      </w:r>
    </w:p>
    <w:p w14:paraId="291732CB" w14:textId="211BE38D" w:rsidR="00AA0202" w:rsidRDefault="00AA0202">
      <w:r>
        <w:t>The MSW is 112.8109 and corresponds to the sample sizes of each group.</w:t>
      </w:r>
    </w:p>
    <w:p w14:paraId="45F55A9C" w14:textId="02F115DF" w:rsidR="00AA0202" w:rsidRDefault="00AA0202">
      <w:r>
        <w:t>LSD = 6.187</w:t>
      </w:r>
    </w:p>
    <w:p w14:paraId="75E0B538" w14:textId="2D4126F1" w:rsidR="00AA0202" w:rsidRDefault="00AA0202">
      <w:r>
        <w:t>And the difference between the means of the group and the individual groups is 7.-8.</w:t>
      </w:r>
    </w:p>
    <w:p w14:paraId="689A993B" w14:textId="4AA32BEB" w:rsidR="00AA0202" w:rsidRDefault="00AA0202">
      <w:pPr>
        <w:rPr>
          <w:i/>
          <w:iCs/>
        </w:rPr>
      </w:pPr>
      <w:r>
        <w:rPr>
          <w:i/>
          <w:iCs/>
        </w:rPr>
        <w:t>Since 6.1 &lt; 7.08, we can conclude that there is statistical significance and that there is a difference between the mean values of each group.</w:t>
      </w:r>
    </w:p>
    <w:p w14:paraId="41B692C4" w14:textId="40733CA2" w:rsidR="00AA0202" w:rsidRDefault="00AA0202" w:rsidP="00AA0202">
      <w:pPr>
        <w:rPr>
          <w:b/>
          <w:bCs/>
          <w:u w:val="single"/>
        </w:rPr>
      </w:pPr>
      <w:r w:rsidRPr="00B53235">
        <w:rPr>
          <w:b/>
          <w:bCs/>
          <w:u w:val="single"/>
        </w:rPr>
        <w:t>12.3</w:t>
      </w:r>
      <w:r w:rsidR="00613EAD">
        <w:rPr>
          <w:b/>
          <w:bCs/>
          <w:u w:val="single"/>
        </w:rPr>
        <w:t>3</w:t>
      </w:r>
    </w:p>
    <w:p w14:paraId="70D8A172" w14:textId="76726ECC" w:rsidR="00AA0202" w:rsidRDefault="00613EAD">
      <w:r w:rsidRPr="00613EAD">
        <w:rPr>
          <w:noProof/>
        </w:rPr>
        <w:drawing>
          <wp:inline distT="0" distB="0" distL="0" distR="0" wp14:anchorId="73510D0F" wp14:editId="11B20B91">
            <wp:extent cx="5943600" cy="2124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7018"/>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1F117FFF" w14:textId="7BD26F1E" w:rsidR="00613EAD" w:rsidRPr="00AA0202" w:rsidRDefault="00613EAD">
      <w:r>
        <w:t xml:space="preserve">After doing the math in kilograms instead of pounds, nothing really changed. The test statistic, degrees of freedom and p-value stayed the same. The entire data set was changed by a </w:t>
      </w:r>
      <w:proofErr w:type="gramStart"/>
      <w:r>
        <w:t>constant</w:t>
      </w:r>
      <w:proofErr w:type="gramEnd"/>
      <w:r>
        <w:t xml:space="preserve"> so nothing changed the actual statistic, moreover it just changed the means to different values but did not change the statistics. We conclude again the alpha is 0.001 and that we reject the null hypothesis</w:t>
      </w:r>
    </w:p>
    <w:p w14:paraId="10D9D844" w14:textId="3A9BAC29" w:rsidR="00B53235" w:rsidRDefault="00B53235">
      <w:pPr>
        <w:rPr>
          <w:b/>
          <w:bCs/>
          <w:u w:val="single"/>
        </w:rPr>
      </w:pPr>
      <w:r w:rsidRPr="00B53235">
        <w:rPr>
          <w:b/>
          <w:bCs/>
          <w:u w:val="single"/>
        </w:rPr>
        <w:t>12.41</w:t>
      </w:r>
    </w:p>
    <w:p w14:paraId="4BBE1F34" w14:textId="11834C18" w:rsidR="00B53235" w:rsidRDefault="00613EAD">
      <w:r w:rsidRPr="00613EAD">
        <w:rPr>
          <w:noProof/>
        </w:rPr>
        <w:drawing>
          <wp:inline distT="0" distB="0" distL="0" distR="0" wp14:anchorId="750AF9F3" wp14:editId="47FB475D">
            <wp:extent cx="1762125" cy="1037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5282" cy="1063305"/>
                    </a:xfrm>
                    <a:prstGeom prst="rect">
                      <a:avLst/>
                    </a:prstGeom>
                  </pic:spPr>
                </pic:pic>
              </a:graphicData>
            </a:graphic>
          </wp:inline>
        </w:drawing>
      </w:r>
    </w:p>
    <w:p w14:paraId="2FB92B7F" w14:textId="77777777" w:rsidR="00B53235" w:rsidRPr="00B53235" w:rsidRDefault="00B53235">
      <w:pPr>
        <w:rPr>
          <w:b/>
          <w:bCs/>
          <w:u w:val="single"/>
        </w:rPr>
      </w:pPr>
    </w:p>
    <w:p w14:paraId="572DDFC7" w14:textId="2518364E" w:rsidR="00B53235" w:rsidRDefault="00B53235">
      <w:pPr>
        <w:rPr>
          <w:b/>
          <w:bCs/>
          <w:u w:val="single"/>
        </w:rPr>
      </w:pPr>
      <w:r w:rsidRPr="00B53235">
        <w:rPr>
          <w:b/>
          <w:bCs/>
          <w:u w:val="single"/>
        </w:rPr>
        <w:t>12.42</w:t>
      </w:r>
    </w:p>
    <w:p w14:paraId="2CE80629" w14:textId="77777777" w:rsidR="00613EAD" w:rsidRDefault="00613EAD">
      <w:pPr>
        <w:rPr>
          <w:b/>
          <w:bCs/>
          <w:u w:val="single"/>
        </w:rPr>
      </w:pPr>
    </w:p>
    <w:tbl>
      <w:tblPr>
        <w:tblStyle w:val="TableGrid"/>
        <w:tblW w:w="0" w:type="auto"/>
        <w:tblLook w:val="04A0" w:firstRow="1" w:lastRow="0" w:firstColumn="1" w:lastColumn="0" w:noHBand="0" w:noVBand="1"/>
      </w:tblPr>
      <w:tblGrid>
        <w:gridCol w:w="2337"/>
        <w:gridCol w:w="2337"/>
        <w:gridCol w:w="2338"/>
        <w:gridCol w:w="2338"/>
      </w:tblGrid>
      <w:tr w:rsidR="00613EAD" w14:paraId="60454EA7" w14:textId="77777777" w:rsidTr="00613EAD">
        <w:tc>
          <w:tcPr>
            <w:tcW w:w="2337" w:type="dxa"/>
          </w:tcPr>
          <w:p w14:paraId="418039D2" w14:textId="44058B37" w:rsidR="00613EAD" w:rsidRPr="00613EAD" w:rsidRDefault="00613EAD">
            <w:pPr>
              <w:rPr>
                <w:b/>
                <w:bCs/>
              </w:rPr>
            </w:pPr>
            <w:r>
              <w:rPr>
                <w:b/>
                <w:bCs/>
              </w:rPr>
              <w:lastRenderedPageBreak/>
              <w:t>Group</w:t>
            </w:r>
          </w:p>
        </w:tc>
        <w:tc>
          <w:tcPr>
            <w:tcW w:w="2337" w:type="dxa"/>
          </w:tcPr>
          <w:p w14:paraId="6F36FE22" w14:textId="20CFFBEF" w:rsidR="00613EAD" w:rsidRPr="00613EAD" w:rsidRDefault="00613EAD">
            <w:pPr>
              <w:rPr>
                <w:b/>
                <w:bCs/>
              </w:rPr>
            </w:pPr>
            <w:r>
              <w:rPr>
                <w:b/>
                <w:bCs/>
              </w:rPr>
              <w:t>Sample Size</w:t>
            </w:r>
          </w:p>
        </w:tc>
        <w:tc>
          <w:tcPr>
            <w:tcW w:w="2338" w:type="dxa"/>
          </w:tcPr>
          <w:p w14:paraId="2BC05E2E" w14:textId="4D48CA59" w:rsidR="00613EAD" w:rsidRPr="00613EAD" w:rsidRDefault="00613EAD" w:rsidP="00613EAD">
            <w:pPr>
              <w:rPr>
                <w:b/>
                <w:bCs/>
              </w:rPr>
            </w:pPr>
            <w:r>
              <w:rPr>
                <w:b/>
                <w:bCs/>
              </w:rPr>
              <w:t>Mean</w:t>
            </w:r>
          </w:p>
        </w:tc>
        <w:tc>
          <w:tcPr>
            <w:tcW w:w="2338" w:type="dxa"/>
          </w:tcPr>
          <w:p w14:paraId="0DE9E00F" w14:textId="17FF685B" w:rsidR="00613EAD" w:rsidRPr="00613EAD" w:rsidRDefault="00613EAD">
            <w:pPr>
              <w:rPr>
                <w:b/>
                <w:bCs/>
              </w:rPr>
            </w:pPr>
            <w:r>
              <w:rPr>
                <w:b/>
                <w:bCs/>
              </w:rPr>
              <w:t>Standard Deviation</w:t>
            </w:r>
          </w:p>
        </w:tc>
      </w:tr>
      <w:tr w:rsidR="00613EAD" w14:paraId="51C0E0BF" w14:textId="77777777" w:rsidTr="00613EAD">
        <w:tc>
          <w:tcPr>
            <w:tcW w:w="2337" w:type="dxa"/>
          </w:tcPr>
          <w:p w14:paraId="5DE74724" w14:textId="2E43B474" w:rsidR="00613EAD" w:rsidRPr="00613EAD" w:rsidRDefault="00613EAD">
            <w:pPr>
              <w:rPr>
                <w:b/>
                <w:bCs/>
              </w:rPr>
            </w:pPr>
            <w:r>
              <w:rPr>
                <w:b/>
                <w:bCs/>
              </w:rPr>
              <w:t>Blue</w:t>
            </w:r>
          </w:p>
        </w:tc>
        <w:tc>
          <w:tcPr>
            <w:tcW w:w="2337" w:type="dxa"/>
          </w:tcPr>
          <w:p w14:paraId="0CA10E31" w14:textId="67785329" w:rsidR="00613EAD" w:rsidRDefault="00613EAD">
            <w:r>
              <w:t>67</w:t>
            </w:r>
          </w:p>
        </w:tc>
        <w:tc>
          <w:tcPr>
            <w:tcW w:w="2338" w:type="dxa"/>
          </w:tcPr>
          <w:p w14:paraId="19AA26AD" w14:textId="31512456" w:rsidR="00613EAD" w:rsidRDefault="00613EAD">
            <w:r>
              <w:t>3.194</w:t>
            </w:r>
          </w:p>
        </w:tc>
        <w:tc>
          <w:tcPr>
            <w:tcW w:w="2338" w:type="dxa"/>
          </w:tcPr>
          <w:p w14:paraId="2F9A6928" w14:textId="21A46347" w:rsidR="00613EAD" w:rsidRDefault="00613EAD">
            <w:r>
              <w:t>1.755</w:t>
            </w:r>
          </w:p>
        </w:tc>
      </w:tr>
      <w:tr w:rsidR="00613EAD" w14:paraId="0258DD97" w14:textId="77777777" w:rsidTr="00613EAD">
        <w:tc>
          <w:tcPr>
            <w:tcW w:w="2337" w:type="dxa"/>
          </w:tcPr>
          <w:p w14:paraId="6F7AE895" w14:textId="3246CB8D" w:rsidR="00613EAD" w:rsidRPr="00613EAD" w:rsidRDefault="00613EAD">
            <w:pPr>
              <w:rPr>
                <w:b/>
                <w:bCs/>
              </w:rPr>
            </w:pPr>
            <w:r w:rsidRPr="00613EAD">
              <w:rPr>
                <w:b/>
                <w:bCs/>
              </w:rPr>
              <w:t>Brown</w:t>
            </w:r>
          </w:p>
        </w:tc>
        <w:tc>
          <w:tcPr>
            <w:tcW w:w="2337" w:type="dxa"/>
          </w:tcPr>
          <w:p w14:paraId="59399D3B" w14:textId="45748D16" w:rsidR="00613EAD" w:rsidRDefault="00613EAD">
            <w:r>
              <w:t>37</w:t>
            </w:r>
          </w:p>
        </w:tc>
        <w:tc>
          <w:tcPr>
            <w:tcW w:w="2338" w:type="dxa"/>
          </w:tcPr>
          <w:p w14:paraId="1251B914" w14:textId="22F67C1C" w:rsidR="00613EAD" w:rsidRDefault="00613EAD">
            <w:r>
              <w:t>3.724</w:t>
            </w:r>
          </w:p>
        </w:tc>
        <w:tc>
          <w:tcPr>
            <w:tcW w:w="2338" w:type="dxa"/>
          </w:tcPr>
          <w:p w14:paraId="6435E32B" w14:textId="0EC0E98F" w:rsidR="00613EAD" w:rsidRDefault="00613EAD">
            <w:r>
              <w:t>1.715</w:t>
            </w:r>
          </w:p>
        </w:tc>
      </w:tr>
      <w:tr w:rsidR="00613EAD" w14:paraId="79963CCF" w14:textId="77777777" w:rsidTr="00613EAD">
        <w:tc>
          <w:tcPr>
            <w:tcW w:w="2337" w:type="dxa"/>
          </w:tcPr>
          <w:p w14:paraId="26398BBA" w14:textId="031BE6C8" w:rsidR="00613EAD" w:rsidRPr="00613EAD" w:rsidRDefault="00613EAD">
            <w:pPr>
              <w:rPr>
                <w:b/>
                <w:bCs/>
              </w:rPr>
            </w:pPr>
            <w:r w:rsidRPr="00613EAD">
              <w:rPr>
                <w:b/>
                <w:bCs/>
              </w:rPr>
              <w:t>Down</w:t>
            </w:r>
          </w:p>
        </w:tc>
        <w:tc>
          <w:tcPr>
            <w:tcW w:w="2337" w:type="dxa"/>
          </w:tcPr>
          <w:p w14:paraId="08B215F3" w14:textId="1C3DED66" w:rsidR="00613EAD" w:rsidRDefault="00613EAD">
            <w:r>
              <w:t>41</w:t>
            </w:r>
          </w:p>
        </w:tc>
        <w:tc>
          <w:tcPr>
            <w:tcW w:w="2338" w:type="dxa"/>
          </w:tcPr>
          <w:p w14:paraId="3300B84F" w14:textId="57EC6549" w:rsidR="00613EAD" w:rsidRDefault="00613EAD">
            <w:r>
              <w:t>3.107</w:t>
            </w:r>
          </w:p>
        </w:tc>
        <w:tc>
          <w:tcPr>
            <w:tcW w:w="2338" w:type="dxa"/>
          </w:tcPr>
          <w:p w14:paraId="3DAB8EE8" w14:textId="0B3E2435" w:rsidR="00613EAD" w:rsidRDefault="00613EAD">
            <w:r>
              <w:t>1.525</w:t>
            </w:r>
          </w:p>
        </w:tc>
      </w:tr>
      <w:tr w:rsidR="00613EAD" w14:paraId="5CB1EB54" w14:textId="77777777" w:rsidTr="00613EAD">
        <w:tc>
          <w:tcPr>
            <w:tcW w:w="2337" w:type="dxa"/>
          </w:tcPr>
          <w:p w14:paraId="13A7CBEF" w14:textId="5152E5CF" w:rsidR="00613EAD" w:rsidRPr="00613EAD" w:rsidRDefault="00613EAD">
            <w:pPr>
              <w:rPr>
                <w:b/>
                <w:bCs/>
              </w:rPr>
            </w:pPr>
            <w:r w:rsidRPr="00613EAD">
              <w:rPr>
                <w:b/>
                <w:bCs/>
              </w:rPr>
              <w:t>Green</w:t>
            </w:r>
          </w:p>
        </w:tc>
        <w:tc>
          <w:tcPr>
            <w:tcW w:w="2337" w:type="dxa"/>
          </w:tcPr>
          <w:p w14:paraId="274757AF" w14:textId="56A46D8A" w:rsidR="00613EAD" w:rsidRDefault="00613EAD">
            <w:r>
              <w:t>77</w:t>
            </w:r>
          </w:p>
        </w:tc>
        <w:tc>
          <w:tcPr>
            <w:tcW w:w="2338" w:type="dxa"/>
          </w:tcPr>
          <w:p w14:paraId="76FB8F77" w14:textId="46AA563E" w:rsidR="00613EAD" w:rsidRDefault="00613EAD">
            <w:r>
              <w:t>3.860</w:t>
            </w:r>
          </w:p>
        </w:tc>
        <w:tc>
          <w:tcPr>
            <w:tcW w:w="2338" w:type="dxa"/>
          </w:tcPr>
          <w:p w14:paraId="2BBBBF98" w14:textId="7D7C7907" w:rsidR="00613EAD" w:rsidRDefault="00613EAD">
            <w:r>
              <w:t>1.666</w:t>
            </w:r>
          </w:p>
        </w:tc>
      </w:tr>
    </w:tbl>
    <w:p w14:paraId="6E977ECE" w14:textId="0DEDA3FD" w:rsidR="00B53235" w:rsidRDefault="00B53235"/>
    <w:p w14:paraId="54CB8064" w14:textId="6E59985C" w:rsidR="00953CF8" w:rsidRDefault="0047322C">
      <w:r>
        <w:rPr>
          <w:noProof/>
        </w:rPr>
        <w:lastRenderedPageBreak/>
        <w:drawing>
          <wp:inline distT="0" distB="0" distL="0" distR="0" wp14:anchorId="16120713" wp14:editId="2D854FF8">
            <wp:extent cx="5943600" cy="792480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w6.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7E36F542" w14:textId="4E3B735B" w:rsidR="0047322C" w:rsidRDefault="0047322C">
      <w:r>
        <w:rPr>
          <w:noProof/>
        </w:rPr>
        <w:lastRenderedPageBreak/>
        <w:drawing>
          <wp:inline distT="0" distB="0" distL="0" distR="0" wp14:anchorId="59C545EB" wp14:editId="0800EFE0">
            <wp:extent cx="5943600" cy="7924800"/>
            <wp:effectExtent l="0" t="0" r="0" b="0"/>
            <wp:docPr id="8" name="Picture 8"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w6.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14:paraId="5CF8FF86" w14:textId="05586D03" w:rsidR="00953CF8" w:rsidRDefault="00953CF8"/>
    <w:p w14:paraId="4576F151" w14:textId="77777777" w:rsidR="00B53235" w:rsidRPr="00B53235" w:rsidRDefault="00B53235"/>
    <w:sectPr w:rsidR="00B53235" w:rsidRPr="00B53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9C8"/>
    <w:rsid w:val="00245D4D"/>
    <w:rsid w:val="0047322C"/>
    <w:rsid w:val="00613EAD"/>
    <w:rsid w:val="00617CBA"/>
    <w:rsid w:val="008705AC"/>
    <w:rsid w:val="00953CF8"/>
    <w:rsid w:val="009B56CF"/>
    <w:rsid w:val="00AA0202"/>
    <w:rsid w:val="00B53235"/>
    <w:rsid w:val="00C049C8"/>
    <w:rsid w:val="00C04E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02EBF"/>
  <w15:chartTrackingRefBased/>
  <w15:docId w15:val="{610ACF8E-99AB-4E9B-9F81-B2C82D2C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3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Jagodits</dc:creator>
  <cp:keywords/>
  <dc:description/>
  <cp:lastModifiedBy>Theodore Jagodits</cp:lastModifiedBy>
  <cp:revision>4</cp:revision>
  <cp:lastPrinted>2020-04-12T21:05:00Z</cp:lastPrinted>
  <dcterms:created xsi:type="dcterms:W3CDTF">2020-04-12T14:56:00Z</dcterms:created>
  <dcterms:modified xsi:type="dcterms:W3CDTF">2020-04-12T21:05:00Z</dcterms:modified>
</cp:coreProperties>
</file>