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40"/>
          <w:szCs w:val="40"/>
        </w:rPr>
      </w:pPr>
    </w:p>
    <w:p>
      <w:pPr>
        <w:pStyle w:val="Body"/>
        <w:jc w:val="center"/>
        <w:rPr>
          <w:sz w:val="40"/>
          <w:szCs w:val="40"/>
        </w:rPr>
      </w:pPr>
    </w:p>
    <w:p>
      <w:pPr>
        <w:pStyle w:val="Body"/>
        <w:jc w:val="center"/>
        <w:rPr>
          <w:sz w:val="40"/>
          <w:szCs w:val="40"/>
        </w:rPr>
      </w:pPr>
    </w:p>
    <w:p>
      <w:pPr>
        <w:pStyle w:val="Body"/>
        <w:jc w:val="center"/>
        <w:rPr>
          <w:sz w:val="40"/>
          <w:szCs w:val="40"/>
        </w:rPr>
      </w:pPr>
    </w:p>
    <w:p>
      <w:pPr>
        <w:pStyle w:val="Body"/>
        <w:jc w:val="center"/>
        <w:rPr>
          <w:sz w:val="40"/>
          <w:szCs w:val="40"/>
        </w:rPr>
      </w:pPr>
    </w:p>
    <w:p>
      <w:pPr>
        <w:pStyle w:val="Body"/>
        <w:jc w:val="center"/>
        <w:rPr>
          <w:sz w:val="40"/>
          <w:szCs w:val="40"/>
        </w:rPr>
      </w:pPr>
    </w:p>
    <w:p>
      <w:pPr>
        <w:pStyle w:val="Body"/>
        <w:jc w:val="center"/>
        <w:rPr>
          <w:sz w:val="40"/>
          <w:szCs w:val="40"/>
        </w:rPr>
      </w:pPr>
    </w:p>
    <w:p>
      <w:pPr>
        <w:pStyle w:val="Body"/>
        <w:spacing w:line="480" w:lineRule="aut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CS 457 Database Management Systems</w:t>
      </w:r>
    </w:p>
    <w:p>
      <w:pPr>
        <w:pStyle w:val="Body"/>
        <w:spacing w:line="480" w:lineRule="aut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Programming Assignment 1</w:t>
      </w:r>
    </w:p>
    <w:p>
      <w:pPr>
        <w:pStyle w:val="Body"/>
        <w:spacing w:line="480" w:lineRule="aut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Amir Behmaram and Tanner Jones</w:t>
      </w:r>
    </w:p>
    <w:p>
      <w:pPr>
        <w:pStyle w:val="Body"/>
        <w:spacing w:line="480" w:lineRule="aut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2/22/2018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We structured our project as follows. We have a directory in the root directory of our project folder named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Databases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which contains all of the databases and tables. The databases in our project are folders which hold their tables. </w:t>
      </w:r>
      <w:r>
        <w:rPr>
          <w:sz w:val="24"/>
          <w:szCs w:val="24"/>
          <w:rtl w:val="0"/>
          <w:lang w:val="en-US"/>
        </w:rPr>
        <w:t>This allows the existence of multiple databases that can be managed easily</w:t>
      </w:r>
      <w:r>
        <w:rPr>
          <w:sz w:val="24"/>
          <w:szCs w:val="24"/>
          <w:rtl w:val="0"/>
          <w:lang w:val="en-US"/>
        </w:rPr>
        <w:t xml:space="preserve"> since we are using python which has tools to handle directory creation, modification, and deletion easily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en-US"/>
        </w:rPr>
        <w:t xml:space="preserve">Each database folder has a JSON file named (database name).json which contains information about the tables in the database, this may prove useful in later iterations of the project The tables within a databases are represented as separate JSON files. </w:t>
      </w:r>
      <w:r>
        <w:rPr>
          <w:sz w:val="24"/>
          <w:szCs w:val="24"/>
          <w:rtl w:val="0"/>
          <w:lang w:val="en-US"/>
        </w:rPr>
        <w:t xml:space="preserve">This way, a database with multiple tables will just be a folder with multiple JSON files within the folder. </w:t>
      </w:r>
      <w:r>
        <w:rPr>
          <w:sz w:val="24"/>
          <w:szCs w:val="24"/>
          <w:rtl w:val="0"/>
          <w:lang w:val="en-US"/>
        </w:rPr>
        <w:t>We decided to store the table information in JSON format because python manages JSON files easily. For a diagram of the layout reference Figure 1 below.</w:t>
      </w:r>
      <w:r>
        <w:rPr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896887</wp:posOffset>
            </wp:positionH>
            <wp:positionV relativeFrom="line">
              <wp:posOffset>304799</wp:posOffset>
            </wp:positionV>
            <wp:extent cx="4137125" cy="43815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2-22 at 6.06.3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125" cy="438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center"/>
      </w:pPr>
      <w:r>
        <w:rPr>
          <w:sz w:val="24"/>
          <w:szCs w:val="24"/>
          <w:rtl w:val="0"/>
          <w:lang w:val="en-US"/>
        </w:rPr>
        <w:t>Figure 1: Figure 1 represents a high level diagram of how the project organizes databases and tables.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