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727AB">
      <w:pPr>
        <w:pStyle w:val="3"/>
      </w:pPr>
      <w:r>
        <w:rPr>
          <w:rFonts w:ascii="Times New Roman" w:hAnsi="Times New Roman" w:eastAsia="思源黑体" w:cs="Times New Roman"/>
        </w:rPr>
        <w:t>小程序需求文档（PRD）模板</w:t>
      </w:r>
    </w:p>
    <w:p w14:paraId="795234F6">
      <w:pPr>
        <w:pStyle w:val="4"/>
      </w:pPr>
      <w:r>
        <w:rPr>
          <w:rFonts w:ascii="Times New Roman" w:hAnsi="Times New Roman" w:eastAsia="思源黑体" w:cs="Times New Roman"/>
        </w:rPr>
        <w:t>一、项目基本信息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6240"/>
      </w:tblGrid>
      <w:tr w14:paraId="0A8701D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D5E8F0"/>
          </w:tcPr>
          <w:p w14:paraId="648C4F1F">
            <w:r>
              <w:rPr>
                <w:rFonts w:ascii="Times New Roman" w:hAnsi="Times New Roman" w:eastAsia="思源黑体" w:cs="Times New Roman"/>
                <w:b/>
                <w:bCs/>
              </w:rPr>
              <w:t>项目</w:t>
            </w:r>
          </w:p>
        </w:tc>
        <w:tc>
          <w:tcPr>
            <w:tcW w:w="6240" w:type="dxa"/>
            <w:shd w:val="clear" w:color="auto" w:fill="D5E8F0"/>
          </w:tcPr>
          <w:p w14:paraId="23D80252">
            <w:r>
              <w:rPr>
                <w:rFonts w:ascii="Times New Roman" w:hAnsi="Times New Roman" w:eastAsia="思源黑体" w:cs="Times New Roman"/>
                <w:b/>
                <w:bCs/>
              </w:rPr>
              <w:t>内容</w:t>
            </w:r>
          </w:p>
        </w:tc>
      </w:tr>
      <w:tr w14:paraId="0733039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7B6979C">
            <w:r>
              <w:rPr>
                <w:rFonts w:ascii="Times New Roman" w:hAnsi="Times New Roman" w:eastAsia="思源黑体" w:cs="Times New Roman"/>
              </w:rPr>
              <w:t>小程序名称</w:t>
            </w:r>
          </w:p>
        </w:tc>
        <w:tc>
          <w:tcPr>
            <w:tcW w:w="6240" w:type="dxa"/>
          </w:tcPr>
          <w:p w14:paraId="6F13B7EF">
            <w:pPr>
              <w:rPr>
                <w:rFonts w:hint="default" w:eastAsia="思源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中集内部调度系统</w:t>
            </w:r>
          </w:p>
        </w:tc>
      </w:tr>
      <w:tr w14:paraId="3436A82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8D9B309">
            <w:r>
              <w:rPr>
                <w:rFonts w:ascii="Times New Roman" w:hAnsi="Times New Roman" w:eastAsia="思源黑体" w:cs="Times New Roman"/>
              </w:rPr>
              <w:t>项目类型</w:t>
            </w:r>
          </w:p>
        </w:tc>
        <w:tc>
          <w:tcPr>
            <w:tcW w:w="6240" w:type="dxa"/>
          </w:tcPr>
          <w:p w14:paraId="7D005C35">
            <w:r>
              <w:rPr>
                <w:rFonts w:hint="eastAsia" w:cs="Times New Roman"/>
                <w:lang w:eastAsia="zh-CN"/>
              </w:rPr>
              <w:t>☑</w:t>
            </w:r>
            <w:r>
              <w:rPr>
                <w:rFonts w:ascii="Times New Roman" w:hAnsi="Times New Roman" w:eastAsia="思源黑体" w:cs="Times New Roman"/>
              </w:rPr>
              <w:t xml:space="preserve"> 新开发　□ 迭代优化　□ 重构</w:t>
            </w:r>
          </w:p>
        </w:tc>
      </w:tr>
      <w:tr w14:paraId="6985976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300A101">
            <w:r>
              <w:rPr>
                <w:rFonts w:ascii="Times New Roman" w:hAnsi="Times New Roman" w:eastAsia="思源黑体" w:cs="Times New Roman"/>
              </w:rPr>
              <w:t>预期上线时间</w:t>
            </w:r>
          </w:p>
        </w:tc>
        <w:tc>
          <w:tcPr>
            <w:tcW w:w="6240" w:type="dxa"/>
          </w:tcPr>
          <w:p w14:paraId="13B8C447"/>
        </w:tc>
      </w:tr>
      <w:tr w14:paraId="783497D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C58FA3B">
            <w:r>
              <w:rPr>
                <w:rFonts w:ascii="Times New Roman" w:hAnsi="Times New Roman" w:eastAsia="思源黑体" w:cs="Times New Roman"/>
              </w:rPr>
              <w:t>对接人 / 负责人</w:t>
            </w:r>
          </w:p>
        </w:tc>
        <w:tc>
          <w:tcPr>
            <w:tcW w:w="6240" w:type="dxa"/>
          </w:tcPr>
          <w:p w14:paraId="1F41FA65"/>
        </w:tc>
      </w:tr>
      <w:tr w14:paraId="4B0EBEB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4F437D9">
            <w:r>
              <w:rPr>
                <w:rFonts w:ascii="Times New Roman" w:hAnsi="Times New Roman" w:eastAsia="思源黑体" w:cs="Times New Roman"/>
              </w:rPr>
              <w:t>目标用户</w:t>
            </w:r>
          </w:p>
        </w:tc>
        <w:tc>
          <w:tcPr>
            <w:tcW w:w="6240" w:type="dxa"/>
          </w:tcPr>
          <w:p w14:paraId="585063F5">
            <w:pPr>
              <w:rPr>
                <w:rFonts w:hint="eastAsia" w:eastAsia="思源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工厂用户</w:t>
            </w:r>
          </w:p>
        </w:tc>
      </w:tr>
    </w:tbl>
    <w:p w14:paraId="2A6DB11A">
      <w:pPr>
        <w:pStyle w:val="4"/>
      </w:pPr>
      <w:r>
        <w:rPr>
          <w:rFonts w:ascii="Times New Roman" w:hAnsi="Times New Roman" w:eastAsia="思源黑体" w:cs="Times New Roman"/>
        </w:rPr>
        <w:t>二、项目背景与目标</w:t>
      </w:r>
    </w:p>
    <w:p w14:paraId="43965F54">
      <w:pPr>
        <w:rPr>
          <w:rFonts w:ascii="Times New Roman" w:hAnsi="Times New Roman" w:eastAsia="思源黑体" w:cs="Times New Roman"/>
        </w:rPr>
      </w:pPr>
      <w:r>
        <w:rPr>
          <w:rFonts w:ascii="Times New Roman" w:hAnsi="Times New Roman" w:eastAsia="思源黑体" w:cs="Times New Roman"/>
        </w:rPr>
        <w:t>1. 为什么要做这个小程序？</w:t>
      </w:r>
    </w:p>
    <w:p w14:paraId="4F234224">
      <w:pPr>
        <w:rPr>
          <w:rFonts w:hint="default" w:ascii="Times New Roman" w:hAnsi="Times New Roman" w:eastAsia="思源黑体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提升工厂内部无人车运转效率，方便工人提申请，仓库人员接收以及调度车辆送达物品</w:t>
      </w:r>
    </w:p>
    <w:p w14:paraId="70689219">
      <w:r>
        <w:rPr>
          <w:rFonts w:ascii="Times New Roman" w:hAnsi="Times New Roman" w:eastAsia="思源黑体" w:cs="Times New Roman"/>
        </w:rPr>
        <w:t>2. 核心目标（1-3个）</w:t>
      </w:r>
    </w:p>
    <w:p w14:paraId="692DA332">
      <w:pPr>
        <w:pStyle w:val="16"/>
      </w:pPr>
      <w:r>
        <w:rPr>
          <w:rFonts w:ascii="Times New Roman" w:hAnsi="Times New Roman" w:eastAsia="思源黑体" w:cs="Times New Roman"/>
        </w:rPr>
        <w:t>目标：</w:t>
      </w:r>
      <w:r>
        <w:rPr>
          <w:rFonts w:hint="eastAsia" w:cs="Times New Roman"/>
          <w:lang w:val="en-US" w:eastAsia="zh-CN"/>
        </w:rPr>
        <w:t>工人提申请，记录货物信息，大小以及接收人员电话以及时间点（货物及大小是文字形式，时间点可以选择，半个小时为一个选择点，例如8：30-9：00），以及车辆到达，扫码开门以及完成任务返航，同步可以看清订单状态，是否发车，车辆预计到达时间</w:t>
      </w:r>
    </w:p>
    <w:p w14:paraId="62EBA710">
      <w:pPr>
        <w:pStyle w:val="16"/>
      </w:pPr>
      <w:r>
        <w:rPr>
          <w:rFonts w:ascii="Times New Roman" w:hAnsi="Times New Roman" w:eastAsia="思源黑体" w:cs="Times New Roman"/>
        </w:rPr>
        <w:t>目标：</w:t>
      </w:r>
      <w:r>
        <w:rPr>
          <w:rFonts w:hint="eastAsia" w:cs="Times New Roman"/>
          <w:lang w:val="en-US" w:eastAsia="zh-CN"/>
        </w:rPr>
        <w:t>方便仓库人员接收，同一时段多人申请，依次排单，清晰掌握申请情况</w:t>
      </w:r>
    </w:p>
    <w:p w14:paraId="1A8D3089">
      <w:pPr>
        <w:pStyle w:val="16"/>
      </w:pPr>
      <w:r>
        <w:rPr>
          <w:rFonts w:ascii="Times New Roman" w:hAnsi="Times New Roman" w:eastAsia="思源黑体" w:cs="Times New Roman"/>
        </w:rPr>
        <w:t>目标：</w:t>
      </w:r>
      <w:r>
        <w:rPr>
          <w:rFonts w:hint="eastAsia" w:cs="Times New Roman"/>
          <w:lang w:val="en-US" w:eastAsia="zh-CN"/>
        </w:rPr>
        <w:t>能看清车辆情况，空闲还是正在任务，可以开关门和发任务</w:t>
      </w:r>
    </w:p>
    <w:p w14:paraId="4F937C8C">
      <w:pPr>
        <w:pStyle w:val="4"/>
      </w:pPr>
      <w:r>
        <w:rPr>
          <w:rFonts w:ascii="Times New Roman" w:hAnsi="Times New Roman" w:eastAsia="思源黑体" w:cs="Times New Roman"/>
        </w:rPr>
        <w:t>三、用户角色与权限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3200"/>
        <w:gridCol w:w="4160"/>
      </w:tblGrid>
      <w:tr w14:paraId="56F8549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D5E8F0"/>
          </w:tcPr>
          <w:p w14:paraId="37702B95">
            <w:r>
              <w:rPr>
                <w:rFonts w:ascii="Times New Roman" w:hAnsi="Times New Roman" w:eastAsia="思源黑体" w:cs="Times New Roman"/>
                <w:b/>
                <w:bCs/>
              </w:rPr>
              <w:t>角色</w:t>
            </w:r>
          </w:p>
        </w:tc>
        <w:tc>
          <w:tcPr>
            <w:tcW w:w="3200" w:type="dxa"/>
            <w:shd w:val="clear" w:color="auto" w:fill="D5E8F0"/>
          </w:tcPr>
          <w:p w14:paraId="2630711E">
            <w:r>
              <w:rPr>
                <w:rFonts w:ascii="Times New Roman" w:hAnsi="Times New Roman" w:eastAsia="思源黑体" w:cs="Times New Roman"/>
                <w:b/>
                <w:bCs/>
              </w:rPr>
              <w:t>核心操作</w:t>
            </w:r>
          </w:p>
        </w:tc>
        <w:tc>
          <w:tcPr>
            <w:tcW w:w="4160" w:type="dxa"/>
            <w:shd w:val="clear" w:color="auto" w:fill="D5E8F0"/>
          </w:tcPr>
          <w:p w14:paraId="19548E88">
            <w:r>
              <w:rPr>
                <w:rFonts w:ascii="Times New Roman" w:hAnsi="Times New Roman" w:eastAsia="思源黑体" w:cs="Times New Roman"/>
                <w:b/>
                <w:bCs/>
              </w:rPr>
              <w:t>权限说明</w:t>
            </w:r>
          </w:p>
        </w:tc>
      </w:tr>
      <w:tr w14:paraId="01BB90E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669A0654">
            <w:r>
              <w:rPr>
                <w:rFonts w:ascii="Times New Roman" w:hAnsi="Times New Roman" w:eastAsia="思源黑体" w:cs="Times New Roman"/>
              </w:rPr>
              <w:t>注册用户</w:t>
            </w:r>
          </w:p>
        </w:tc>
        <w:tc>
          <w:tcPr>
            <w:tcW w:w="3200" w:type="dxa"/>
          </w:tcPr>
          <w:p w14:paraId="0E134F3D">
            <w:pPr>
              <w:rPr>
                <w:rFonts w:hint="default" w:eastAsia="思源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提出需求和扫码开门以车辆返航</w:t>
            </w:r>
          </w:p>
        </w:tc>
        <w:tc>
          <w:tcPr>
            <w:tcW w:w="4160" w:type="dxa"/>
          </w:tcPr>
          <w:p w14:paraId="2FF75525">
            <w:r>
              <w:rPr>
                <w:rFonts w:ascii="Times New Roman" w:hAnsi="Times New Roman" w:eastAsia="思源黑体" w:cs="Times New Roman"/>
              </w:rPr>
              <w:t>需登录</w:t>
            </w:r>
          </w:p>
        </w:tc>
      </w:tr>
      <w:tr w14:paraId="6F58922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3B0A114E">
            <w:r>
              <w:rPr>
                <w:rFonts w:ascii="Times New Roman" w:hAnsi="Times New Roman" w:eastAsia="思源黑体" w:cs="Times New Roman"/>
              </w:rPr>
              <w:t>管理员</w:t>
            </w:r>
          </w:p>
        </w:tc>
        <w:tc>
          <w:tcPr>
            <w:tcW w:w="3200" w:type="dxa"/>
          </w:tcPr>
          <w:p w14:paraId="14A6AAB2">
            <w:r>
              <w:rPr>
                <w:rFonts w:ascii="Times New Roman" w:hAnsi="Times New Roman" w:eastAsia="思源黑体" w:cs="Times New Roman"/>
              </w:rPr>
              <w:t>内容管理、数据查看</w:t>
            </w:r>
          </w:p>
        </w:tc>
        <w:tc>
          <w:tcPr>
            <w:tcW w:w="4160" w:type="dxa"/>
          </w:tcPr>
          <w:p w14:paraId="78D06ACA">
            <w:r>
              <w:rPr>
                <w:rFonts w:ascii="Times New Roman" w:hAnsi="Times New Roman" w:eastAsia="思源黑体" w:cs="Times New Roman"/>
              </w:rPr>
              <w:t>后台权限</w:t>
            </w:r>
          </w:p>
        </w:tc>
      </w:tr>
      <w:tr w14:paraId="53E993E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136C85F8"/>
        </w:tc>
        <w:tc>
          <w:tcPr>
            <w:tcW w:w="3200" w:type="dxa"/>
          </w:tcPr>
          <w:p w14:paraId="40B19431"/>
        </w:tc>
        <w:tc>
          <w:tcPr>
            <w:tcW w:w="4160" w:type="dxa"/>
          </w:tcPr>
          <w:p w14:paraId="0AA766CC"/>
        </w:tc>
      </w:tr>
    </w:tbl>
    <w:p w14:paraId="1396D346">
      <w:pPr>
        <w:pStyle w:val="4"/>
      </w:pPr>
      <w:r>
        <w:rPr>
          <w:rFonts w:ascii="Times New Roman" w:hAnsi="Times New Roman" w:eastAsia="思源黑体" w:cs="Times New Roman"/>
        </w:rPr>
        <w:t>四、功能需求清单</w:t>
      </w:r>
    </w:p>
    <w:p w14:paraId="443DE340">
      <w:pPr>
        <w:pStyle w:val="5"/>
      </w:pPr>
      <w:r>
        <w:rPr>
          <w:rFonts w:ascii="Times New Roman" w:hAnsi="Times New Roman" w:eastAsia="思源黑体" w:cs="Times New Roman"/>
        </w:rPr>
        <w:t>P0（必须上线）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000"/>
        <w:gridCol w:w="1560"/>
        <w:gridCol w:w="3000"/>
      </w:tblGrid>
      <w:tr w14:paraId="5EC65A6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5E8F0"/>
          </w:tcPr>
          <w:p w14:paraId="31B18EE4">
            <w:r>
              <w:rPr>
                <w:rFonts w:ascii="Times New Roman" w:hAnsi="Times New Roman" w:eastAsia="思源黑体" w:cs="Times New Roman"/>
                <w:b/>
                <w:bCs/>
              </w:rPr>
              <w:t>模块</w:t>
            </w:r>
          </w:p>
        </w:tc>
        <w:tc>
          <w:tcPr>
            <w:tcW w:w="3000" w:type="dxa"/>
            <w:shd w:val="clear" w:color="auto" w:fill="D5E8F0"/>
          </w:tcPr>
          <w:p w14:paraId="10974720">
            <w:r>
              <w:rPr>
                <w:rFonts w:ascii="Times New Roman" w:hAnsi="Times New Roman" w:eastAsia="思源黑体" w:cs="Times New Roman"/>
                <w:b/>
                <w:bCs/>
              </w:rPr>
              <w:t>功能点</w:t>
            </w:r>
          </w:p>
        </w:tc>
        <w:tc>
          <w:tcPr>
            <w:tcW w:w="1560" w:type="dxa"/>
            <w:shd w:val="clear" w:color="auto" w:fill="D5E8F0"/>
          </w:tcPr>
          <w:p w14:paraId="7B002262">
            <w:r>
              <w:rPr>
                <w:rFonts w:ascii="Times New Roman" w:hAnsi="Times New Roman" w:eastAsia="思源黑体" w:cs="Times New Roman"/>
                <w:b/>
                <w:bCs/>
              </w:rPr>
              <w:t>优先级</w:t>
            </w:r>
          </w:p>
        </w:tc>
        <w:tc>
          <w:tcPr>
            <w:tcW w:w="3000" w:type="dxa"/>
            <w:shd w:val="clear" w:color="auto" w:fill="D5E8F0"/>
          </w:tcPr>
          <w:p w14:paraId="7D05668B">
            <w:r>
              <w:rPr>
                <w:rFonts w:ascii="Times New Roman" w:hAnsi="Times New Roman" w:eastAsia="思源黑体" w:cs="Times New Roman"/>
                <w:b/>
                <w:bCs/>
              </w:rPr>
              <w:t>备注</w:t>
            </w:r>
          </w:p>
        </w:tc>
      </w:tr>
      <w:tr w14:paraId="2D9B9AA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9A3BC74">
            <w:r>
              <w:rPr>
                <w:rFonts w:ascii="Times New Roman" w:hAnsi="Times New Roman" w:eastAsia="思源黑体" w:cs="Times New Roman"/>
              </w:rPr>
              <w:t>登录</w:t>
            </w:r>
          </w:p>
        </w:tc>
        <w:tc>
          <w:tcPr>
            <w:tcW w:w="3000" w:type="dxa"/>
          </w:tcPr>
          <w:p w14:paraId="53143349">
            <w:r>
              <w:rPr>
                <w:rFonts w:ascii="Times New Roman" w:hAnsi="Times New Roman" w:eastAsia="思源黑体" w:cs="Times New Roman"/>
              </w:rPr>
              <w:t>微信授权登录</w:t>
            </w:r>
          </w:p>
        </w:tc>
        <w:tc>
          <w:tcPr>
            <w:tcW w:w="1560" w:type="dxa"/>
          </w:tcPr>
          <w:p w14:paraId="236B3846">
            <w:r>
              <w:rPr>
                <w:rFonts w:ascii="Times New Roman" w:hAnsi="Times New Roman" w:eastAsia="思源黑体" w:cs="Times New Roman"/>
              </w:rPr>
              <w:t>P0</w:t>
            </w:r>
          </w:p>
        </w:tc>
        <w:tc>
          <w:tcPr>
            <w:tcW w:w="3000" w:type="dxa"/>
          </w:tcPr>
          <w:p w14:paraId="221E55F9">
            <w:r>
              <w:rPr>
                <w:rFonts w:ascii="Times New Roman" w:hAnsi="Times New Roman" w:eastAsia="思源黑体" w:cs="Times New Roman"/>
              </w:rPr>
              <w:t>需获取手机号</w:t>
            </w:r>
          </w:p>
        </w:tc>
      </w:tr>
      <w:tr w14:paraId="189602A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3735115">
            <w:r>
              <w:rPr>
                <w:rFonts w:ascii="Times New Roman" w:hAnsi="Times New Roman" w:eastAsia="思源黑体" w:cs="Times New Roman"/>
              </w:rPr>
              <w:t>首页</w:t>
            </w:r>
          </w:p>
        </w:tc>
        <w:tc>
          <w:tcPr>
            <w:tcW w:w="3000" w:type="dxa"/>
          </w:tcPr>
          <w:p w14:paraId="6BA9CF7E">
            <w:pPr>
              <w:rPr>
                <w:rFonts w:hint="default" w:eastAsia="思源黑体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申请界面即可</w:t>
            </w:r>
          </w:p>
        </w:tc>
        <w:tc>
          <w:tcPr>
            <w:tcW w:w="1560" w:type="dxa"/>
          </w:tcPr>
          <w:p w14:paraId="1D9D36EA">
            <w:r>
              <w:rPr>
                <w:rFonts w:ascii="Times New Roman" w:hAnsi="Times New Roman" w:eastAsia="思源黑体" w:cs="Times New Roman"/>
              </w:rPr>
              <w:t>P0</w:t>
            </w:r>
          </w:p>
        </w:tc>
        <w:tc>
          <w:tcPr>
            <w:tcW w:w="3000" w:type="dxa"/>
          </w:tcPr>
          <w:p w14:paraId="7685C57D">
            <w:r>
              <w:rPr>
                <w:rFonts w:ascii="Times New Roman" w:hAnsi="Times New Roman" w:eastAsia="思源黑体" w:cs="Times New Roman"/>
              </w:rPr>
              <w:t>支持下拉刷新</w:t>
            </w:r>
          </w:p>
        </w:tc>
      </w:tr>
      <w:tr w14:paraId="0DB4AD7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5B37036">
            <w:r>
              <w:rPr>
                <w:rFonts w:ascii="Times New Roman" w:hAnsi="Times New Roman" w:eastAsia="思源黑体" w:cs="Times New Roman"/>
              </w:rPr>
              <w:t>个人中心</w:t>
            </w:r>
          </w:p>
        </w:tc>
        <w:tc>
          <w:tcPr>
            <w:tcW w:w="3000" w:type="dxa"/>
          </w:tcPr>
          <w:p w14:paraId="184CD555">
            <w:r>
              <w:rPr>
                <w:rFonts w:ascii="Times New Roman" w:hAnsi="Times New Roman" w:eastAsia="思源黑体" w:cs="Times New Roman"/>
              </w:rPr>
              <w:t>订单管理、地址管理</w:t>
            </w:r>
          </w:p>
        </w:tc>
        <w:tc>
          <w:tcPr>
            <w:tcW w:w="1560" w:type="dxa"/>
          </w:tcPr>
          <w:p w14:paraId="261A734E">
            <w:r>
              <w:rPr>
                <w:rFonts w:ascii="Times New Roman" w:hAnsi="Times New Roman" w:eastAsia="思源黑体" w:cs="Times New Roman"/>
              </w:rPr>
              <w:t>P0</w:t>
            </w:r>
          </w:p>
        </w:tc>
        <w:tc>
          <w:tcPr>
            <w:tcW w:w="3000" w:type="dxa"/>
          </w:tcPr>
          <w:p w14:paraId="79961CF9"/>
        </w:tc>
      </w:tr>
    </w:tbl>
    <w:p w14:paraId="35A50BCB">
      <w:pPr>
        <w:pStyle w:val="5"/>
      </w:pPr>
      <w:r>
        <w:rPr>
          <w:rFonts w:ascii="Times New Roman" w:hAnsi="Times New Roman" w:eastAsia="思源黑体" w:cs="Times New Roman"/>
        </w:rPr>
        <w:t>P1（重要但可后续）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000"/>
        <w:gridCol w:w="1560"/>
        <w:gridCol w:w="3000"/>
      </w:tblGrid>
      <w:tr w14:paraId="2BA5D1A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5E8F0"/>
          </w:tcPr>
          <w:p w14:paraId="5AEEAC76">
            <w:r>
              <w:rPr>
                <w:rFonts w:ascii="Times New Roman" w:hAnsi="Times New Roman" w:eastAsia="思源黑体" w:cs="Times New Roman"/>
                <w:b/>
                <w:bCs/>
              </w:rPr>
              <w:t>模块</w:t>
            </w:r>
          </w:p>
        </w:tc>
        <w:tc>
          <w:tcPr>
            <w:tcW w:w="3000" w:type="dxa"/>
            <w:shd w:val="clear" w:color="auto" w:fill="D5E8F0"/>
          </w:tcPr>
          <w:p w14:paraId="6A1E9263">
            <w:r>
              <w:rPr>
                <w:rFonts w:ascii="Times New Roman" w:hAnsi="Times New Roman" w:eastAsia="思源黑体" w:cs="Times New Roman"/>
                <w:b/>
                <w:bCs/>
              </w:rPr>
              <w:t>功能点</w:t>
            </w:r>
          </w:p>
        </w:tc>
        <w:tc>
          <w:tcPr>
            <w:tcW w:w="1560" w:type="dxa"/>
            <w:shd w:val="clear" w:color="auto" w:fill="D5E8F0"/>
          </w:tcPr>
          <w:p w14:paraId="27270B8C">
            <w:r>
              <w:rPr>
                <w:rFonts w:ascii="Times New Roman" w:hAnsi="Times New Roman" w:eastAsia="思源黑体" w:cs="Times New Roman"/>
                <w:b/>
                <w:bCs/>
              </w:rPr>
              <w:t>优先级</w:t>
            </w:r>
          </w:p>
        </w:tc>
        <w:tc>
          <w:tcPr>
            <w:tcW w:w="3000" w:type="dxa"/>
            <w:shd w:val="clear" w:color="auto" w:fill="D5E8F0"/>
          </w:tcPr>
          <w:p w14:paraId="2DF54537">
            <w:r>
              <w:rPr>
                <w:rFonts w:ascii="Times New Roman" w:hAnsi="Times New Roman" w:eastAsia="思源黑体" w:cs="Times New Roman"/>
                <w:b/>
                <w:bCs/>
              </w:rPr>
              <w:t>备注</w:t>
            </w:r>
          </w:p>
        </w:tc>
      </w:tr>
      <w:tr w14:paraId="54CDCFD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00F075F"/>
        </w:tc>
        <w:tc>
          <w:tcPr>
            <w:tcW w:w="3000" w:type="dxa"/>
          </w:tcPr>
          <w:p w14:paraId="323272A3"/>
        </w:tc>
        <w:tc>
          <w:tcPr>
            <w:tcW w:w="1560" w:type="dxa"/>
          </w:tcPr>
          <w:p w14:paraId="1DE8D5C5"/>
        </w:tc>
        <w:tc>
          <w:tcPr>
            <w:tcW w:w="3000" w:type="dxa"/>
          </w:tcPr>
          <w:p w14:paraId="7FC58D31"/>
        </w:tc>
      </w:tr>
    </w:tbl>
    <w:p w14:paraId="4744E4E9">
      <w:pPr>
        <w:pStyle w:val="5"/>
      </w:pPr>
      <w:r>
        <w:rPr>
          <w:rFonts w:ascii="Times New Roman" w:hAnsi="Times New Roman" w:eastAsia="思源黑体" w:cs="Times New Roman"/>
        </w:rPr>
        <w:t>P2（锦上添花）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000"/>
        <w:gridCol w:w="1560"/>
        <w:gridCol w:w="3000"/>
      </w:tblGrid>
      <w:tr w14:paraId="04F0211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5E8F0"/>
          </w:tcPr>
          <w:p w14:paraId="7EACB07F">
            <w:r>
              <w:rPr>
                <w:rFonts w:ascii="Times New Roman" w:hAnsi="Times New Roman" w:eastAsia="思源黑体" w:cs="Times New Roman"/>
                <w:b/>
                <w:bCs/>
              </w:rPr>
              <w:t>模块</w:t>
            </w:r>
          </w:p>
        </w:tc>
        <w:tc>
          <w:tcPr>
            <w:tcW w:w="3000" w:type="dxa"/>
            <w:shd w:val="clear" w:color="auto" w:fill="D5E8F0"/>
          </w:tcPr>
          <w:p w14:paraId="0B0F6794">
            <w:r>
              <w:rPr>
                <w:rFonts w:ascii="Times New Roman" w:hAnsi="Times New Roman" w:eastAsia="思源黑体" w:cs="Times New Roman"/>
                <w:b/>
                <w:bCs/>
              </w:rPr>
              <w:t>功能点</w:t>
            </w:r>
          </w:p>
        </w:tc>
        <w:tc>
          <w:tcPr>
            <w:tcW w:w="1560" w:type="dxa"/>
            <w:shd w:val="clear" w:color="auto" w:fill="D5E8F0"/>
          </w:tcPr>
          <w:p w14:paraId="640F12C1">
            <w:r>
              <w:rPr>
                <w:rFonts w:ascii="Times New Roman" w:hAnsi="Times New Roman" w:eastAsia="思源黑体" w:cs="Times New Roman"/>
                <w:b/>
                <w:bCs/>
              </w:rPr>
              <w:t>优先级</w:t>
            </w:r>
          </w:p>
        </w:tc>
        <w:tc>
          <w:tcPr>
            <w:tcW w:w="3000" w:type="dxa"/>
            <w:shd w:val="clear" w:color="auto" w:fill="D5E8F0"/>
          </w:tcPr>
          <w:p w14:paraId="7501EBDE">
            <w:r>
              <w:rPr>
                <w:rFonts w:ascii="Times New Roman" w:hAnsi="Times New Roman" w:eastAsia="思源黑体" w:cs="Times New Roman"/>
                <w:b/>
                <w:bCs/>
              </w:rPr>
              <w:t>备注</w:t>
            </w:r>
          </w:p>
        </w:tc>
      </w:tr>
      <w:tr w14:paraId="5298913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9ACC2C9"/>
        </w:tc>
        <w:tc>
          <w:tcPr>
            <w:tcW w:w="3000" w:type="dxa"/>
          </w:tcPr>
          <w:p w14:paraId="3BD9A78B"/>
        </w:tc>
        <w:tc>
          <w:tcPr>
            <w:tcW w:w="1560" w:type="dxa"/>
          </w:tcPr>
          <w:p w14:paraId="38B14E51"/>
        </w:tc>
        <w:tc>
          <w:tcPr>
            <w:tcW w:w="3000" w:type="dxa"/>
          </w:tcPr>
          <w:p w14:paraId="6675B2ED"/>
        </w:tc>
      </w:tr>
    </w:tbl>
    <w:p w14:paraId="5CC2C175">
      <w:pPr>
        <w:pStyle w:val="4"/>
      </w:pPr>
      <w:r>
        <w:rPr>
          <w:rFonts w:ascii="Times New Roman" w:hAnsi="Times New Roman" w:eastAsia="思源黑体" w:cs="Times New Roman"/>
        </w:rPr>
        <w:t>五、核心页面说明</w:t>
      </w:r>
    </w:p>
    <w:p w14:paraId="235B5078">
      <w:pPr>
        <w:pStyle w:val="5"/>
      </w:pPr>
      <w:r>
        <w:rPr>
          <w:rFonts w:ascii="Times New Roman" w:hAnsi="Times New Roman" w:eastAsia="思源黑体" w:cs="Times New Roman"/>
        </w:rPr>
        <w:t>5.1 首页</w:t>
      </w:r>
    </w:p>
    <w:p w14:paraId="6730934B">
      <w:r>
        <w:rPr>
          <w:rFonts w:ascii="Times New Roman" w:hAnsi="Times New Roman" w:eastAsia="思源黑体" w:cs="Times New Roman"/>
        </w:rPr>
        <w:t>交互说明：</w:t>
      </w:r>
    </w:p>
    <w:p w14:paraId="7134E70F">
      <w:pPr>
        <w:pStyle w:val="16"/>
      </w:pPr>
      <w:r>
        <w:rPr>
          <w:rFonts w:ascii="Times New Roman" w:hAnsi="Times New Roman" w:eastAsia="思源黑体" w:cs="Times New Roman"/>
        </w:rPr>
        <w:t>下拉刷新 → 重新加载第一页</w:t>
      </w:r>
    </w:p>
    <w:p w14:paraId="53FB5BB7">
      <w:pPr>
        <w:pStyle w:val="5"/>
      </w:pPr>
      <w:r>
        <w:rPr>
          <w:rFonts w:ascii="Times New Roman" w:hAnsi="Times New Roman" w:eastAsia="思源黑体" w:cs="Times New Roman"/>
        </w:rPr>
        <w:t>5.2 详情页</w:t>
      </w:r>
    </w:p>
    <w:p w14:paraId="209AE9BC">
      <w:r>
        <w:rPr>
          <w:rFonts w:ascii="Times New Roman" w:hAnsi="Times New Roman" w:eastAsia="思源黑体" w:cs="Times New Roman"/>
        </w:rPr>
        <w:t>页面元素：</w:t>
      </w:r>
    </w:p>
    <w:p w14:paraId="45A1E597">
      <w:pPr>
        <w:pStyle w:val="5"/>
      </w:pPr>
      <w:r>
        <w:rPr>
          <w:rFonts w:ascii="Times New Roman" w:hAnsi="Times New Roman" w:eastAsia="思源黑体" w:cs="Times New Roman"/>
        </w:rPr>
        <w:t>5.3 个人中心</w:t>
      </w:r>
    </w:p>
    <w:p w14:paraId="292BBDFF">
      <w:r>
        <w:rPr>
          <w:rFonts w:ascii="Times New Roman" w:hAnsi="Times New Roman" w:eastAsia="思源黑体" w:cs="Times New Roman"/>
        </w:rPr>
        <w:t>页面元素：</w:t>
      </w:r>
    </w:p>
    <w:p w14:paraId="683B0316">
      <w:pPr>
        <w:pStyle w:val="16"/>
      </w:pPr>
      <w:r>
        <w:rPr>
          <w:rFonts w:ascii="Times New Roman" w:hAnsi="Times New Roman" w:eastAsia="思源黑体" w:cs="Times New Roman"/>
        </w:rPr>
        <w:t>头像、昵称</w:t>
      </w:r>
    </w:p>
    <w:p w14:paraId="17BDB3F9">
      <w:pPr>
        <w:pStyle w:val="16"/>
      </w:pPr>
      <w:r>
        <w:rPr>
          <w:rFonts w:ascii="Times New Roman" w:hAnsi="Times New Roman" w:eastAsia="思源黑体" w:cs="Times New Roman"/>
        </w:rPr>
        <w:t>订单状态入口</w:t>
      </w:r>
      <w:r>
        <w:rPr>
          <w:rFonts w:hint="eastAsia" w:cs="Times New Roman"/>
          <w:lang w:eastAsia="zh-CN"/>
        </w:rPr>
        <w:t>：</w:t>
      </w:r>
      <w:r>
        <w:rPr>
          <w:rFonts w:hint="eastAsia" w:cs="Times New Roman"/>
          <w:lang w:val="en-US" w:eastAsia="zh-CN"/>
        </w:rPr>
        <w:t>是否发车，预计到达时间</w:t>
      </w:r>
    </w:p>
    <w:p w14:paraId="350D8A7F">
      <w:pPr>
        <w:pStyle w:val="4"/>
      </w:pPr>
      <w:r>
        <w:rPr>
          <w:rFonts w:ascii="Times New Roman" w:hAnsi="Times New Roman" w:eastAsia="思源黑体" w:cs="Times New Roman"/>
        </w:rPr>
        <w:t>六、技术需求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6240"/>
      </w:tblGrid>
      <w:tr w14:paraId="266AB84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D5E8F0"/>
          </w:tcPr>
          <w:p w14:paraId="394534C2">
            <w:r>
              <w:rPr>
                <w:rFonts w:ascii="Times New Roman" w:hAnsi="Times New Roman" w:eastAsia="思源黑体" w:cs="Times New Roman"/>
                <w:b/>
                <w:bCs/>
              </w:rPr>
              <w:t>项目</w:t>
            </w:r>
          </w:p>
        </w:tc>
        <w:tc>
          <w:tcPr>
            <w:tcW w:w="6240" w:type="dxa"/>
            <w:shd w:val="clear" w:color="auto" w:fill="D5E8F0"/>
          </w:tcPr>
          <w:p w14:paraId="3E2215BC">
            <w:r>
              <w:rPr>
                <w:rFonts w:ascii="Times New Roman" w:hAnsi="Times New Roman" w:eastAsia="思源黑体" w:cs="Times New Roman"/>
                <w:b/>
                <w:bCs/>
              </w:rPr>
              <w:t>要求</w:t>
            </w:r>
          </w:p>
        </w:tc>
      </w:tr>
      <w:tr w14:paraId="66ED00E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D0BFD63">
            <w:r>
              <w:rPr>
                <w:rFonts w:ascii="Times New Roman" w:hAnsi="Times New Roman" w:eastAsia="思源黑体" w:cs="Times New Roman"/>
              </w:rPr>
              <w:t>运行平台</w:t>
            </w:r>
          </w:p>
        </w:tc>
        <w:tc>
          <w:tcPr>
            <w:tcW w:w="6240" w:type="dxa"/>
          </w:tcPr>
          <w:p w14:paraId="5698B21B">
            <w:pPr>
              <w:rPr>
                <w:rFonts w:hint="eastAsia" w:eastAsia="思源黑体"/>
                <w:lang w:val="en-US" w:eastAsia="zh-CN"/>
              </w:rPr>
            </w:pPr>
            <w:r>
              <w:rPr>
                <w:rFonts w:ascii="Times New Roman" w:hAnsi="Times New Roman" w:eastAsia="思源黑体" w:cs="Times New Roman"/>
              </w:rPr>
              <w:t xml:space="preserve">□ 微信小程序　□ </w:t>
            </w:r>
            <w:r>
              <w:rPr>
                <w:rFonts w:hint="eastAsia" w:cs="Times New Roman"/>
                <w:lang w:val="en-US" w:eastAsia="zh-CN"/>
              </w:rPr>
              <w:t>网页</w:t>
            </w:r>
          </w:p>
        </w:tc>
      </w:tr>
      <w:tr w14:paraId="6D309A8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C756FC4">
            <w:r>
              <w:rPr>
                <w:rFonts w:ascii="Times New Roman" w:hAnsi="Times New Roman" w:eastAsia="思源黑体" w:cs="Times New Roman"/>
              </w:rPr>
              <w:t>后端接口</w:t>
            </w:r>
          </w:p>
        </w:tc>
        <w:tc>
          <w:tcPr>
            <w:tcW w:w="6240" w:type="dxa"/>
          </w:tcPr>
          <w:p w14:paraId="35515A4E">
            <w:r>
              <w:rPr>
                <w:rFonts w:ascii="Times New Roman" w:hAnsi="Times New Roman" w:eastAsia="思源黑体" w:cs="Times New Roman"/>
              </w:rPr>
              <w:t>□ 已有API　　□ 部分复用</w:t>
            </w:r>
          </w:p>
        </w:tc>
      </w:tr>
      <w:tr w14:paraId="3351939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B0E8FF6"/>
        </w:tc>
        <w:tc>
          <w:tcPr>
            <w:tcW w:w="6240" w:type="dxa"/>
          </w:tcPr>
          <w:p w14:paraId="19647EAF"/>
        </w:tc>
      </w:tr>
      <w:tr w14:paraId="550A350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351C29F"/>
        </w:tc>
        <w:tc>
          <w:tcPr>
            <w:tcW w:w="6240" w:type="dxa"/>
          </w:tcPr>
          <w:p w14:paraId="2B412D85"/>
        </w:tc>
      </w:tr>
      <w:tr w14:paraId="6DE8683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F51811C"/>
        </w:tc>
        <w:tc>
          <w:tcPr>
            <w:tcW w:w="6240" w:type="dxa"/>
          </w:tcPr>
          <w:p w14:paraId="371ECF93"/>
        </w:tc>
      </w:tr>
    </w:tbl>
    <w:p w14:paraId="4749F3B2">
      <w:pPr>
        <w:pStyle w:val="4"/>
      </w:pPr>
      <w:r>
        <w:rPr>
          <w:rFonts w:ascii="Times New Roman" w:hAnsi="Times New Roman" w:eastAsia="思源黑体" w:cs="Times New Roman"/>
        </w:rPr>
        <w:t>八、非功能性需求</w:t>
      </w:r>
    </w:p>
    <w:tbl>
      <w:tblPr>
        <w:tblStyle w:val="32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6240"/>
      </w:tblGrid>
      <w:tr w14:paraId="046AA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D5E8F0"/>
          </w:tcPr>
          <w:p w14:paraId="4795770C">
            <w:r>
              <w:rPr>
                <w:rFonts w:ascii="Times New Roman" w:hAnsi="Times New Roman" w:eastAsia="思源黑体" w:cs="Times New Roman"/>
                <w:b/>
                <w:bCs/>
              </w:rPr>
              <w:t>项目</w:t>
            </w:r>
          </w:p>
        </w:tc>
        <w:tc>
          <w:tcPr>
            <w:tcW w:w="6240" w:type="dxa"/>
            <w:shd w:val="clear" w:color="auto" w:fill="D5E8F0"/>
          </w:tcPr>
          <w:p w14:paraId="781BF2D9">
            <w:r>
              <w:rPr>
                <w:rFonts w:ascii="Times New Roman" w:hAnsi="Times New Roman" w:eastAsia="思源黑体" w:cs="Times New Roman"/>
                <w:b/>
                <w:bCs/>
              </w:rPr>
              <w:t>要求</w:t>
            </w:r>
          </w:p>
        </w:tc>
      </w:tr>
      <w:tr w14:paraId="3EA4186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54A4139">
            <w:r>
              <w:rPr>
                <w:rFonts w:ascii="Times New Roman" w:hAnsi="Times New Roman" w:eastAsia="思源黑体" w:cs="Times New Roman"/>
              </w:rPr>
              <w:t>性能</w:t>
            </w:r>
          </w:p>
        </w:tc>
        <w:tc>
          <w:tcPr>
            <w:tcW w:w="6240" w:type="dxa"/>
          </w:tcPr>
          <w:p w14:paraId="6E4C8187">
            <w:r>
              <w:rPr>
                <w:rFonts w:ascii="Times New Roman" w:hAnsi="Times New Roman" w:eastAsia="思源黑体" w:cs="Times New Roman"/>
              </w:rPr>
              <w:t>首屏加载&lt;3s，列表滚动流畅</w:t>
            </w:r>
          </w:p>
        </w:tc>
      </w:tr>
      <w:tr w14:paraId="004B9B1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B6D7B2E">
            <w:r>
              <w:rPr>
                <w:rFonts w:ascii="Times New Roman" w:hAnsi="Times New Roman" w:eastAsia="思源黑体" w:cs="Times New Roman"/>
              </w:rPr>
              <w:t>安全</w:t>
            </w:r>
          </w:p>
        </w:tc>
        <w:tc>
          <w:tcPr>
            <w:tcW w:w="6240" w:type="dxa"/>
          </w:tcPr>
          <w:p w14:paraId="136550B4"/>
        </w:tc>
      </w:tr>
      <w:tr w14:paraId="31F1239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55E817F">
            <w:r>
              <w:rPr>
                <w:rFonts w:ascii="Times New Roman" w:hAnsi="Times New Roman" w:eastAsia="思源黑体" w:cs="Times New Roman"/>
              </w:rPr>
              <w:t>并发</w:t>
            </w:r>
          </w:p>
        </w:tc>
        <w:tc>
          <w:tcPr>
            <w:tcW w:w="6240" w:type="dxa"/>
          </w:tcPr>
          <w:p w14:paraId="151B1973"/>
        </w:tc>
      </w:tr>
      <w:tr w14:paraId="770C12C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45E9BB1">
            <w:r>
              <w:rPr>
                <w:rFonts w:ascii="Times New Roman" w:hAnsi="Times New Roman" w:eastAsia="思源黑体" w:cs="Times New Roman"/>
              </w:rPr>
              <w:t>埋点</w:t>
            </w:r>
          </w:p>
        </w:tc>
        <w:tc>
          <w:tcPr>
            <w:tcW w:w="6240" w:type="dxa"/>
          </w:tcPr>
          <w:p w14:paraId="0105199D"/>
        </w:tc>
      </w:tr>
    </w:tbl>
    <w:p w14:paraId="1D8600E5">
      <w:pPr>
        <w:pStyle w:val="16"/>
        <w:numPr>
          <w:ilvl w:val="0"/>
          <w:numId w:val="0"/>
        </w:numPr>
        <w:ind w:leftChars="0"/>
        <w:rPr>
          <w:rFonts w:hint="default" w:eastAsia="思源黑体"/>
          <w:lang w:val="en-US" w:eastAsia="zh-CN"/>
        </w:rPr>
      </w:pPr>
      <w:r>
        <w:br w:type="textWrapping"/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参考小程序：九识城配/九识租车</w:t>
      </w:r>
      <w:bookmarkStart w:id="0" w:name="_GoBack"/>
      <w:bookmarkEnd w:id="0"/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思源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2DADC">
    <w:pPr>
      <w:pStyle w:val="24"/>
    </w:pPr>
    <w:r>
      <w:rPr>
        <w:rFonts w:ascii="Times New Roman" w:hAnsi="Times New Roman" w:eastAsia="思源黑体" w:cs="Times New Roman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思源黑体" w:cs="Times New Roma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A10E10"/>
    <w:rsid w:val="6020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思源黑体" w:cs="Times New Roman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32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619</Words>
  <Characters>645</Characters>
  <Lines>0</Lines>
  <Paragraphs>0</Paragraphs>
  <TotalTime>14</TotalTime>
  <ScaleCrop>false</ScaleCrop>
  <LinksUpToDate>false</LinksUpToDate>
  <CharactersWithSpaces>666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yy</cp:lastModifiedBy>
  <dcterms:modified xsi:type="dcterms:W3CDTF">2026-09-17T08:44:54Z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{"Label":"1","ContentProducer":"001191440300708461136T1WFUO","ProduceID":"72f7ed2743c7c1a765c8e5626993479e-fbhc","ReservedCode1":"{\"Type\":\" TC260PG\",\"Version\":1,\"Bindings\":[{\"Type\":\"soft\",\"AlgID\":\"sm3\",\"Value\":\"8f0f38c02d00aae1a9cf63731052dda3a2a66d949363967c88b94fe1bf5b22e7\"},{\"Type\":\"hash\",\"AlgID\":\"sm3\",\"Value\":\"df319e48bb3ec77dec6e2c6fee51b79d2fe2406b8dee4347bf836bfa09a8da3e\"}],\"PubSD\":[{\"Type\":\"DS\",\"AlgID\":\"sm2\",\"TBSData\":{\"Type\":\"Binding\",\"BType\":\"hash\"},\"Signature\":\"304502207c12b332e06848372f65233b40e3a1e10322cf505746d22683968f76ba770405022100e732720a6920be61e3bef0f47a5ab8bf9f97ee7cc178ddb096129d7066e3ce91\"},{\"Type\":\"PubKey\",\"AlgID\":\"sm2\",\"KeyValue\":\"0407f79b28a17a752b3aae4305c98b48978213832729a2571850b1310b2bc9fe8fee039ccf25ebfeac27502414d9fcef792d777183c98893d226171c2f7a3289a2\"}],\"Extension\":{\"Timestamp\":1789625995,\"KeyVersion\":\"v1-TxLeOmf7bqU223\"}}","ContentPropagator":"001191440300708461136T1WFUO","PropagateID":"72f7ed2743c7c1a765c8e5626993479e-fbhc","ReservedCode2":"{\"Type\":\" TC260PG\",\"Version\":1,\"Bindings\":[{\"Type\":\"soft\",\"AlgID\":\"sm3\",\"Value\":\"8f0f38c02d00aae1a9cf63731052dda3a2a66d949363967c88b94fe1bf5b22e7\"},{\"Type\":\"hash\",\"AlgID\":\"sm3\",\"Value\":\"df319e48bb3ec77dec6e2c6fee51b79d2fe2406b8dee4347bf836bfa09a8da3e\"}],\"PubSD\":[{\"Type\":\"DS\",\"AlgID\":\"sm2\",\"TBSData\":{\"Type\":\"Binding\",\"BType\":\"hash\"},\"Signature\":\"3045022009b60850af7c9bfa8b37ed7bed1339a2ef74a0f0254527bc5c4f2620239cfd64022100edd1eb77d5b1cb581f4deea8c433836a5998150c6bffb12228800fe91c685ab4\"},{\"Type\":\"PubKey\",\"AlgID\":\"sm2\",\"KeyValue\":\"0407f79b28a17a752b3aae4305c98b48978213832729a2571850b1310b2bc9fe8fee039ccf25ebfeac27502414d9fcef792d777183c98893d226171c2f7a3289a2\"}],\"Extension\":{\"Timestamp\":1789625995,\"KeyVersion\":\"v1-TxLeOmf7bqU223\"}}"}</vt:lpwstr>
  </property>
  <property fmtid="{D5CDD505-2E9C-101B-9397-08002B2CF9AE}" pid="3" name="KSOTemplateDocerSaveRecord">
    <vt:lpwstr>eyJoZGlkIjoiMjZlYWJiNjNhZWE4MDg1NzJmMTE0ZDRkYzY2MjU3OTEiLCJ1c2VySWQiOiIzMjI1NTEyNjMifQ==</vt:lpwstr>
  </property>
  <property fmtid="{D5CDD505-2E9C-101B-9397-08002B2CF9AE}" pid="4" name="KSOProductBuildVer">
    <vt:lpwstr>2052-12.1.0.28043</vt:lpwstr>
  </property>
  <property fmtid="{D5CDD505-2E9C-101B-9397-08002B2CF9AE}" pid="5" name="ICV">
    <vt:lpwstr>BF08563540DE4E6AB3AB73215FDFFA63_13</vt:lpwstr>
  </property>
</Properties>
</file>