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0B3B82"/>
          <w:sz w:val="76"/>
        </w:rPr>
        <w:t>SLPHC 2026</w:t>
      </w:r>
    </w:p>
    <w:p>
      <w:pPr>
        <w:jc w:val="center"/>
      </w:pPr>
      <w:r>
        <w:rPr>
          <w:rFonts w:ascii="Aptos Display" w:hAnsi="Aptos Display"/>
          <w:b/>
          <w:color w:val="1463C5"/>
          <w:sz w:val="48"/>
        </w:rPr>
        <w:t>LOGISTICS MANAGEMENT SYSTEM</w:t>
      </w:r>
    </w:p>
    <w:p>
      <w:pPr>
        <w:spacing w:before="200"/>
        <w:jc w:val="center"/>
      </w:pPr>
      <w:r>
        <w:rPr>
          <w:color w:val="4B5868"/>
          <w:sz w:val="26"/>
        </w:rPr>
        <w:t>Complete Web Application Development &amp; Functional Requirements Brief</w:t>
      </w:r>
    </w:p>
    <w:tbl>
      <w:tblPr>
        <w:tblW w:type="auto" w:w="0"/>
        <w:jc w:val="center"/>
        <w:tblLook w:firstColumn="1" w:firstRow="1" w:lastColumn="0" w:lastRow="0" w:noHBand="0" w:noVBand="1" w:val="04A0"/>
      </w:tblPr>
      <w:tblGrid>
        <w:gridCol w:w="10166"/>
      </w:tblGrid>
      <w:tr>
        <w:tc>
          <w:tcPr>
            <w:tcW w:type="dxa" w:w="10166"/>
            <w:shd w:fill="0B3B82"/>
            <w:tcMar>
              <w:top w:w="220" w:type="dxa"/>
              <w:start w:w="260" w:type="dxa"/>
              <w:bottom w:w="220" w:type="dxa"/>
              <w:end w:w="260" w:type="dxa"/>
            </w:tcMar>
          </w:tcPr>
          <w:p>
            <w:pPr>
              <w:jc w:val="center"/>
            </w:pPr>
            <w:r>
              <w:rPr>
                <w:b/>
                <w:color w:val="FFFFFF"/>
                <w:sz w:val="30"/>
              </w:rPr>
              <w:t>Every Asset Counts. Every Movement is Traceable.</w:t>
            </w:r>
          </w:p>
          <w:p>
            <w:pPr>
              <w:jc w:val="center"/>
            </w:pPr>
            <w:r>
              <w:rPr>
                <w:color w:val="DCE8F8"/>
                <w:sz w:val="19"/>
              </w:rPr>
              <w:t>End-to-end census asset accountability from source to final receiver, field custodian, return and disposition.</w:t>
            </w:r>
          </w:p>
        </w:tc>
      </w:tr>
    </w:tbl>
    <w:p>
      <w:pPr>
        <w:spacing w:before="520"/>
        <w:jc w:val="center"/>
      </w:pPr>
      <w:r>
        <w:rPr>
          <w:color w:val="697382"/>
          <w:sz w:val="18"/>
        </w:rPr>
        <w:t>Prepared for</w:t>
      </w:r>
    </w:p>
    <w:p>
      <w:pPr>
        <w:jc w:val="center"/>
      </w:pPr>
      <w:r>
        <w:rPr>
          <w:b/>
          <w:color w:val="0B3B82"/>
          <w:sz w:val="32"/>
        </w:rPr>
        <w:t>Statistics Sierra Leone</w:t>
      </w:r>
    </w:p>
    <w:p>
      <w:pPr>
        <w:jc w:val="center"/>
      </w:pPr>
      <w:r>
        <w:rPr>
          <w:color w:val="46505F"/>
          <w:sz w:val="22"/>
        </w:rPr>
        <w:t>Sierra Leone Population and Housing Census 2026</w:t>
      </w:r>
    </w:p>
    <w:p>
      <w:pPr>
        <w:spacing w:before="360"/>
        <w:jc w:val="center"/>
      </w:pPr>
      <w:r>
        <w:rPr>
          <w:color w:val="697382"/>
          <w:sz w:val="18"/>
        </w:rPr>
        <w:t>Version 1.0  |  September 2026</w:t>
      </w:r>
    </w:p>
    <w:p>
      <w:r>
        <w:br w:type="page"/>
      </w:r>
    </w:p>
    <w:p>
      <w:pPr>
        <w:pStyle w:val="Heading1"/>
      </w:pPr>
      <w:r>
        <w:t>1. Executive Summary</w:t>
      </w:r>
    </w:p>
    <w:p>
      <w:r>
        <w:t>The SLPHC 2026 Logistics Management System is a secure, scalable, web-based command, control and accountability platform for managing all physical and IT-related assets used for Sierra Leone’s 2026 decennial Population and Housing Census. The system is designed to provide complete custody, movement, receipt, condition, status and accountability records from the original procurement or donor source through central storage, district distribution, field assignment, return, repair and final disposition.</w:t>
      </w:r>
    </w:p>
    <w:tbl>
      <w:tblPr>
        <w:tblW w:type="auto" w:w="0"/>
        <w:jc w:val="center"/>
        <w:tblLook w:firstColumn="1" w:firstRow="1" w:lastColumn="0" w:lastRow="0" w:noHBand="0" w:noVBand="1" w:val="04A0"/>
      </w:tblPr>
      <w:tblGrid>
        <w:gridCol w:w="10166"/>
      </w:tblGrid>
      <w:tr>
        <w:tc>
          <w:tcPr>
            <w:tcW w:type="dxa" w:w="10166"/>
            <w:shd w:fill="EAF2FF"/>
            <w:tcMar>
              <w:top w:w="130" w:type="dxa"/>
              <w:start w:w="180" w:type="dxa"/>
              <w:bottom w:w="130" w:type="dxa"/>
              <w:end w:w="180" w:type="dxa"/>
            </w:tcMar>
          </w:tcPr>
          <w:p>
            <w:pPr>
              <w:spacing w:after="60"/>
            </w:pPr>
            <w:r>
              <w:rPr>
                <w:b/>
                <w:color w:val="0B3B82"/>
                <w:sz w:val="21"/>
              </w:rPr>
              <w:t>Core operating principle</w:t>
            </w:r>
          </w:p>
          <w:p>
            <w:pPr>
              <w:spacing w:after="0"/>
            </w:pPr>
            <w:r>
              <w:rPr>
                <w:color w:val="374150"/>
                <w:sz w:val="19"/>
              </w:rPr>
              <w:t>No item should move without a transaction. No transaction should close without clear accountability for who authorized, released, witnessed, transported, received and now holds the item.</w:t>
            </w:r>
          </w:p>
        </w:tc>
      </w:tr>
    </w:tbl>
    <w:p>
      <w:pPr>
        <w:pStyle w:val="Heading2"/>
      </w:pPr>
      <w:r>
        <w:t>1.1 Primary Outcomes</w:t>
      </w:r>
    </w:p>
    <w:p>
      <w:pPr>
        <w:pStyle w:val="ListBullet"/>
      </w:pPr>
      <w:r>
        <w:t>Create one authoritative national register of census logistics assets and consumable stock.</w:t>
      </w:r>
    </w:p>
    <w:p>
      <w:pPr>
        <w:pStyle w:val="ListBullet"/>
      </w:pPr>
      <w:r>
        <w:t>Track every serialized asset using a unique SLPHC Asset ID, QR code/barcode and complete movement history.</w:t>
      </w:r>
    </w:p>
    <w:p>
      <w:pPr>
        <w:pStyle w:val="ListBullet"/>
      </w:pPr>
      <w:r>
        <w:t>Maintain immutable chain-of-custody records for release, witness, transport, receipt, current custodian and condition.</w:t>
      </w:r>
    </w:p>
    <w:p>
      <w:pPr>
        <w:pStyle w:val="ListBullet"/>
      </w:pPr>
      <w:r>
        <w:t>Manage procurement, receiving, warehousing, allocation, packing, dispatch, shipment, receipt, field assignment, return and reconciliation.</w:t>
      </w:r>
    </w:p>
    <w:p>
      <w:pPr>
        <w:pStyle w:val="ListBullet"/>
      </w:pPr>
      <w:r>
        <w:t>Treat Starlink connectivity kits as first-class census assets, including component-level management and operational status.</w:t>
      </w:r>
    </w:p>
    <w:p>
      <w:pPr>
        <w:pStyle w:val="ListBullet"/>
      </w:pPr>
      <w:r>
        <w:t>Send configurable in-app, SMS and email notifications for critical logistics events, approvals, delays and discrepancies.</w:t>
      </w:r>
    </w:p>
    <w:p>
      <w:pPr>
        <w:pStyle w:val="ListBullet"/>
      </w:pPr>
      <w:r>
        <w:t>Provide detailed national, regional, district, warehouse, shipment, custodian, witness, asset and audit reports with PDF/Excel/CSV export.</w:t>
      </w:r>
    </w:p>
    <w:p>
      <w:pPr>
        <w:pStyle w:val="ListBullet"/>
      </w:pPr>
      <w:r>
        <w:t>Provide management dashboards for asset readiness, distribution progress, accountability exceptions and connectivity status.</w:t>
      </w:r>
    </w:p>
    <w:p>
      <w:pPr>
        <w:pStyle w:val="Heading2"/>
      </w:pPr>
      <w:r>
        <w:t>1.2 Recommended Product Name</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F4F7FB"/>
            <w:vAlign w:val="center"/>
          </w:tcPr>
          <w:p>
            <w:r>
              <w:rPr>
                <w:b/>
                <w:color w:val="0B3B82"/>
                <w:sz w:val="18"/>
              </w:rPr>
              <w:t>Full product name</w:t>
            </w:r>
          </w:p>
        </w:tc>
        <w:tc>
          <w:tcPr>
            <w:tcW w:type="dxa" w:w="5083"/>
            <w:tcMar>
              <w:top w:w="100" w:type="dxa"/>
              <w:start w:w="120" w:type="dxa"/>
              <w:bottom w:w="100" w:type="dxa"/>
              <w:end w:w="120" w:type="dxa"/>
            </w:tcMar>
            <w:vAlign w:val="center"/>
          </w:tcPr>
          <w:p>
            <w:r>
              <w:rPr>
                <w:sz w:val="18"/>
              </w:rPr>
              <w:t>SLPHC 2026 Logistics Command &amp; Asset Management System</w:t>
            </w:r>
          </w:p>
        </w:tc>
      </w:tr>
      <w:tr>
        <w:tc>
          <w:tcPr>
            <w:tcW w:type="dxa" w:w="5083"/>
            <w:tcMar>
              <w:top w:w="100" w:type="dxa"/>
              <w:start w:w="120" w:type="dxa"/>
              <w:bottom w:w="100" w:type="dxa"/>
              <w:end w:w="120" w:type="dxa"/>
            </w:tcMar>
            <w:shd w:fill="EBF1F8"/>
            <w:vAlign w:val="center"/>
          </w:tcPr>
          <w:p>
            <w:r>
              <w:rPr>
                <w:b/>
                <w:color w:val="0B3B82"/>
                <w:sz w:val="18"/>
              </w:rPr>
              <w:t>Short name</w:t>
            </w:r>
          </w:p>
        </w:tc>
        <w:tc>
          <w:tcPr>
            <w:tcW w:type="dxa" w:w="5083"/>
            <w:tcMar>
              <w:top w:w="100" w:type="dxa"/>
              <w:start w:w="120" w:type="dxa"/>
              <w:bottom w:w="100" w:type="dxa"/>
              <w:end w:w="120" w:type="dxa"/>
            </w:tcMar>
            <w:vAlign w:val="center"/>
          </w:tcPr>
          <w:p>
            <w:r>
              <w:rPr>
                <w:sz w:val="18"/>
              </w:rPr>
              <w:t>SLPHC Logistics</w:t>
            </w:r>
          </w:p>
        </w:tc>
      </w:tr>
      <w:tr>
        <w:tc>
          <w:tcPr>
            <w:tcW w:type="dxa" w:w="5083"/>
            <w:tcMar>
              <w:top w:w="100" w:type="dxa"/>
              <w:start w:w="120" w:type="dxa"/>
              <w:bottom w:w="100" w:type="dxa"/>
              <w:end w:w="120" w:type="dxa"/>
            </w:tcMar>
            <w:shd w:fill="F4F7FB"/>
            <w:vAlign w:val="center"/>
          </w:tcPr>
          <w:p>
            <w:r>
              <w:rPr>
                <w:b/>
                <w:color w:val="0B3B82"/>
                <w:sz w:val="18"/>
              </w:rPr>
              <w:t>Tagline</w:t>
            </w:r>
          </w:p>
        </w:tc>
        <w:tc>
          <w:tcPr>
            <w:tcW w:type="dxa" w:w="5083"/>
            <w:tcMar>
              <w:top w:w="100" w:type="dxa"/>
              <w:start w:w="120" w:type="dxa"/>
              <w:bottom w:w="100" w:type="dxa"/>
              <w:end w:w="120" w:type="dxa"/>
            </w:tcMar>
            <w:vAlign w:val="center"/>
          </w:tcPr>
          <w:p>
            <w:r>
              <w:rPr>
                <w:sz w:val="18"/>
              </w:rPr>
              <w:t>Every Asset Counts. Every Movement is Traceable.</w:t>
            </w:r>
          </w:p>
        </w:tc>
      </w:tr>
    </w:tbl>
    <w:p>
      <w:pPr>
        <w:pStyle w:val="Heading1"/>
      </w:pPr>
      <w:r>
        <w:t>2. Document Structure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463C5"/>
            <w:tcMar>
              <w:top w:w="90" w:type="dxa"/>
              <w:start w:w="90" w:type="dxa"/>
              <w:bottom w:w="90" w:type="dxa"/>
              <w:end w:w="90" w:type="dxa"/>
            </w:tcMar>
          </w:tcPr>
          <w:p>
            <w:r>
              <w:rPr>
                <w:b/>
                <w:color w:val="FFFFFF"/>
                <w:sz w:val="17"/>
              </w:rPr>
              <w:t>Section</w:t>
            </w:r>
          </w:p>
        </w:tc>
        <w:tc>
          <w:tcPr>
            <w:tcW w:type="dxa" w:w="5083"/>
            <w:shd w:fill="1463C5"/>
            <w:tcMar>
              <w:top w:w="90" w:type="dxa"/>
              <w:start w:w="90" w:type="dxa"/>
              <w:bottom w:w="90" w:type="dxa"/>
              <w:end w:w="90" w:type="dxa"/>
            </w:tcMar>
          </w:tcPr>
          <w:p>
            <w:r>
              <w:rPr>
                <w:b/>
                <w:color w:val="FFFFFF"/>
                <w:sz w:val="17"/>
              </w:rPr>
              <w:t>Title</w:t>
            </w:r>
          </w:p>
        </w:tc>
      </w:tr>
      <w:tr>
        <w:tc>
          <w:tcPr>
            <w:tcW w:type="dxa" w:w="5083"/>
            <w:tcMar>
              <w:top w:w="80" w:type="dxa"/>
              <w:start w:w="90" w:type="dxa"/>
              <w:bottom w:w="80" w:type="dxa"/>
              <w:end w:w="90" w:type="dxa"/>
            </w:tcMar>
          </w:tcPr>
          <w:p>
            <w:r>
              <w:rPr>
                <w:color w:val="2D3746"/>
                <w:sz w:val="17"/>
              </w:rPr>
              <w:t>3</w:t>
            </w:r>
          </w:p>
        </w:tc>
        <w:tc>
          <w:tcPr>
            <w:tcW w:type="dxa" w:w="5083"/>
            <w:tcMar>
              <w:top w:w="80" w:type="dxa"/>
              <w:start w:w="90" w:type="dxa"/>
              <w:bottom w:w="80" w:type="dxa"/>
              <w:end w:w="90" w:type="dxa"/>
            </w:tcMar>
          </w:tcPr>
          <w:p>
            <w:r>
              <w:rPr>
                <w:color w:val="2D3746"/>
                <w:sz w:val="17"/>
              </w:rPr>
              <w:t>Scope and Asset Categories</w:t>
            </w:r>
          </w:p>
        </w:tc>
      </w:tr>
      <w:tr>
        <w:tc>
          <w:tcPr>
            <w:tcW w:type="dxa" w:w="5083"/>
            <w:tcMar>
              <w:top w:w="80" w:type="dxa"/>
              <w:start w:w="90" w:type="dxa"/>
              <w:bottom w:w="80" w:type="dxa"/>
              <w:end w:w="90" w:type="dxa"/>
            </w:tcMar>
            <w:shd w:fill="F7F9FC"/>
          </w:tcPr>
          <w:p>
            <w:r>
              <w:rPr>
                <w:color w:val="2D3746"/>
                <w:sz w:val="17"/>
              </w:rPr>
              <w:t>4</w:t>
            </w:r>
          </w:p>
        </w:tc>
        <w:tc>
          <w:tcPr>
            <w:tcW w:type="dxa" w:w="5083"/>
            <w:tcMar>
              <w:top w:w="80" w:type="dxa"/>
              <w:start w:w="90" w:type="dxa"/>
              <w:bottom w:w="80" w:type="dxa"/>
              <w:end w:w="90" w:type="dxa"/>
            </w:tcMar>
            <w:shd w:fill="F7F9FC"/>
          </w:tcPr>
          <w:p>
            <w:r>
              <w:rPr>
                <w:color w:val="2D3746"/>
                <w:sz w:val="17"/>
              </w:rPr>
              <w:t>Users, Roles and Governance</w:t>
            </w:r>
          </w:p>
        </w:tc>
      </w:tr>
      <w:tr>
        <w:tc>
          <w:tcPr>
            <w:tcW w:type="dxa" w:w="5083"/>
            <w:tcMar>
              <w:top w:w="80" w:type="dxa"/>
              <w:start w:w="90" w:type="dxa"/>
              <w:bottom w:w="80" w:type="dxa"/>
              <w:end w:w="90" w:type="dxa"/>
            </w:tcMar>
          </w:tcPr>
          <w:p>
            <w:r>
              <w:rPr>
                <w:color w:val="2D3746"/>
                <w:sz w:val="17"/>
              </w:rPr>
              <w:t>5</w:t>
            </w:r>
          </w:p>
        </w:tc>
        <w:tc>
          <w:tcPr>
            <w:tcW w:type="dxa" w:w="5083"/>
            <w:tcMar>
              <w:top w:w="80" w:type="dxa"/>
              <w:start w:w="90" w:type="dxa"/>
              <w:bottom w:w="80" w:type="dxa"/>
              <w:end w:w="90" w:type="dxa"/>
            </w:tcMar>
          </w:tcPr>
          <w:p>
            <w:r>
              <w:rPr>
                <w:color w:val="2D3746"/>
                <w:sz w:val="17"/>
              </w:rPr>
              <w:t>Core Application Modules</w:t>
            </w:r>
          </w:p>
        </w:tc>
      </w:tr>
      <w:tr>
        <w:tc>
          <w:tcPr>
            <w:tcW w:type="dxa" w:w="5083"/>
            <w:tcMar>
              <w:top w:w="80" w:type="dxa"/>
              <w:start w:w="90" w:type="dxa"/>
              <w:bottom w:w="80" w:type="dxa"/>
              <w:end w:w="90" w:type="dxa"/>
            </w:tcMar>
            <w:shd w:fill="F7F9FC"/>
          </w:tcPr>
          <w:p>
            <w:r>
              <w:rPr>
                <w:color w:val="2D3746"/>
                <w:sz w:val="17"/>
              </w:rPr>
              <w:t>6</w:t>
            </w:r>
          </w:p>
        </w:tc>
        <w:tc>
          <w:tcPr>
            <w:tcW w:type="dxa" w:w="5083"/>
            <w:tcMar>
              <w:top w:w="80" w:type="dxa"/>
              <w:start w:w="90" w:type="dxa"/>
              <w:bottom w:w="80" w:type="dxa"/>
              <w:end w:w="90" w:type="dxa"/>
            </w:tcMar>
            <w:shd w:fill="F7F9FC"/>
          </w:tcPr>
          <w:p>
            <w:r>
              <w:rPr>
                <w:color w:val="2D3746"/>
                <w:sz w:val="17"/>
              </w:rPr>
              <w:t>Asset Identification and Master Data</w:t>
            </w:r>
          </w:p>
        </w:tc>
      </w:tr>
      <w:tr>
        <w:tc>
          <w:tcPr>
            <w:tcW w:type="dxa" w:w="5083"/>
            <w:tcMar>
              <w:top w:w="80" w:type="dxa"/>
              <w:start w:w="90" w:type="dxa"/>
              <w:bottom w:w="80" w:type="dxa"/>
              <w:end w:w="90" w:type="dxa"/>
            </w:tcMar>
          </w:tcPr>
          <w:p>
            <w:r>
              <w:rPr>
                <w:color w:val="2D3746"/>
                <w:sz w:val="17"/>
              </w:rPr>
              <w:t>7</w:t>
            </w:r>
          </w:p>
        </w:tc>
        <w:tc>
          <w:tcPr>
            <w:tcW w:type="dxa" w:w="5083"/>
            <w:tcMar>
              <w:top w:w="80" w:type="dxa"/>
              <w:start w:w="90" w:type="dxa"/>
              <w:bottom w:w="80" w:type="dxa"/>
              <w:end w:w="90" w:type="dxa"/>
            </w:tcMar>
          </w:tcPr>
          <w:p>
            <w:r>
              <w:rPr>
                <w:color w:val="2D3746"/>
                <w:sz w:val="17"/>
              </w:rPr>
              <w:t>Chain of Custody and Transaction Model</w:t>
            </w:r>
          </w:p>
        </w:tc>
      </w:tr>
      <w:tr>
        <w:tc>
          <w:tcPr>
            <w:tcW w:type="dxa" w:w="5083"/>
            <w:tcMar>
              <w:top w:w="80" w:type="dxa"/>
              <w:start w:w="90" w:type="dxa"/>
              <w:bottom w:w="80" w:type="dxa"/>
              <w:end w:w="90" w:type="dxa"/>
            </w:tcMar>
            <w:shd w:fill="F7F9FC"/>
          </w:tcPr>
          <w:p>
            <w:r>
              <w:rPr>
                <w:color w:val="2D3746"/>
                <w:sz w:val="17"/>
              </w:rPr>
              <w:t>8</w:t>
            </w:r>
          </w:p>
        </w:tc>
        <w:tc>
          <w:tcPr>
            <w:tcW w:type="dxa" w:w="5083"/>
            <w:tcMar>
              <w:top w:w="80" w:type="dxa"/>
              <w:start w:w="90" w:type="dxa"/>
              <w:bottom w:w="80" w:type="dxa"/>
              <w:end w:w="90" w:type="dxa"/>
            </w:tcMar>
            <w:shd w:fill="F7F9FC"/>
          </w:tcPr>
          <w:p>
            <w:r>
              <w:rPr>
                <w:color w:val="2D3746"/>
                <w:sz w:val="17"/>
              </w:rPr>
              <w:t>Warehouse, Inventory and Reconciliation</w:t>
            </w:r>
          </w:p>
        </w:tc>
      </w:tr>
      <w:tr>
        <w:tc>
          <w:tcPr>
            <w:tcW w:type="dxa" w:w="5083"/>
            <w:tcMar>
              <w:top w:w="80" w:type="dxa"/>
              <w:start w:w="90" w:type="dxa"/>
              <w:bottom w:w="80" w:type="dxa"/>
              <w:end w:w="90" w:type="dxa"/>
            </w:tcMar>
          </w:tcPr>
          <w:p>
            <w:r>
              <w:rPr>
                <w:color w:val="2D3746"/>
                <w:sz w:val="17"/>
              </w:rPr>
              <w:t>9</w:t>
            </w:r>
          </w:p>
        </w:tc>
        <w:tc>
          <w:tcPr>
            <w:tcW w:type="dxa" w:w="5083"/>
            <w:tcMar>
              <w:top w:w="80" w:type="dxa"/>
              <w:start w:w="90" w:type="dxa"/>
              <w:bottom w:w="80" w:type="dxa"/>
              <w:end w:w="90" w:type="dxa"/>
            </w:tcMar>
          </w:tcPr>
          <w:p>
            <w:r>
              <w:rPr>
                <w:color w:val="2D3746"/>
                <w:sz w:val="17"/>
              </w:rPr>
              <w:t>Shipment, Dispatch, Receipt and Handover</w:t>
            </w:r>
          </w:p>
        </w:tc>
      </w:tr>
      <w:tr>
        <w:tc>
          <w:tcPr>
            <w:tcW w:type="dxa" w:w="5083"/>
            <w:tcMar>
              <w:top w:w="80" w:type="dxa"/>
              <w:start w:w="90" w:type="dxa"/>
              <w:bottom w:w="80" w:type="dxa"/>
              <w:end w:w="90" w:type="dxa"/>
            </w:tcMar>
            <w:shd w:fill="F7F9FC"/>
          </w:tcPr>
          <w:p>
            <w:r>
              <w:rPr>
                <w:color w:val="2D3746"/>
                <w:sz w:val="17"/>
              </w:rPr>
              <w:t>10</w:t>
            </w:r>
          </w:p>
        </w:tc>
        <w:tc>
          <w:tcPr>
            <w:tcW w:type="dxa" w:w="5083"/>
            <w:tcMar>
              <w:top w:w="80" w:type="dxa"/>
              <w:start w:w="90" w:type="dxa"/>
              <w:bottom w:w="80" w:type="dxa"/>
              <w:end w:w="90" w:type="dxa"/>
            </w:tcMar>
            <w:shd w:fill="F7F9FC"/>
          </w:tcPr>
          <w:p>
            <w:r>
              <w:rPr>
                <w:color w:val="2D3746"/>
                <w:sz w:val="17"/>
              </w:rPr>
              <w:t>Field Assignment and Census Kits</w:t>
            </w:r>
          </w:p>
        </w:tc>
      </w:tr>
      <w:tr>
        <w:tc>
          <w:tcPr>
            <w:tcW w:type="dxa" w:w="5083"/>
            <w:tcMar>
              <w:top w:w="80" w:type="dxa"/>
              <w:start w:w="90" w:type="dxa"/>
              <w:bottom w:w="80" w:type="dxa"/>
              <w:end w:w="90" w:type="dxa"/>
            </w:tcMar>
          </w:tcPr>
          <w:p>
            <w:r>
              <w:rPr>
                <w:color w:val="2D3746"/>
                <w:sz w:val="17"/>
              </w:rPr>
              <w:t>11</w:t>
            </w:r>
          </w:p>
        </w:tc>
        <w:tc>
          <w:tcPr>
            <w:tcW w:type="dxa" w:w="5083"/>
            <w:tcMar>
              <w:top w:w="80" w:type="dxa"/>
              <w:start w:w="90" w:type="dxa"/>
              <w:bottom w:w="80" w:type="dxa"/>
              <w:end w:w="90" w:type="dxa"/>
            </w:tcMar>
          </w:tcPr>
          <w:p>
            <w:r>
              <w:rPr>
                <w:color w:val="2D3746"/>
                <w:sz w:val="17"/>
              </w:rPr>
              <w:t>Starlink and Connectivity Management</w:t>
            </w:r>
          </w:p>
        </w:tc>
      </w:tr>
      <w:tr>
        <w:tc>
          <w:tcPr>
            <w:tcW w:type="dxa" w:w="5083"/>
            <w:tcMar>
              <w:top w:w="80" w:type="dxa"/>
              <w:start w:w="90" w:type="dxa"/>
              <w:bottom w:w="80" w:type="dxa"/>
              <w:end w:w="90" w:type="dxa"/>
            </w:tcMar>
            <w:shd w:fill="F7F9FC"/>
          </w:tcPr>
          <w:p>
            <w:r>
              <w:rPr>
                <w:color w:val="2D3746"/>
                <w:sz w:val="17"/>
              </w:rPr>
              <w:t>12</w:t>
            </w:r>
          </w:p>
        </w:tc>
        <w:tc>
          <w:tcPr>
            <w:tcW w:type="dxa" w:w="5083"/>
            <w:tcMar>
              <w:top w:w="80" w:type="dxa"/>
              <w:start w:w="90" w:type="dxa"/>
              <w:bottom w:w="80" w:type="dxa"/>
              <w:end w:w="90" w:type="dxa"/>
            </w:tcMar>
            <w:shd w:fill="F7F9FC"/>
          </w:tcPr>
          <w:p>
            <w:r>
              <w:rPr>
                <w:color w:val="2D3746"/>
                <w:sz w:val="17"/>
              </w:rPr>
              <w:t>Notifications: In-App, SMS and Email</w:t>
            </w:r>
          </w:p>
        </w:tc>
      </w:tr>
      <w:tr>
        <w:tc>
          <w:tcPr>
            <w:tcW w:type="dxa" w:w="5083"/>
            <w:tcMar>
              <w:top w:w="80" w:type="dxa"/>
              <w:start w:w="90" w:type="dxa"/>
              <w:bottom w:w="80" w:type="dxa"/>
              <w:end w:w="90" w:type="dxa"/>
            </w:tcMar>
          </w:tcPr>
          <w:p>
            <w:r>
              <w:rPr>
                <w:color w:val="2D3746"/>
                <w:sz w:val="17"/>
              </w:rPr>
              <w:t>13</w:t>
            </w:r>
          </w:p>
        </w:tc>
        <w:tc>
          <w:tcPr>
            <w:tcW w:type="dxa" w:w="5083"/>
            <w:tcMar>
              <w:top w:w="80" w:type="dxa"/>
              <w:start w:w="90" w:type="dxa"/>
              <w:bottom w:w="80" w:type="dxa"/>
              <w:end w:w="90" w:type="dxa"/>
            </w:tcMar>
          </w:tcPr>
          <w:p>
            <w:r>
              <w:rPr>
                <w:color w:val="2D3746"/>
                <w:sz w:val="17"/>
              </w:rPr>
              <w:t>Dashboards and Visualizations</w:t>
            </w:r>
          </w:p>
        </w:tc>
      </w:tr>
      <w:tr>
        <w:tc>
          <w:tcPr>
            <w:tcW w:type="dxa" w:w="5083"/>
            <w:tcMar>
              <w:top w:w="80" w:type="dxa"/>
              <w:start w:w="90" w:type="dxa"/>
              <w:bottom w:w="80" w:type="dxa"/>
              <w:end w:w="90" w:type="dxa"/>
            </w:tcMar>
            <w:shd w:fill="F7F9FC"/>
          </w:tcPr>
          <w:p>
            <w:r>
              <w:rPr>
                <w:color w:val="2D3746"/>
                <w:sz w:val="17"/>
              </w:rPr>
              <w:t>14</w:t>
            </w:r>
          </w:p>
        </w:tc>
        <w:tc>
          <w:tcPr>
            <w:tcW w:type="dxa" w:w="5083"/>
            <w:tcMar>
              <w:top w:w="80" w:type="dxa"/>
              <w:start w:w="90" w:type="dxa"/>
              <w:bottom w:w="80" w:type="dxa"/>
              <w:end w:w="90" w:type="dxa"/>
            </w:tcMar>
            <w:shd w:fill="F7F9FC"/>
          </w:tcPr>
          <w:p>
            <w:r>
              <w:rPr>
                <w:color w:val="2D3746"/>
                <w:sz w:val="17"/>
              </w:rPr>
              <w:t>Detailed Reports and Accountability</w:t>
            </w:r>
          </w:p>
        </w:tc>
      </w:tr>
      <w:tr>
        <w:tc>
          <w:tcPr>
            <w:tcW w:type="dxa" w:w="5083"/>
            <w:tcMar>
              <w:top w:w="80" w:type="dxa"/>
              <w:start w:w="90" w:type="dxa"/>
              <w:bottom w:w="80" w:type="dxa"/>
              <w:end w:w="90" w:type="dxa"/>
            </w:tcMar>
          </w:tcPr>
          <w:p>
            <w:r>
              <w:rPr>
                <w:color w:val="2D3746"/>
                <w:sz w:val="17"/>
              </w:rPr>
              <w:t>15</w:t>
            </w:r>
          </w:p>
        </w:tc>
        <w:tc>
          <w:tcPr>
            <w:tcW w:type="dxa" w:w="5083"/>
            <w:tcMar>
              <w:top w:w="80" w:type="dxa"/>
              <w:start w:w="90" w:type="dxa"/>
              <w:bottom w:w="80" w:type="dxa"/>
              <w:end w:w="90" w:type="dxa"/>
            </w:tcMar>
          </w:tcPr>
          <w:p>
            <w:r>
              <w:rPr>
                <w:color w:val="2D3746"/>
                <w:sz w:val="17"/>
              </w:rPr>
              <w:t>Security, Audit and Data Protection</w:t>
            </w:r>
          </w:p>
        </w:tc>
      </w:tr>
      <w:tr>
        <w:tc>
          <w:tcPr>
            <w:tcW w:type="dxa" w:w="5083"/>
            <w:tcMar>
              <w:top w:w="80" w:type="dxa"/>
              <w:start w:w="90" w:type="dxa"/>
              <w:bottom w:w="80" w:type="dxa"/>
              <w:end w:w="90" w:type="dxa"/>
            </w:tcMar>
            <w:shd w:fill="F7F9FC"/>
          </w:tcPr>
          <w:p>
            <w:r>
              <w:rPr>
                <w:color w:val="2D3746"/>
                <w:sz w:val="17"/>
              </w:rPr>
              <w:t>16</w:t>
            </w:r>
          </w:p>
        </w:tc>
        <w:tc>
          <w:tcPr>
            <w:tcW w:type="dxa" w:w="5083"/>
            <w:tcMar>
              <w:top w:w="80" w:type="dxa"/>
              <w:start w:w="90" w:type="dxa"/>
              <w:bottom w:w="80" w:type="dxa"/>
              <w:end w:w="90" w:type="dxa"/>
            </w:tcMar>
            <w:shd w:fill="F7F9FC"/>
          </w:tcPr>
          <w:p>
            <w:r>
              <w:rPr>
                <w:color w:val="2D3746"/>
                <w:sz w:val="17"/>
              </w:rPr>
              <w:t>Technology Architecture and APIs</w:t>
            </w:r>
          </w:p>
        </w:tc>
      </w:tr>
      <w:tr>
        <w:tc>
          <w:tcPr>
            <w:tcW w:type="dxa" w:w="5083"/>
            <w:tcMar>
              <w:top w:w="80" w:type="dxa"/>
              <w:start w:w="90" w:type="dxa"/>
              <w:bottom w:w="80" w:type="dxa"/>
              <w:end w:w="90" w:type="dxa"/>
            </w:tcMar>
          </w:tcPr>
          <w:p>
            <w:r>
              <w:rPr>
                <w:color w:val="2D3746"/>
                <w:sz w:val="17"/>
              </w:rPr>
              <w:t>17</w:t>
            </w:r>
          </w:p>
        </w:tc>
        <w:tc>
          <w:tcPr>
            <w:tcW w:type="dxa" w:w="5083"/>
            <w:tcMar>
              <w:top w:w="80" w:type="dxa"/>
              <w:start w:w="90" w:type="dxa"/>
              <w:bottom w:w="80" w:type="dxa"/>
              <w:end w:w="90" w:type="dxa"/>
            </w:tcMar>
          </w:tcPr>
          <w:p>
            <w:r>
              <w:rPr>
                <w:color w:val="2D3746"/>
                <w:sz w:val="17"/>
              </w:rPr>
              <w:t>Database Design</w:t>
            </w:r>
          </w:p>
        </w:tc>
      </w:tr>
      <w:tr>
        <w:tc>
          <w:tcPr>
            <w:tcW w:type="dxa" w:w="5083"/>
            <w:tcMar>
              <w:top w:w="80" w:type="dxa"/>
              <w:start w:w="90" w:type="dxa"/>
              <w:bottom w:w="80" w:type="dxa"/>
              <w:end w:w="90" w:type="dxa"/>
            </w:tcMar>
            <w:shd w:fill="F7F9FC"/>
          </w:tcPr>
          <w:p>
            <w:r>
              <w:rPr>
                <w:color w:val="2D3746"/>
                <w:sz w:val="17"/>
              </w:rPr>
              <w:t>18</w:t>
            </w:r>
          </w:p>
        </w:tc>
        <w:tc>
          <w:tcPr>
            <w:tcW w:type="dxa" w:w="5083"/>
            <w:tcMar>
              <w:top w:w="80" w:type="dxa"/>
              <w:start w:w="90" w:type="dxa"/>
              <w:bottom w:w="80" w:type="dxa"/>
              <w:end w:w="90" w:type="dxa"/>
            </w:tcMar>
            <w:shd w:fill="F7F9FC"/>
          </w:tcPr>
          <w:p>
            <w:r>
              <w:rPr>
                <w:color w:val="2D3746"/>
                <w:sz w:val="17"/>
              </w:rPr>
              <w:t>Business Rules</w:t>
            </w:r>
          </w:p>
        </w:tc>
      </w:tr>
      <w:tr>
        <w:tc>
          <w:tcPr>
            <w:tcW w:type="dxa" w:w="5083"/>
            <w:tcMar>
              <w:top w:w="80" w:type="dxa"/>
              <w:start w:w="90" w:type="dxa"/>
              <w:bottom w:w="80" w:type="dxa"/>
              <w:end w:w="90" w:type="dxa"/>
            </w:tcMar>
          </w:tcPr>
          <w:p>
            <w:r>
              <w:rPr>
                <w:color w:val="2D3746"/>
                <w:sz w:val="17"/>
              </w:rPr>
              <w:t>19</w:t>
            </w:r>
          </w:p>
        </w:tc>
        <w:tc>
          <w:tcPr>
            <w:tcW w:type="dxa" w:w="5083"/>
            <w:tcMar>
              <w:top w:w="80" w:type="dxa"/>
              <w:start w:w="90" w:type="dxa"/>
              <w:bottom w:w="80" w:type="dxa"/>
              <w:end w:w="90" w:type="dxa"/>
            </w:tcMar>
          </w:tcPr>
          <w:p>
            <w:r>
              <w:rPr>
                <w:color w:val="2D3746"/>
                <w:sz w:val="17"/>
              </w:rPr>
              <w:t>Bulk Import, Performance and Offline Readiness</w:t>
            </w:r>
          </w:p>
        </w:tc>
      </w:tr>
      <w:tr>
        <w:tc>
          <w:tcPr>
            <w:tcW w:type="dxa" w:w="5083"/>
            <w:tcMar>
              <w:top w:w="80" w:type="dxa"/>
              <w:start w:w="90" w:type="dxa"/>
              <w:bottom w:w="80" w:type="dxa"/>
              <w:end w:w="90" w:type="dxa"/>
            </w:tcMar>
            <w:shd w:fill="F7F9FC"/>
          </w:tcPr>
          <w:p>
            <w:r>
              <w:rPr>
                <w:color w:val="2D3746"/>
                <w:sz w:val="17"/>
              </w:rPr>
              <w:t>20</w:t>
            </w:r>
          </w:p>
        </w:tc>
        <w:tc>
          <w:tcPr>
            <w:tcW w:type="dxa" w:w="5083"/>
            <w:tcMar>
              <w:top w:w="80" w:type="dxa"/>
              <w:start w:w="90" w:type="dxa"/>
              <w:bottom w:w="80" w:type="dxa"/>
              <w:end w:w="90" w:type="dxa"/>
            </w:tcMar>
            <w:shd w:fill="F7F9FC"/>
          </w:tcPr>
          <w:p>
            <w:r>
              <w:rPr>
                <w:color w:val="2D3746"/>
                <w:sz w:val="17"/>
              </w:rPr>
              <w:t>Implementation Phases and Testing</w:t>
            </w:r>
          </w:p>
        </w:tc>
      </w:tr>
      <w:tr>
        <w:tc>
          <w:tcPr>
            <w:tcW w:type="dxa" w:w="5083"/>
            <w:tcMar>
              <w:top w:w="80" w:type="dxa"/>
              <w:start w:w="90" w:type="dxa"/>
              <w:bottom w:w="80" w:type="dxa"/>
              <w:end w:w="90" w:type="dxa"/>
            </w:tcMar>
          </w:tcPr>
          <w:p>
            <w:r>
              <w:rPr>
                <w:color w:val="2D3746"/>
                <w:sz w:val="17"/>
              </w:rPr>
              <w:t>21</w:t>
            </w:r>
          </w:p>
        </w:tc>
        <w:tc>
          <w:tcPr>
            <w:tcW w:type="dxa" w:w="5083"/>
            <w:tcMar>
              <w:top w:w="80" w:type="dxa"/>
              <w:start w:w="90" w:type="dxa"/>
              <w:bottom w:w="80" w:type="dxa"/>
              <w:end w:w="90" w:type="dxa"/>
            </w:tcMar>
          </w:tcPr>
          <w:p>
            <w:r>
              <w:rPr>
                <w:color w:val="2D3746"/>
                <w:sz w:val="17"/>
              </w:rPr>
              <w:t>Final AI Coding Instruction</w:t>
            </w:r>
          </w:p>
        </w:tc>
      </w:tr>
    </w:tbl>
    <w:p>
      <w:pPr>
        <w:pStyle w:val="Heading1"/>
      </w:pPr>
      <w:r>
        <w:t>3. Scope and Asset Categories</w:t>
      </w:r>
    </w:p>
    <w:p>
      <w:r>
        <w:t>The platform must support both serialized assets (tracked individually) and quantity-based inventory (tracked by stock movement). Asset categories must be database-driven so administrators can add new categories without code changes.</w:t>
      </w:r>
    </w:p>
    <w:p>
      <w:pPr>
        <w:pStyle w:val="Heading2"/>
      </w:pPr>
      <w:r>
        <w:t>3.1 Major Serialized Assets</w:t>
      </w:r>
    </w:p>
    <w:p>
      <w:pPr>
        <w:pStyle w:val="ListBullet"/>
      </w:pPr>
      <w:r>
        <w:t>Android Tablets</w:t>
      </w:r>
    </w:p>
    <w:p>
      <w:pPr>
        <w:pStyle w:val="ListBullet"/>
      </w:pPr>
      <w:r>
        <w:t>Power Banks</w:t>
      </w:r>
    </w:p>
    <w:p>
      <w:pPr>
        <w:pStyle w:val="ListBullet"/>
      </w:pPr>
      <w:r>
        <w:t>Starlink Kits</w:t>
      </w:r>
    </w:p>
    <w:p>
      <w:pPr>
        <w:pStyle w:val="ListBullet"/>
      </w:pPr>
      <w:r>
        <w:t>Smartphones</w:t>
      </w:r>
    </w:p>
    <w:p>
      <w:pPr>
        <w:pStyle w:val="ListBullet"/>
      </w:pPr>
      <w:r>
        <w:t>Laptops</w:t>
      </w:r>
    </w:p>
    <w:p>
      <w:pPr>
        <w:pStyle w:val="ListBullet"/>
      </w:pPr>
      <w:r>
        <w:t>Desktop Computers</w:t>
      </w:r>
    </w:p>
    <w:p>
      <w:pPr>
        <w:pStyle w:val="ListBullet"/>
      </w:pPr>
      <w:r>
        <w:t>Servers</w:t>
      </w:r>
    </w:p>
    <w:p>
      <w:pPr>
        <w:pStyle w:val="ListBullet"/>
      </w:pPr>
      <w:r>
        <w:t>Routers</w:t>
      </w:r>
    </w:p>
    <w:p>
      <w:pPr>
        <w:pStyle w:val="ListBullet"/>
      </w:pPr>
      <w:r>
        <w:t>MiFi Devices / Modems</w:t>
      </w:r>
    </w:p>
    <w:p>
      <w:pPr>
        <w:pStyle w:val="ListBullet"/>
      </w:pPr>
      <w:r>
        <w:t>GPS Devices</w:t>
      </w:r>
    </w:p>
    <w:p>
      <w:pPr>
        <w:pStyle w:val="ListBullet"/>
      </w:pPr>
      <w:r>
        <w:t>Printers and Scanners</w:t>
      </w:r>
    </w:p>
    <w:p>
      <w:pPr>
        <w:pStyle w:val="ListBullet"/>
      </w:pPr>
      <w:r>
        <w:t>UPS Devices</w:t>
      </w:r>
    </w:p>
    <w:p>
      <w:pPr>
        <w:pStyle w:val="ListBullet"/>
      </w:pPr>
      <w:r>
        <w:t>Network Switches / Access Points</w:t>
      </w:r>
    </w:p>
    <w:p>
      <w:pPr>
        <w:pStyle w:val="ListBullet"/>
      </w:pPr>
      <w:r>
        <w:t>External Hard Drives</w:t>
      </w:r>
    </w:p>
    <w:p>
      <w:pPr>
        <w:pStyle w:val="ListBullet"/>
      </w:pPr>
      <w:r>
        <w:t>Other IT Equipment</w:t>
      </w:r>
    </w:p>
    <w:p>
      <w:pPr>
        <w:pStyle w:val="Heading2"/>
      </w:pPr>
      <w:r>
        <w:t>3.2 Other Census Logistics</w:t>
      </w:r>
    </w:p>
    <w:p>
      <w:pPr>
        <w:pStyle w:val="ListBullet"/>
      </w:pPr>
      <w:r>
        <w:t>SIM Cards</w:t>
      </w:r>
    </w:p>
    <w:p>
      <w:pPr>
        <w:pStyle w:val="ListBullet"/>
      </w:pPr>
      <w:r>
        <w:t>SD Cards</w:t>
      </w:r>
    </w:p>
    <w:p>
      <w:pPr>
        <w:pStyle w:val="ListBullet"/>
      </w:pPr>
      <w:r>
        <w:t>Chargers and USB Cables</w:t>
      </w:r>
    </w:p>
    <w:p>
      <w:pPr>
        <w:pStyle w:val="ListBullet"/>
      </w:pPr>
      <w:r>
        <w:t>Tablet Cases</w:t>
      </w:r>
    </w:p>
    <w:p>
      <w:pPr>
        <w:pStyle w:val="ListBullet"/>
      </w:pPr>
      <w:r>
        <w:t>Census Bags</w:t>
      </w:r>
    </w:p>
    <w:p>
      <w:pPr>
        <w:pStyle w:val="ListBullet"/>
      </w:pPr>
      <w:r>
        <w:t>Reflective Jackets / Vests</w:t>
      </w:r>
    </w:p>
    <w:p>
      <w:pPr>
        <w:pStyle w:val="ListBullet"/>
      </w:pPr>
      <w:r>
        <w:t>ID Materials</w:t>
      </w:r>
    </w:p>
    <w:p>
      <w:pPr>
        <w:pStyle w:val="ListBullet"/>
      </w:pPr>
      <w:r>
        <w:t>Training Materials</w:t>
      </w:r>
    </w:p>
    <w:p>
      <w:pPr>
        <w:pStyle w:val="ListBullet"/>
      </w:pPr>
      <w:r>
        <w:t>Stationery</w:t>
      </w:r>
    </w:p>
    <w:p>
      <w:pPr>
        <w:pStyle w:val="ListBullet"/>
      </w:pPr>
      <w:r>
        <w:t>Furniture</w:t>
      </w:r>
    </w:p>
    <w:p>
      <w:pPr>
        <w:pStyle w:val="ListBullet"/>
      </w:pPr>
      <w:r>
        <w:t>Storage Boxes</w:t>
      </w:r>
    </w:p>
    <w:p>
      <w:pPr>
        <w:pStyle w:val="ListBullet"/>
      </w:pPr>
      <w:r>
        <w:t>Extension Cables</w:t>
      </w:r>
    </w:p>
    <w:p>
      <w:pPr>
        <w:pStyle w:val="ListBullet"/>
      </w:pPr>
      <w:r>
        <w:t>Charging Equipment</w:t>
      </w:r>
    </w:p>
    <w:p>
      <w:pPr>
        <w:pStyle w:val="ListBullet"/>
      </w:pPr>
      <w:r>
        <w:t>Solar Chargers</w:t>
      </w:r>
    </w:p>
    <w:p>
      <w:pPr>
        <w:pStyle w:val="ListBullet"/>
      </w:pPr>
      <w:r>
        <w:t>Power Equipment</w:t>
      </w:r>
    </w:p>
    <w:p>
      <w:pPr>
        <w:pStyle w:val="ListBullet"/>
      </w:pPr>
      <w:r>
        <w:t>Other census materials</w:t>
      </w:r>
    </w:p>
    <w:tbl>
      <w:tblPr>
        <w:tblW w:type="auto" w:w="0"/>
        <w:jc w:val="center"/>
        <w:tblLook w:firstColumn="1" w:firstRow="1" w:lastColumn="0" w:lastRow="0" w:noHBand="0" w:noVBand="1" w:val="04A0"/>
      </w:tblPr>
      <w:tblGrid>
        <w:gridCol w:w="10166"/>
      </w:tblGrid>
      <w:tr>
        <w:tc>
          <w:tcPr>
            <w:tcW w:type="dxa" w:w="10166"/>
            <w:shd w:fill="EAF8F0"/>
            <w:tcMar>
              <w:top w:w="130" w:type="dxa"/>
              <w:start w:w="180" w:type="dxa"/>
              <w:bottom w:w="130" w:type="dxa"/>
              <w:end w:w="180" w:type="dxa"/>
            </w:tcMar>
          </w:tcPr>
          <w:p>
            <w:pPr>
              <w:spacing w:after="60"/>
            </w:pPr>
            <w:r>
              <w:rPr>
                <w:b/>
                <w:color w:val="1C6A3C"/>
                <w:sz w:val="21"/>
              </w:rPr>
              <w:t>Scale requirement</w:t>
            </w:r>
          </w:p>
          <w:p>
            <w:pPr>
              <w:spacing w:after="0"/>
            </w:pPr>
            <w:r>
              <w:rPr>
                <w:color w:val="374150"/>
                <w:sz w:val="19"/>
              </w:rPr>
              <w:t>The design should comfortably support 30,000+ Android tablets, 30,000+ power banks, thousands of SIM cards, Starlink kits, networking assets and millions of historical logistics transactions.</w:t>
            </w:r>
          </w:p>
        </w:tc>
      </w:tr>
    </w:tbl>
    <w:p>
      <w:pPr>
        <w:pStyle w:val="Heading1"/>
      </w:pPr>
      <w:r>
        <w:t>4. Users, Roles and Governance</w:t>
      </w:r>
    </w:p>
    <w:p>
      <w:r>
        <w:t>Use configurable Role-Based Access Control (RBAC). Each role should see only the functions and geography required for its responsibilities.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3B82"/>
            <w:tcMar>
              <w:top w:w="90" w:type="dxa"/>
              <w:start w:w="90" w:type="dxa"/>
              <w:bottom w:w="90" w:type="dxa"/>
              <w:end w:w="90" w:type="dxa"/>
            </w:tcMar>
          </w:tcPr>
          <w:p>
            <w:r>
              <w:rPr>
                <w:b/>
                <w:color w:val="FFFFFF"/>
                <w:sz w:val="16"/>
              </w:rPr>
              <w:t>Role</w:t>
            </w:r>
          </w:p>
        </w:tc>
        <w:tc>
          <w:tcPr>
            <w:tcW w:type="dxa" w:w="5083"/>
            <w:shd w:fill="0B3B82"/>
            <w:tcMar>
              <w:top w:w="90" w:type="dxa"/>
              <w:start w:w="90" w:type="dxa"/>
              <w:bottom w:w="90" w:type="dxa"/>
              <w:end w:w="90" w:type="dxa"/>
            </w:tcMar>
          </w:tcPr>
          <w:p>
            <w:r>
              <w:rPr>
                <w:b/>
                <w:color w:val="FFFFFF"/>
                <w:sz w:val="16"/>
              </w:rPr>
              <w:t>Primary Access</w:t>
            </w:r>
          </w:p>
        </w:tc>
      </w:tr>
      <w:tr>
        <w:tc>
          <w:tcPr>
            <w:tcW w:type="dxa" w:w="5083"/>
            <w:tcMar>
              <w:top w:w="80" w:type="dxa"/>
              <w:start w:w="90" w:type="dxa"/>
              <w:bottom w:w="80" w:type="dxa"/>
              <w:end w:w="90" w:type="dxa"/>
            </w:tcMar>
          </w:tcPr>
          <w:p>
            <w:r>
              <w:rPr>
                <w:color w:val="2D3746"/>
                <w:sz w:val="16"/>
              </w:rPr>
              <w:t>System Administrator</w:t>
            </w:r>
          </w:p>
        </w:tc>
        <w:tc>
          <w:tcPr>
            <w:tcW w:type="dxa" w:w="5083"/>
            <w:tcMar>
              <w:top w:w="80" w:type="dxa"/>
              <w:start w:w="90" w:type="dxa"/>
              <w:bottom w:w="80" w:type="dxa"/>
              <w:end w:w="90" w:type="dxa"/>
            </w:tcMar>
          </w:tcPr>
          <w:p>
            <w:r>
              <w:rPr>
                <w:color w:val="2D3746"/>
                <w:sz w:val="16"/>
              </w:rPr>
              <w:t>Full system configuration, users, roles, permissions and technical settings.</w:t>
            </w:r>
          </w:p>
        </w:tc>
      </w:tr>
      <w:tr>
        <w:tc>
          <w:tcPr>
            <w:tcW w:type="dxa" w:w="5083"/>
            <w:tcMar>
              <w:top w:w="80" w:type="dxa"/>
              <w:start w:w="90" w:type="dxa"/>
              <w:bottom w:w="80" w:type="dxa"/>
              <w:end w:w="90" w:type="dxa"/>
            </w:tcMar>
            <w:shd w:fill="F7F9FC"/>
          </w:tcPr>
          <w:p>
            <w:r>
              <w:rPr>
                <w:color w:val="2D3746"/>
                <w:sz w:val="16"/>
              </w:rPr>
              <w:t>National Logistics Director</w:t>
            </w:r>
          </w:p>
        </w:tc>
        <w:tc>
          <w:tcPr>
            <w:tcW w:type="dxa" w:w="5083"/>
            <w:tcMar>
              <w:top w:w="80" w:type="dxa"/>
              <w:start w:w="90" w:type="dxa"/>
              <w:bottom w:w="80" w:type="dxa"/>
              <w:end w:w="90" w:type="dxa"/>
            </w:tcMar>
            <w:shd w:fill="F7F9FC"/>
          </w:tcPr>
          <w:p>
            <w:r>
              <w:rPr>
                <w:color w:val="2D3746"/>
                <w:sz w:val="16"/>
              </w:rPr>
              <w:t>National visibility, strategic approvals, readiness and executive reporting.</w:t>
            </w:r>
          </w:p>
        </w:tc>
      </w:tr>
      <w:tr>
        <w:tc>
          <w:tcPr>
            <w:tcW w:type="dxa" w:w="5083"/>
            <w:tcMar>
              <w:top w:w="80" w:type="dxa"/>
              <w:start w:w="90" w:type="dxa"/>
              <w:bottom w:w="80" w:type="dxa"/>
              <w:end w:w="90" w:type="dxa"/>
            </w:tcMar>
          </w:tcPr>
          <w:p>
            <w:r>
              <w:rPr>
                <w:color w:val="2D3746"/>
                <w:sz w:val="16"/>
              </w:rPr>
              <w:t>Logistics Manager</w:t>
            </w:r>
          </w:p>
        </w:tc>
        <w:tc>
          <w:tcPr>
            <w:tcW w:type="dxa" w:w="5083"/>
            <w:tcMar>
              <w:top w:w="80" w:type="dxa"/>
              <w:start w:w="90" w:type="dxa"/>
              <w:bottom w:w="80" w:type="dxa"/>
              <w:end w:w="90" w:type="dxa"/>
            </w:tcMar>
          </w:tcPr>
          <w:p>
            <w:r>
              <w:rPr>
                <w:color w:val="2D3746"/>
                <w:sz w:val="16"/>
              </w:rPr>
              <w:t>Operational control, approvals, allocations, exceptions and national reporting.</w:t>
            </w:r>
          </w:p>
        </w:tc>
      </w:tr>
      <w:tr>
        <w:tc>
          <w:tcPr>
            <w:tcW w:type="dxa" w:w="5083"/>
            <w:tcMar>
              <w:top w:w="80" w:type="dxa"/>
              <w:start w:w="90" w:type="dxa"/>
              <w:bottom w:w="80" w:type="dxa"/>
              <w:end w:w="90" w:type="dxa"/>
            </w:tcMar>
            <w:shd w:fill="F7F9FC"/>
          </w:tcPr>
          <w:p>
            <w:r>
              <w:rPr>
                <w:color w:val="2D3746"/>
                <w:sz w:val="16"/>
              </w:rPr>
              <w:t>Central Warehouse Manager</w:t>
            </w:r>
          </w:p>
        </w:tc>
        <w:tc>
          <w:tcPr>
            <w:tcW w:type="dxa" w:w="5083"/>
            <w:tcMar>
              <w:top w:w="80" w:type="dxa"/>
              <w:start w:w="90" w:type="dxa"/>
              <w:bottom w:w="80" w:type="dxa"/>
              <w:end w:w="90" w:type="dxa"/>
            </w:tcMar>
            <w:shd w:fill="F7F9FC"/>
          </w:tcPr>
          <w:p>
            <w:r>
              <w:rPr>
                <w:color w:val="2D3746"/>
                <w:sz w:val="16"/>
              </w:rPr>
              <w:t>Central receiving, inventory, packing, dispatch and reconciliation.</w:t>
            </w:r>
          </w:p>
        </w:tc>
      </w:tr>
      <w:tr>
        <w:tc>
          <w:tcPr>
            <w:tcW w:type="dxa" w:w="5083"/>
            <w:tcMar>
              <w:top w:w="80" w:type="dxa"/>
              <w:start w:w="90" w:type="dxa"/>
              <w:bottom w:w="80" w:type="dxa"/>
              <w:end w:w="90" w:type="dxa"/>
            </w:tcMar>
          </w:tcPr>
          <w:p>
            <w:r>
              <w:rPr>
                <w:color w:val="2D3746"/>
                <w:sz w:val="16"/>
              </w:rPr>
              <w:t>Regional Logistics Officer</w:t>
            </w:r>
          </w:p>
        </w:tc>
        <w:tc>
          <w:tcPr>
            <w:tcW w:type="dxa" w:w="5083"/>
            <w:tcMar>
              <w:top w:w="80" w:type="dxa"/>
              <w:start w:w="90" w:type="dxa"/>
              <w:bottom w:w="80" w:type="dxa"/>
              <w:end w:w="90" w:type="dxa"/>
            </w:tcMar>
          </w:tcPr>
          <w:p>
            <w:r>
              <w:rPr>
                <w:color w:val="2D3746"/>
                <w:sz w:val="16"/>
              </w:rPr>
              <w:t>Regional oversight and district escalation.</w:t>
            </w:r>
          </w:p>
        </w:tc>
      </w:tr>
      <w:tr>
        <w:tc>
          <w:tcPr>
            <w:tcW w:type="dxa" w:w="5083"/>
            <w:tcMar>
              <w:top w:w="80" w:type="dxa"/>
              <w:start w:w="90" w:type="dxa"/>
              <w:bottom w:w="80" w:type="dxa"/>
              <w:end w:w="90" w:type="dxa"/>
            </w:tcMar>
            <w:shd w:fill="F7F9FC"/>
          </w:tcPr>
          <w:p>
            <w:r>
              <w:rPr>
                <w:color w:val="2D3746"/>
                <w:sz w:val="16"/>
              </w:rPr>
              <w:t>District Logistics Officer</w:t>
            </w:r>
          </w:p>
        </w:tc>
        <w:tc>
          <w:tcPr>
            <w:tcW w:type="dxa" w:w="5083"/>
            <w:tcMar>
              <w:top w:w="80" w:type="dxa"/>
              <w:start w:w="90" w:type="dxa"/>
              <w:bottom w:w="80" w:type="dxa"/>
              <w:end w:w="90" w:type="dxa"/>
            </w:tcMar>
            <w:shd w:fill="F7F9FC"/>
          </w:tcPr>
          <w:p>
            <w:r>
              <w:rPr>
                <w:color w:val="2D3746"/>
                <w:sz w:val="16"/>
              </w:rPr>
              <w:t>District receipt, inventory, assignment, return and reconciliation.</w:t>
            </w:r>
          </w:p>
        </w:tc>
      </w:tr>
      <w:tr>
        <w:tc>
          <w:tcPr>
            <w:tcW w:type="dxa" w:w="5083"/>
            <w:tcMar>
              <w:top w:w="80" w:type="dxa"/>
              <w:start w:w="90" w:type="dxa"/>
              <w:bottom w:w="80" w:type="dxa"/>
              <w:end w:w="90" w:type="dxa"/>
            </w:tcMar>
          </w:tcPr>
          <w:p>
            <w:r>
              <w:rPr>
                <w:color w:val="2D3746"/>
                <w:sz w:val="16"/>
              </w:rPr>
              <w:t>Warehouse Officer</w:t>
            </w:r>
          </w:p>
        </w:tc>
        <w:tc>
          <w:tcPr>
            <w:tcW w:type="dxa" w:w="5083"/>
            <w:tcMar>
              <w:top w:w="80" w:type="dxa"/>
              <w:start w:w="90" w:type="dxa"/>
              <w:bottom w:w="80" w:type="dxa"/>
              <w:end w:w="90" w:type="dxa"/>
            </w:tcMar>
          </w:tcPr>
          <w:p>
            <w:r>
              <w:rPr>
                <w:color w:val="2D3746"/>
                <w:sz w:val="16"/>
              </w:rPr>
              <w:t>Goods receiving, scanning, packing, release and dispatch.</w:t>
            </w:r>
          </w:p>
        </w:tc>
      </w:tr>
      <w:tr>
        <w:tc>
          <w:tcPr>
            <w:tcW w:type="dxa" w:w="5083"/>
            <w:tcMar>
              <w:top w:w="80" w:type="dxa"/>
              <w:start w:w="90" w:type="dxa"/>
              <w:bottom w:w="80" w:type="dxa"/>
              <w:end w:w="90" w:type="dxa"/>
            </w:tcMar>
            <w:shd w:fill="F7F9FC"/>
          </w:tcPr>
          <w:p>
            <w:r>
              <w:rPr>
                <w:color w:val="2D3746"/>
                <w:sz w:val="16"/>
              </w:rPr>
              <w:t>IT Asset Officer</w:t>
            </w:r>
          </w:p>
        </w:tc>
        <w:tc>
          <w:tcPr>
            <w:tcW w:type="dxa" w:w="5083"/>
            <w:tcMar>
              <w:top w:w="80" w:type="dxa"/>
              <w:start w:w="90" w:type="dxa"/>
              <w:bottom w:w="80" w:type="dxa"/>
              <w:end w:w="90" w:type="dxa"/>
            </w:tcMar>
            <w:shd w:fill="F7F9FC"/>
          </w:tcPr>
          <w:p>
            <w:r>
              <w:rPr>
                <w:color w:val="2D3746"/>
                <w:sz w:val="16"/>
              </w:rPr>
              <w:t>Technical asset registration, condition, maintenance and replacement.</w:t>
            </w:r>
          </w:p>
        </w:tc>
      </w:tr>
      <w:tr>
        <w:tc>
          <w:tcPr>
            <w:tcW w:type="dxa" w:w="5083"/>
            <w:tcMar>
              <w:top w:w="80" w:type="dxa"/>
              <w:start w:w="90" w:type="dxa"/>
              <w:bottom w:w="80" w:type="dxa"/>
              <w:end w:w="90" w:type="dxa"/>
            </w:tcMar>
          </w:tcPr>
          <w:p>
            <w:r>
              <w:rPr>
                <w:color w:val="2D3746"/>
                <w:sz w:val="16"/>
              </w:rPr>
              <w:t>Starlink / Connectivity Officer</w:t>
            </w:r>
          </w:p>
        </w:tc>
        <w:tc>
          <w:tcPr>
            <w:tcW w:type="dxa" w:w="5083"/>
            <w:tcMar>
              <w:top w:w="80" w:type="dxa"/>
              <w:start w:w="90" w:type="dxa"/>
              <w:bottom w:w="80" w:type="dxa"/>
              <w:end w:w="90" w:type="dxa"/>
            </w:tcMar>
          </w:tcPr>
          <w:p>
            <w:r>
              <w:rPr>
                <w:color w:val="2D3746"/>
                <w:sz w:val="16"/>
              </w:rPr>
              <w:t>Starlink component, installation, connectivity and fault management.</w:t>
            </w:r>
          </w:p>
        </w:tc>
      </w:tr>
      <w:tr>
        <w:tc>
          <w:tcPr>
            <w:tcW w:type="dxa" w:w="5083"/>
            <w:tcMar>
              <w:top w:w="80" w:type="dxa"/>
              <w:start w:w="90" w:type="dxa"/>
              <w:bottom w:w="80" w:type="dxa"/>
              <w:end w:w="90" w:type="dxa"/>
            </w:tcMar>
            <w:shd w:fill="F7F9FC"/>
          </w:tcPr>
          <w:p>
            <w:r>
              <w:rPr>
                <w:color w:val="2D3746"/>
                <w:sz w:val="16"/>
              </w:rPr>
              <w:t>Transport Officer</w:t>
            </w:r>
          </w:p>
        </w:tc>
        <w:tc>
          <w:tcPr>
            <w:tcW w:type="dxa" w:w="5083"/>
            <w:tcMar>
              <w:top w:w="80" w:type="dxa"/>
              <w:start w:w="90" w:type="dxa"/>
              <w:bottom w:w="80" w:type="dxa"/>
              <w:end w:w="90" w:type="dxa"/>
            </w:tcMar>
            <w:shd w:fill="F7F9FC"/>
          </w:tcPr>
          <w:p>
            <w:r>
              <w:rPr>
                <w:color w:val="2D3746"/>
                <w:sz w:val="16"/>
              </w:rPr>
              <w:t>Shipment vehicles, drivers, transport details and delivery status.</w:t>
            </w:r>
          </w:p>
        </w:tc>
      </w:tr>
      <w:tr>
        <w:tc>
          <w:tcPr>
            <w:tcW w:type="dxa" w:w="5083"/>
            <w:tcMar>
              <w:top w:w="80" w:type="dxa"/>
              <w:start w:w="90" w:type="dxa"/>
              <w:bottom w:w="80" w:type="dxa"/>
              <w:end w:w="90" w:type="dxa"/>
            </w:tcMar>
          </w:tcPr>
          <w:p>
            <w:r>
              <w:rPr>
                <w:color w:val="2D3746"/>
                <w:sz w:val="16"/>
              </w:rPr>
              <w:t>Supervisor</w:t>
            </w:r>
          </w:p>
        </w:tc>
        <w:tc>
          <w:tcPr>
            <w:tcW w:type="dxa" w:w="5083"/>
            <w:tcMar>
              <w:top w:w="80" w:type="dxa"/>
              <w:start w:w="90" w:type="dxa"/>
              <w:bottom w:w="80" w:type="dxa"/>
              <w:end w:w="90" w:type="dxa"/>
            </w:tcMar>
          </w:tcPr>
          <w:p>
            <w:r>
              <w:rPr>
                <w:color w:val="2D3746"/>
                <w:sz w:val="16"/>
              </w:rPr>
              <w:t>Receipt and issuance of enumerator equipment; acknowledgement and returns.</w:t>
            </w:r>
          </w:p>
        </w:tc>
      </w:tr>
      <w:tr>
        <w:tc>
          <w:tcPr>
            <w:tcW w:type="dxa" w:w="5083"/>
            <w:tcMar>
              <w:top w:w="80" w:type="dxa"/>
              <w:start w:w="90" w:type="dxa"/>
              <w:bottom w:w="80" w:type="dxa"/>
              <w:end w:w="90" w:type="dxa"/>
            </w:tcMar>
            <w:shd w:fill="F7F9FC"/>
          </w:tcPr>
          <w:p>
            <w:r>
              <w:rPr>
                <w:color w:val="2D3746"/>
                <w:sz w:val="16"/>
              </w:rPr>
              <w:t>Enumerator</w:t>
            </w:r>
          </w:p>
        </w:tc>
        <w:tc>
          <w:tcPr>
            <w:tcW w:type="dxa" w:w="5083"/>
            <w:tcMar>
              <w:top w:w="80" w:type="dxa"/>
              <w:start w:w="90" w:type="dxa"/>
              <w:bottom w:w="80" w:type="dxa"/>
              <w:end w:w="90" w:type="dxa"/>
            </w:tcMar>
            <w:shd w:fill="F7F9FC"/>
          </w:tcPr>
          <w:p>
            <w:r>
              <w:rPr>
                <w:color w:val="2D3746"/>
                <w:sz w:val="16"/>
              </w:rPr>
              <w:t>View and acknowledge own assigned assets.</w:t>
            </w:r>
          </w:p>
        </w:tc>
      </w:tr>
      <w:tr>
        <w:tc>
          <w:tcPr>
            <w:tcW w:type="dxa" w:w="5083"/>
            <w:tcMar>
              <w:top w:w="80" w:type="dxa"/>
              <w:start w:w="90" w:type="dxa"/>
              <w:bottom w:w="80" w:type="dxa"/>
              <w:end w:w="90" w:type="dxa"/>
            </w:tcMar>
          </w:tcPr>
          <w:p>
            <w:r>
              <w:rPr>
                <w:color w:val="2D3746"/>
                <w:sz w:val="16"/>
              </w:rPr>
              <w:t>Auditor</w:t>
            </w:r>
          </w:p>
        </w:tc>
        <w:tc>
          <w:tcPr>
            <w:tcW w:type="dxa" w:w="5083"/>
            <w:tcMar>
              <w:top w:w="80" w:type="dxa"/>
              <w:start w:w="90" w:type="dxa"/>
              <w:bottom w:w="80" w:type="dxa"/>
              <w:end w:w="90" w:type="dxa"/>
            </w:tcMar>
          </w:tcPr>
          <w:p>
            <w:r>
              <w:rPr>
                <w:color w:val="2D3746"/>
                <w:sz w:val="16"/>
              </w:rPr>
              <w:t>Read-only access to transactions, reports, chain of custody and audit logs.</w:t>
            </w:r>
          </w:p>
        </w:tc>
      </w:tr>
      <w:tr>
        <w:tc>
          <w:tcPr>
            <w:tcW w:type="dxa" w:w="5083"/>
            <w:tcMar>
              <w:top w:w="80" w:type="dxa"/>
              <w:start w:w="90" w:type="dxa"/>
              <w:bottom w:w="80" w:type="dxa"/>
              <w:end w:w="90" w:type="dxa"/>
            </w:tcMar>
            <w:shd w:fill="F7F9FC"/>
          </w:tcPr>
          <w:p>
            <w:r>
              <w:rPr>
                <w:color w:val="2D3746"/>
                <w:sz w:val="16"/>
              </w:rPr>
              <w:t>Senior Management</w:t>
            </w:r>
          </w:p>
        </w:tc>
        <w:tc>
          <w:tcPr>
            <w:tcW w:type="dxa" w:w="5083"/>
            <w:tcMar>
              <w:top w:w="80" w:type="dxa"/>
              <w:start w:w="90" w:type="dxa"/>
              <w:bottom w:w="80" w:type="dxa"/>
              <w:end w:w="90" w:type="dxa"/>
            </w:tcMar>
            <w:shd w:fill="F7F9FC"/>
          </w:tcPr>
          <w:p>
            <w:r>
              <w:rPr>
                <w:color w:val="2D3746"/>
                <w:sz w:val="16"/>
              </w:rPr>
              <w:t>Dashboards, readiness indicators and reports only.</w:t>
            </w:r>
          </w:p>
        </w:tc>
      </w:tr>
    </w:tbl>
    <w:p>
      <w:pPr>
        <w:pStyle w:val="Heading2"/>
      </w:pPr>
      <w:r>
        <w:t>4.1 Transaction Participants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463C5"/>
            <w:tcMar>
              <w:top w:w="90" w:type="dxa"/>
              <w:start w:w="90" w:type="dxa"/>
              <w:bottom w:w="90" w:type="dxa"/>
              <w:end w:w="90" w:type="dxa"/>
            </w:tcMar>
          </w:tcPr>
          <w:p>
            <w:r>
              <w:rPr>
                <w:b/>
                <w:color w:val="FFFFFF"/>
                <w:sz w:val="16"/>
              </w:rPr>
              <w:t>Participant Role</w:t>
            </w:r>
          </w:p>
        </w:tc>
        <w:tc>
          <w:tcPr>
            <w:tcW w:type="dxa" w:w="5083"/>
            <w:shd w:fill="1463C5"/>
            <w:tcMar>
              <w:top w:w="90" w:type="dxa"/>
              <w:start w:w="90" w:type="dxa"/>
              <w:bottom w:w="90" w:type="dxa"/>
              <w:end w:w="90" w:type="dxa"/>
            </w:tcMar>
          </w:tcPr>
          <w:p>
            <w:r>
              <w:rPr>
                <w:b/>
                <w:color w:val="FFFFFF"/>
                <w:sz w:val="16"/>
              </w:rPr>
              <w:t>Purpose</w:t>
            </w:r>
          </w:p>
        </w:tc>
      </w:tr>
      <w:tr>
        <w:tc>
          <w:tcPr>
            <w:tcW w:type="dxa" w:w="5083"/>
            <w:tcMar>
              <w:top w:w="80" w:type="dxa"/>
              <w:start w:w="90" w:type="dxa"/>
              <w:bottom w:w="80" w:type="dxa"/>
              <w:end w:w="90" w:type="dxa"/>
            </w:tcMar>
          </w:tcPr>
          <w:p>
            <w:r>
              <w:rPr>
                <w:color w:val="2D3746"/>
                <w:sz w:val="16"/>
              </w:rPr>
              <w:t>AUTHORIZER</w:t>
            </w:r>
          </w:p>
        </w:tc>
        <w:tc>
          <w:tcPr>
            <w:tcW w:type="dxa" w:w="5083"/>
            <w:tcMar>
              <w:top w:w="80" w:type="dxa"/>
              <w:start w:w="90" w:type="dxa"/>
              <w:bottom w:w="80" w:type="dxa"/>
              <w:end w:w="90" w:type="dxa"/>
            </w:tcMar>
          </w:tcPr>
          <w:p>
            <w:r>
              <w:rPr>
                <w:color w:val="2D3746"/>
                <w:sz w:val="16"/>
              </w:rPr>
              <w:t>Approves the transaction before release where approval is required.</w:t>
            </w:r>
          </w:p>
        </w:tc>
      </w:tr>
      <w:tr>
        <w:tc>
          <w:tcPr>
            <w:tcW w:type="dxa" w:w="5083"/>
            <w:tcMar>
              <w:top w:w="80" w:type="dxa"/>
              <w:start w:w="90" w:type="dxa"/>
              <w:bottom w:w="80" w:type="dxa"/>
              <w:end w:w="90" w:type="dxa"/>
            </w:tcMar>
            <w:shd w:fill="F7F9FC"/>
          </w:tcPr>
          <w:p>
            <w:r>
              <w:rPr>
                <w:color w:val="2D3746"/>
                <w:sz w:val="16"/>
              </w:rPr>
              <w:t>RELEASING_OFFICER</w:t>
            </w:r>
          </w:p>
        </w:tc>
        <w:tc>
          <w:tcPr>
            <w:tcW w:type="dxa" w:w="5083"/>
            <w:tcMar>
              <w:top w:w="80" w:type="dxa"/>
              <w:start w:w="90" w:type="dxa"/>
              <w:bottom w:w="80" w:type="dxa"/>
              <w:end w:w="90" w:type="dxa"/>
            </w:tcMar>
            <w:shd w:fill="F7F9FC"/>
          </w:tcPr>
          <w:p>
            <w:r>
              <w:rPr>
                <w:color w:val="2D3746"/>
                <w:sz w:val="16"/>
              </w:rPr>
              <w:t>Physically releases the item or shipment.</w:t>
            </w:r>
          </w:p>
        </w:tc>
      </w:tr>
      <w:tr>
        <w:tc>
          <w:tcPr>
            <w:tcW w:type="dxa" w:w="5083"/>
            <w:tcMar>
              <w:top w:w="80" w:type="dxa"/>
              <w:start w:w="90" w:type="dxa"/>
              <w:bottom w:w="80" w:type="dxa"/>
              <w:end w:w="90" w:type="dxa"/>
            </w:tcMar>
          </w:tcPr>
          <w:p>
            <w:r>
              <w:rPr>
                <w:color w:val="2D3746"/>
                <w:sz w:val="16"/>
              </w:rPr>
              <w:t>RELEASE_WITNESS</w:t>
            </w:r>
          </w:p>
        </w:tc>
        <w:tc>
          <w:tcPr>
            <w:tcW w:type="dxa" w:w="5083"/>
            <w:tcMar>
              <w:top w:w="80" w:type="dxa"/>
              <w:start w:w="90" w:type="dxa"/>
              <w:bottom w:w="80" w:type="dxa"/>
              <w:end w:w="90" w:type="dxa"/>
            </w:tcMar>
          </w:tcPr>
          <w:p>
            <w:r>
              <w:rPr>
                <w:color w:val="2D3746"/>
                <w:sz w:val="16"/>
              </w:rPr>
              <w:t>Witnesses dispatch/release for configured categories or thresholds.</w:t>
            </w:r>
          </w:p>
        </w:tc>
      </w:tr>
      <w:tr>
        <w:tc>
          <w:tcPr>
            <w:tcW w:type="dxa" w:w="5083"/>
            <w:tcMar>
              <w:top w:w="80" w:type="dxa"/>
              <w:start w:w="90" w:type="dxa"/>
              <w:bottom w:w="80" w:type="dxa"/>
              <w:end w:w="90" w:type="dxa"/>
            </w:tcMar>
            <w:shd w:fill="F7F9FC"/>
          </w:tcPr>
          <w:p>
            <w:r>
              <w:rPr>
                <w:color w:val="2D3746"/>
                <w:sz w:val="16"/>
              </w:rPr>
              <w:t>TRANSPORTER</w:t>
            </w:r>
          </w:p>
        </w:tc>
        <w:tc>
          <w:tcPr>
            <w:tcW w:type="dxa" w:w="5083"/>
            <w:tcMar>
              <w:top w:w="80" w:type="dxa"/>
              <w:start w:w="90" w:type="dxa"/>
              <w:bottom w:w="80" w:type="dxa"/>
              <w:end w:w="90" w:type="dxa"/>
            </w:tcMar>
            <w:shd w:fill="F7F9FC"/>
          </w:tcPr>
          <w:p>
            <w:r>
              <w:rPr>
                <w:color w:val="2D3746"/>
                <w:sz w:val="16"/>
              </w:rPr>
              <w:t>Carries the shipment between locations.</w:t>
            </w:r>
          </w:p>
        </w:tc>
      </w:tr>
      <w:tr>
        <w:tc>
          <w:tcPr>
            <w:tcW w:type="dxa" w:w="5083"/>
            <w:tcMar>
              <w:top w:w="80" w:type="dxa"/>
              <w:start w:w="90" w:type="dxa"/>
              <w:bottom w:w="80" w:type="dxa"/>
              <w:end w:w="90" w:type="dxa"/>
            </w:tcMar>
          </w:tcPr>
          <w:p>
            <w:r>
              <w:rPr>
                <w:color w:val="2D3746"/>
                <w:sz w:val="16"/>
              </w:rPr>
              <w:t>RECEIVING_OFFICER</w:t>
            </w:r>
          </w:p>
        </w:tc>
        <w:tc>
          <w:tcPr>
            <w:tcW w:type="dxa" w:w="5083"/>
            <w:tcMar>
              <w:top w:w="80" w:type="dxa"/>
              <w:start w:w="90" w:type="dxa"/>
              <w:bottom w:w="80" w:type="dxa"/>
              <w:end w:w="90" w:type="dxa"/>
            </w:tcMar>
          </w:tcPr>
          <w:p>
            <w:r>
              <w:rPr>
                <w:color w:val="2D3746"/>
                <w:sz w:val="16"/>
              </w:rPr>
              <w:t>Receives and verifies the item at destination.</w:t>
            </w:r>
          </w:p>
        </w:tc>
      </w:tr>
      <w:tr>
        <w:tc>
          <w:tcPr>
            <w:tcW w:type="dxa" w:w="5083"/>
            <w:tcMar>
              <w:top w:w="80" w:type="dxa"/>
              <w:start w:w="90" w:type="dxa"/>
              <w:bottom w:w="80" w:type="dxa"/>
              <w:end w:w="90" w:type="dxa"/>
            </w:tcMar>
            <w:shd w:fill="F7F9FC"/>
          </w:tcPr>
          <w:p>
            <w:r>
              <w:rPr>
                <w:color w:val="2D3746"/>
                <w:sz w:val="16"/>
              </w:rPr>
              <w:t>RECEIPT_WITNESS</w:t>
            </w:r>
          </w:p>
        </w:tc>
        <w:tc>
          <w:tcPr>
            <w:tcW w:type="dxa" w:w="5083"/>
            <w:tcMar>
              <w:top w:w="80" w:type="dxa"/>
              <w:start w:w="90" w:type="dxa"/>
              <w:bottom w:w="80" w:type="dxa"/>
              <w:end w:w="90" w:type="dxa"/>
            </w:tcMar>
            <w:shd w:fill="F7F9FC"/>
          </w:tcPr>
          <w:p>
            <w:r>
              <w:rPr>
                <w:color w:val="2D3746"/>
                <w:sz w:val="16"/>
              </w:rPr>
              <w:t>Witnesses receipt for configured categories or thresholds.</w:t>
            </w:r>
          </w:p>
        </w:tc>
      </w:tr>
      <w:tr>
        <w:tc>
          <w:tcPr>
            <w:tcW w:type="dxa" w:w="5083"/>
            <w:tcMar>
              <w:top w:w="80" w:type="dxa"/>
              <w:start w:w="90" w:type="dxa"/>
              <w:bottom w:w="80" w:type="dxa"/>
              <w:end w:w="90" w:type="dxa"/>
            </w:tcMar>
          </w:tcPr>
          <w:p>
            <w:r>
              <w:rPr>
                <w:color w:val="2D3746"/>
                <w:sz w:val="16"/>
              </w:rPr>
              <w:t>INSPECTOR</w:t>
            </w:r>
          </w:p>
        </w:tc>
        <w:tc>
          <w:tcPr>
            <w:tcW w:type="dxa" w:w="5083"/>
            <w:tcMar>
              <w:top w:w="80" w:type="dxa"/>
              <w:start w:w="90" w:type="dxa"/>
              <w:bottom w:w="80" w:type="dxa"/>
              <w:end w:w="90" w:type="dxa"/>
            </w:tcMar>
          </w:tcPr>
          <w:p>
            <w:r>
              <w:rPr>
                <w:color w:val="2D3746"/>
                <w:sz w:val="16"/>
              </w:rPr>
              <w:t>Records technical or physical condition.</w:t>
            </w:r>
          </w:p>
        </w:tc>
      </w:tr>
      <w:tr>
        <w:tc>
          <w:tcPr>
            <w:tcW w:type="dxa" w:w="5083"/>
            <w:tcMar>
              <w:top w:w="80" w:type="dxa"/>
              <w:start w:w="90" w:type="dxa"/>
              <w:bottom w:w="80" w:type="dxa"/>
              <w:end w:w="90" w:type="dxa"/>
            </w:tcMar>
            <w:shd w:fill="F7F9FC"/>
          </w:tcPr>
          <w:p>
            <w:r>
              <w:rPr>
                <w:color w:val="2D3746"/>
                <w:sz w:val="16"/>
              </w:rPr>
              <w:t>CUSTODIAN</w:t>
            </w:r>
          </w:p>
        </w:tc>
        <w:tc>
          <w:tcPr>
            <w:tcW w:type="dxa" w:w="5083"/>
            <w:tcMar>
              <w:top w:w="80" w:type="dxa"/>
              <w:start w:w="90" w:type="dxa"/>
              <w:bottom w:w="80" w:type="dxa"/>
              <w:end w:w="90" w:type="dxa"/>
            </w:tcMar>
            <w:shd w:fill="F7F9FC"/>
          </w:tcPr>
          <w:p>
            <w:r>
              <w:rPr>
                <w:color w:val="2D3746"/>
                <w:sz w:val="16"/>
              </w:rPr>
              <w:t>Person currently accountable for the asset.</w:t>
            </w:r>
          </w:p>
        </w:tc>
      </w:tr>
    </w:tbl>
    <w:p>
      <w:pPr>
        <w:pStyle w:val="Heading1"/>
      </w:pPr>
      <w:r>
        <w:t>5. Core Application Modules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3B82"/>
            <w:tcMar>
              <w:top w:w="90" w:type="dxa"/>
              <w:start w:w="90" w:type="dxa"/>
              <w:bottom w:w="90" w:type="dxa"/>
              <w:end w:w="90" w:type="dxa"/>
            </w:tcMar>
          </w:tcPr>
          <w:p>
            <w:r>
              <w:rPr>
                <w:b/>
                <w:color w:val="FFFFFF"/>
                <w:sz w:val="15"/>
              </w:rPr>
              <w:t>Module</w:t>
            </w:r>
          </w:p>
        </w:tc>
        <w:tc>
          <w:tcPr>
            <w:tcW w:type="dxa" w:w="5083"/>
            <w:shd w:fill="0B3B82"/>
            <w:tcMar>
              <w:top w:w="90" w:type="dxa"/>
              <w:start w:w="90" w:type="dxa"/>
              <w:bottom w:w="90" w:type="dxa"/>
              <w:end w:w="90" w:type="dxa"/>
            </w:tcMar>
          </w:tcPr>
          <w:p>
            <w:r>
              <w:rPr>
                <w:b/>
                <w:color w:val="FFFFFF"/>
                <w:sz w:val="15"/>
              </w:rPr>
              <w:t>Purpose</w:t>
            </w:r>
          </w:p>
        </w:tc>
      </w:tr>
      <w:tr>
        <w:tc>
          <w:tcPr>
            <w:tcW w:type="dxa" w:w="5083"/>
            <w:tcMar>
              <w:top w:w="80" w:type="dxa"/>
              <w:start w:w="90" w:type="dxa"/>
              <w:bottom w:w="80" w:type="dxa"/>
              <w:end w:w="90" w:type="dxa"/>
            </w:tcMar>
          </w:tcPr>
          <w:p>
            <w:r>
              <w:rPr>
                <w:color w:val="2D3746"/>
                <w:sz w:val="15"/>
              </w:rPr>
              <w:t>Dashboard</w:t>
            </w:r>
          </w:p>
        </w:tc>
        <w:tc>
          <w:tcPr>
            <w:tcW w:type="dxa" w:w="5083"/>
            <w:tcMar>
              <w:top w:w="80" w:type="dxa"/>
              <w:start w:w="90" w:type="dxa"/>
              <w:bottom w:w="80" w:type="dxa"/>
              <w:end w:w="90" w:type="dxa"/>
            </w:tcMar>
          </w:tcPr>
          <w:p>
            <w:r>
              <w:rPr>
                <w:color w:val="2D3746"/>
                <w:sz w:val="15"/>
              </w:rPr>
              <w:t>Executive national operations view, filters, KPIs, maps, alerts and readiness.</w:t>
            </w:r>
          </w:p>
        </w:tc>
      </w:tr>
      <w:tr>
        <w:tc>
          <w:tcPr>
            <w:tcW w:type="dxa" w:w="5083"/>
            <w:tcMar>
              <w:top w:w="80" w:type="dxa"/>
              <w:start w:w="90" w:type="dxa"/>
              <w:bottom w:w="80" w:type="dxa"/>
              <w:end w:w="90" w:type="dxa"/>
            </w:tcMar>
            <w:shd w:fill="F7F9FC"/>
          </w:tcPr>
          <w:p>
            <w:r>
              <w:rPr>
                <w:color w:val="2D3746"/>
                <w:sz w:val="15"/>
              </w:rPr>
              <w:t>Asset Catalogue</w:t>
            </w:r>
          </w:p>
        </w:tc>
        <w:tc>
          <w:tcPr>
            <w:tcW w:type="dxa" w:w="5083"/>
            <w:tcMar>
              <w:top w:w="80" w:type="dxa"/>
              <w:start w:w="90" w:type="dxa"/>
              <w:bottom w:w="80" w:type="dxa"/>
              <w:end w:w="90" w:type="dxa"/>
            </w:tcMar>
            <w:shd w:fill="F7F9FC"/>
          </w:tcPr>
          <w:p>
            <w:r>
              <w:rPr>
                <w:color w:val="2D3746"/>
                <w:sz w:val="15"/>
              </w:rPr>
              <w:t>Asset categories, types, brands, models and specifications.</w:t>
            </w:r>
          </w:p>
        </w:tc>
      </w:tr>
      <w:tr>
        <w:tc>
          <w:tcPr>
            <w:tcW w:type="dxa" w:w="5083"/>
            <w:tcMar>
              <w:top w:w="80" w:type="dxa"/>
              <w:start w:w="90" w:type="dxa"/>
              <w:bottom w:w="80" w:type="dxa"/>
              <w:end w:w="90" w:type="dxa"/>
            </w:tcMar>
          </w:tcPr>
          <w:p>
            <w:r>
              <w:rPr>
                <w:color w:val="2D3746"/>
                <w:sz w:val="15"/>
              </w:rPr>
              <w:t>Asset Register</w:t>
            </w:r>
          </w:p>
        </w:tc>
        <w:tc>
          <w:tcPr>
            <w:tcW w:type="dxa" w:w="5083"/>
            <w:tcMar>
              <w:top w:w="80" w:type="dxa"/>
              <w:start w:w="90" w:type="dxa"/>
              <w:bottom w:w="80" w:type="dxa"/>
              <w:end w:w="90" w:type="dxa"/>
            </w:tcMar>
          </w:tcPr>
          <w:p>
            <w:r>
              <w:rPr>
                <w:color w:val="2D3746"/>
                <w:sz w:val="15"/>
              </w:rPr>
              <w:t>Master serialized asset register, QR/barcodes and asset profile.</w:t>
            </w:r>
          </w:p>
        </w:tc>
      </w:tr>
      <w:tr>
        <w:tc>
          <w:tcPr>
            <w:tcW w:type="dxa" w:w="5083"/>
            <w:tcMar>
              <w:top w:w="80" w:type="dxa"/>
              <w:start w:w="90" w:type="dxa"/>
              <w:bottom w:w="80" w:type="dxa"/>
              <w:end w:w="90" w:type="dxa"/>
            </w:tcMar>
            <w:shd w:fill="F7F9FC"/>
          </w:tcPr>
          <w:p>
            <w:r>
              <w:rPr>
                <w:color w:val="2D3746"/>
                <w:sz w:val="15"/>
              </w:rPr>
              <w:t>Procurement &amp; Source</w:t>
            </w:r>
          </w:p>
        </w:tc>
        <w:tc>
          <w:tcPr>
            <w:tcW w:type="dxa" w:w="5083"/>
            <w:tcMar>
              <w:top w:w="80" w:type="dxa"/>
              <w:start w:w="90" w:type="dxa"/>
              <w:bottom w:w="80" w:type="dxa"/>
              <w:end w:w="90" w:type="dxa"/>
            </w:tcMar>
            <w:shd w:fill="F7F9FC"/>
          </w:tcPr>
          <w:p>
            <w:r>
              <w:rPr>
                <w:color w:val="2D3746"/>
                <w:sz w:val="15"/>
              </w:rPr>
              <w:t>Suppliers, donors, procurement batches, purchase orders and acquisition.</w:t>
            </w:r>
          </w:p>
        </w:tc>
      </w:tr>
      <w:tr>
        <w:tc>
          <w:tcPr>
            <w:tcW w:type="dxa" w:w="5083"/>
            <w:tcMar>
              <w:top w:w="80" w:type="dxa"/>
              <w:start w:w="90" w:type="dxa"/>
              <w:bottom w:w="80" w:type="dxa"/>
              <w:end w:w="90" w:type="dxa"/>
            </w:tcMar>
          </w:tcPr>
          <w:p>
            <w:r>
              <w:rPr>
                <w:color w:val="2D3746"/>
                <w:sz w:val="15"/>
              </w:rPr>
              <w:t>Goods Receiving</w:t>
            </w:r>
          </w:p>
        </w:tc>
        <w:tc>
          <w:tcPr>
            <w:tcW w:type="dxa" w:w="5083"/>
            <w:tcMar>
              <w:top w:w="80" w:type="dxa"/>
              <w:start w:w="90" w:type="dxa"/>
              <w:bottom w:w="80" w:type="dxa"/>
              <w:end w:w="90" w:type="dxa"/>
            </w:tcMar>
          </w:tcPr>
          <w:p>
            <w:r>
              <w:rPr>
                <w:color w:val="2D3746"/>
                <w:sz w:val="15"/>
              </w:rPr>
              <w:t>Record items received from suppliers and inspect condition.</w:t>
            </w:r>
          </w:p>
        </w:tc>
      </w:tr>
      <w:tr>
        <w:tc>
          <w:tcPr>
            <w:tcW w:type="dxa" w:w="5083"/>
            <w:tcMar>
              <w:top w:w="80" w:type="dxa"/>
              <w:start w:w="90" w:type="dxa"/>
              <w:bottom w:w="80" w:type="dxa"/>
              <w:end w:w="90" w:type="dxa"/>
            </w:tcMar>
            <w:shd w:fill="F7F9FC"/>
          </w:tcPr>
          <w:p>
            <w:r>
              <w:rPr>
                <w:color w:val="2D3746"/>
                <w:sz w:val="15"/>
              </w:rPr>
              <w:t>Warehouses</w:t>
            </w:r>
          </w:p>
        </w:tc>
        <w:tc>
          <w:tcPr>
            <w:tcW w:type="dxa" w:w="5083"/>
            <w:tcMar>
              <w:top w:w="80" w:type="dxa"/>
              <w:start w:w="90" w:type="dxa"/>
              <w:bottom w:w="80" w:type="dxa"/>
              <w:end w:w="90" w:type="dxa"/>
            </w:tcMar>
            <w:shd w:fill="F7F9FC"/>
          </w:tcPr>
          <w:p>
            <w:r>
              <w:rPr>
                <w:color w:val="2D3746"/>
                <w:sz w:val="15"/>
              </w:rPr>
              <w:t>Central, regional, district and temporary storage locations.</w:t>
            </w:r>
          </w:p>
        </w:tc>
      </w:tr>
      <w:tr>
        <w:tc>
          <w:tcPr>
            <w:tcW w:type="dxa" w:w="5083"/>
            <w:tcMar>
              <w:top w:w="80" w:type="dxa"/>
              <w:start w:w="90" w:type="dxa"/>
              <w:bottom w:w="80" w:type="dxa"/>
              <w:end w:w="90" w:type="dxa"/>
            </w:tcMar>
          </w:tcPr>
          <w:p>
            <w:r>
              <w:rPr>
                <w:color w:val="2D3746"/>
                <w:sz w:val="15"/>
              </w:rPr>
              <w:t>Inventory</w:t>
            </w:r>
          </w:p>
        </w:tc>
        <w:tc>
          <w:tcPr>
            <w:tcW w:type="dxa" w:w="5083"/>
            <w:tcMar>
              <w:top w:w="80" w:type="dxa"/>
              <w:start w:w="90" w:type="dxa"/>
              <w:bottom w:w="80" w:type="dxa"/>
              <w:end w:w="90" w:type="dxa"/>
            </w:tcMar>
          </w:tcPr>
          <w:p>
            <w:r>
              <w:rPr>
                <w:color w:val="2D3746"/>
                <w:sz w:val="15"/>
              </w:rPr>
              <w:t>Current stock and transaction-driven balances by location.</w:t>
            </w:r>
          </w:p>
        </w:tc>
      </w:tr>
      <w:tr>
        <w:tc>
          <w:tcPr>
            <w:tcW w:type="dxa" w:w="5083"/>
            <w:tcMar>
              <w:top w:w="80" w:type="dxa"/>
              <w:start w:w="90" w:type="dxa"/>
              <w:bottom w:w="80" w:type="dxa"/>
              <w:end w:w="90" w:type="dxa"/>
            </w:tcMar>
            <w:shd w:fill="F7F9FC"/>
          </w:tcPr>
          <w:p>
            <w:r>
              <w:rPr>
                <w:color w:val="2D3746"/>
                <w:sz w:val="15"/>
              </w:rPr>
              <w:t>Allocation</w:t>
            </w:r>
          </w:p>
        </w:tc>
        <w:tc>
          <w:tcPr>
            <w:tcW w:type="dxa" w:w="5083"/>
            <w:tcMar>
              <w:top w:w="80" w:type="dxa"/>
              <w:start w:w="90" w:type="dxa"/>
              <w:bottom w:w="80" w:type="dxa"/>
              <w:end w:w="90" w:type="dxa"/>
            </w:tcMar>
            <w:shd w:fill="F7F9FC"/>
          </w:tcPr>
          <w:p>
            <w:r>
              <w:rPr>
                <w:color w:val="2D3746"/>
                <w:sz w:val="15"/>
              </w:rPr>
              <w:t>Allocate assets to regions, districts, centres, teams or individuals.</w:t>
            </w:r>
          </w:p>
        </w:tc>
      </w:tr>
      <w:tr>
        <w:tc>
          <w:tcPr>
            <w:tcW w:type="dxa" w:w="5083"/>
            <w:tcMar>
              <w:top w:w="80" w:type="dxa"/>
              <w:start w:w="90" w:type="dxa"/>
              <w:bottom w:w="80" w:type="dxa"/>
              <w:end w:w="90" w:type="dxa"/>
            </w:tcMar>
          </w:tcPr>
          <w:p>
            <w:r>
              <w:rPr>
                <w:color w:val="2D3746"/>
                <w:sz w:val="15"/>
              </w:rPr>
              <w:t>Packing</w:t>
            </w:r>
          </w:p>
        </w:tc>
        <w:tc>
          <w:tcPr>
            <w:tcW w:type="dxa" w:w="5083"/>
            <w:tcMar>
              <w:top w:w="80" w:type="dxa"/>
              <w:start w:w="90" w:type="dxa"/>
              <w:bottom w:w="80" w:type="dxa"/>
              <w:end w:w="90" w:type="dxa"/>
            </w:tcMar>
          </w:tcPr>
          <w:p>
            <w:r>
              <w:rPr>
                <w:color w:val="2D3746"/>
                <w:sz w:val="15"/>
              </w:rPr>
              <w:t>Create cartons, packages, consignments and predefined kits.</w:t>
            </w:r>
          </w:p>
        </w:tc>
      </w:tr>
      <w:tr>
        <w:tc>
          <w:tcPr>
            <w:tcW w:type="dxa" w:w="5083"/>
            <w:tcMar>
              <w:top w:w="80" w:type="dxa"/>
              <w:start w:w="90" w:type="dxa"/>
              <w:bottom w:w="80" w:type="dxa"/>
              <w:end w:w="90" w:type="dxa"/>
            </w:tcMar>
            <w:shd w:fill="F7F9FC"/>
          </w:tcPr>
          <w:p>
            <w:r>
              <w:rPr>
                <w:color w:val="2D3746"/>
                <w:sz w:val="15"/>
              </w:rPr>
              <w:t>Shipments</w:t>
            </w:r>
          </w:p>
        </w:tc>
        <w:tc>
          <w:tcPr>
            <w:tcW w:type="dxa" w:w="5083"/>
            <w:tcMar>
              <w:top w:w="80" w:type="dxa"/>
              <w:start w:w="90" w:type="dxa"/>
              <w:bottom w:w="80" w:type="dxa"/>
              <w:end w:w="90" w:type="dxa"/>
            </w:tcMar>
            <w:shd w:fill="F7F9FC"/>
          </w:tcPr>
          <w:p>
            <w:r>
              <w:rPr>
                <w:color w:val="2D3746"/>
                <w:sz w:val="15"/>
              </w:rPr>
              <w:t>Create, approve and track consignments.</w:t>
            </w:r>
          </w:p>
        </w:tc>
      </w:tr>
      <w:tr>
        <w:tc>
          <w:tcPr>
            <w:tcW w:type="dxa" w:w="5083"/>
            <w:tcMar>
              <w:top w:w="80" w:type="dxa"/>
              <w:start w:w="90" w:type="dxa"/>
              <w:bottom w:w="80" w:type="dxa"/>
              <w:end w:w="90" w:type="dxa"/>
            </w:tcMar>
          </w:tcPr>
          <w:p>
            <w:r>
              <w:rPr>
                <w:color w:val="2D3746"/>
                <w:sz w:val="15"/>
              </w:rPr>
              <w:t>Dispatch</w:t>
            </w:r>
          </w:p>
        </w:tc>
        <w:tc>
          <w:tcPr>
            <w:tcW w:type="dxa" w:w="5083"/>
            <w:tcMar>
              <w:top w:w="80" w:type="dxa"/>
              <w:start w:w="90" w:type="dxa"/>
              <w:bottom w:w="80" w:type="dxa"/>
              <w:end w:w="90" w:type="dxa"/>
            </w:tcMar>
          </w:tcPr>
          <w:p>
            <w:r>
              <w:rPr>
                <w:color w:val="2D3746"/>
                <w:sz w:val="15"/>
              </w:rPr>
              <w:t>Physical release with officers, witnesses, transport and waybill.</w:t>
            </w:r>
          </w:p>
        </w:tc>
      </w:tr>
      <w:tr>
        <w:tc>
          <w:tcPr>
            <w:tcW w:type="dxa" w:w="5083"/>
            <w:tcMar>
              <w:top w:w="80" w:type="dxa"/>
              <w:start w:w="90" w:type="dxa"/>
              <w:bottom w:w="80" w:type="dxa"/>
              <w:end w:w="90" w:type="dxa"/>
            </w:tcMar>
            <w:shd w:fill="F7F9FC"/>
          </w:tcPr>
          <w:p>
            <w:r>
              <w:rPr>
                <w:color w:val="2D3746"/>
                <w:sz w:val="15"/>
              </w:rPr>
              <w:t>Receipts &amp; Acknowledgement</w:t>
            </w:r>
          </w:p>
        </w:tc>
        <w:tc>
          <w:tcPr>
            <w:tcW w:type="dxa" w:w="5083"/>
            <w:tcMar>
              <w:top w:w="80" w:type="dxa"/>
              <w:start w:w="90" w:type="dxa"/>
              <w:bottom w:w="80" w:type="dxa"/>
              <w:end w:w="90" w:type="dxa"/>
            </w:tcMar>
            <w:shd w:fill="F7F9FC"/>
          </w:tcPr>
          <w:p>
            <w:r>
              <w:rPr>
                <w:color w:val="2D3746"/>
                <w:sz w:val="15"/>
              </w:rPr>
              <w:t>Destination scanning, verification, discrepancies and digital receipt.</w:t>
            </w:r>
          </w:p>
        </w:tc>
      </w:tr>
      <w:tr>
        <w:tc>
          <w:tcPr>
            <w:tcW w:type="dxa" w:w="5083"/>
            <w:tcMar>
              <w:top w:w="80" w:type="dxa"/>
              <w:start w:w="90" w:type="dxa"/>
              <w:bottom w:w="80" w:type="dxa"/>
              <w:end w:w="90" w:type="dxa"/>
            </w:tcMar>
          </w:tcPr>
          <w:p>
            <w:r>
              <w:rPr>
                <w:color w:val="2D3746"/>
                <w:sz w:val="15"/>
              </w:rPr>
              <w:t>Transfers</w:t>
            </w:r>
          </w:p>
        </w:tc>
        <w:tc>
          <w:tcPr>
            <w:tcW w:type="dxa" w:w="5083"/>
            <w:tcMar>
              <w:top w:w="80" w:type="dxa"/>
              <w:start w:w="90" w:type="dxa"/>
              <w:bottom w:w="80" w:type="dxa"/>
              <w:end w:w="90" w:type="dxa"/>
            </w:tcMar>
          </w:tcPr>
          <w:p>
            <w:r>
              <w:rPr>
                <w:color w:val="2D3746"/>
                <w:sz w:val="15"/>
              </w:rPr>
              <w:t>Move assets between locations or custodians.</w:t>
            </w:r>
          </w:p>
        </w:tc>
      </w:tr>
      <w:tr>
        <w:tc>
          <w:tcPr>
            <w:tcW w:type="dxa" w:w="5083"/>
            <w:tcMar>
              <w:top w:w="80" w:type="dxa"/>
              <w:start w:w="90" w:type="dxa"/>
              <w:bottom w:w="80" w:type="dxa"/>
              <w:end w:w="90" w:type="dxa"/>
            </w:tcMar>
            <w:shd w:fill="F7F9FC"/>
          </w:tcPr>
          <w:p>
            <w:r>
              <w:rPr>
                <w:color w:val="2D3746"/>
                <w:sz w:val="15"/>
              </w:rPr>
              <w:t>Census Kits</w:t>
            </w:r>
          </w:p>
        </w:tc>
        <w:tc>
          <w:tcPr>
            <w:tcW w:type="dxa" w:w="5083"/>
            <w:tcMar>
              <w:top w:w="80" w:type="dxa"/>
              <w:start w:w="90" w:type="dxa"/>
              <w:bottom w:w="80" w:type="dxa"/>
              <w:end w:w="90" w:type="dxa"/>
            </w:tcMar>
            <w:shd w:fill="F7F9FC"/>
          </w:tcPr>
          <w:p>
            <w:r>
              <w:rPr>
                <w:color w:val="2D3746"/>
                <w:sz w:val="15"/>
              </w:rPr>
              <w:t>Predefined enumerator, supervisor and other standard kits.</w:t>
            </w:r>
          </w:p>
        </w:tc>
      </w:tr>
      <w:tr>
        <w:tc>
          <w:tcPr>
            <w:tcW w:type="dxa" w:w="5083"/>
            <w:tcMar>
              <w:top w:w="80" w:type="dxa"/>
              <w:start w:w="90" w:type="dxa"/>
              <w:bottom w:w="80" w:type="dxa"/>
              <w:end w:w="90" w:type="dxa"/>
            </w:tcMar>
          </w:tcPr>
          <w:p>
            <w:r>
              <w:rPr>
                <w:color w:val="2D3746"/>
                <w:sz w:val="15"/>
              </w:rPr>
              <w:t>Field Assignment</w:t>
            </w:r>
          </w:p>
        </w:tc>
        <w:tc>
          <w:tcPr>
            <w:tcW w:type="dxa" w:w="5083"/>
            <w:tcMar>
              <w:top w:w="80" w:type="dxa"/>
              <w:start w:w="90" w:type="dxa"/>
              <w:bottom w:w="80" w:type="dxa"/>
              <w:end w:w="90" w:type="dxa"/>
            </w:tcMar>
          </w:tcPr>
          <w:p>
            <w:r>
              <w:rPr>
                <w:color w:val="2D3746"/>
                <w:sz w:val="15"/>
              </w:rPr>
              <w:t>Issue equipment to supervisors, enumerators and other staff.</w:t>
            </w:r>
          </w:p>
        </w:tc>
      </w:tr>
      <w:tr>
        <w:tc>
          <w:tcPr>
            <w:tcW w:type="dxa" w:w="5083"/>
            <w:tcMar>
              <w:top w:w="80" w:type="dxa"/>
              <w:start w:w="90" w:type="dxa"/>
              <w:bottom w:w="80" w:type="dxa"/>
              <w:end w:w="90" w:type="dxa"/>
            </w:tcMar>
            <w:shd w:fill="F7F9FC"/>
          </w:tcPr>
          <w:p>
            <w:r>
              <w:rPr>
                <w:color w:val="2D3746"/>
                <w:sz w:val="15"/>
              </w:rPr>
              <w:t>Returns</w:t>
            </w:r>
          </w:p>
        </w:tc>
        <w:tc>
          <w:tcPr>
            <w:tcW w:type="dxa" w:w="5083"/>
            <w:tcMar>
              <w:top w:w="80" w:type="dxa"/>
              <w:start w:w="90" w:type="dxa"/>
              <w:bottom w:w="80" w:type="dxa"/>
              <w:end w:w="90" w:type="dxa"/>
            </w:tcMar>
            <w:shd w:fill="F7F9FC"/>
          </w:tcPr>
          <w:p>
            <w:r>
              <w:rPr>
                <w:color w:val="2D3746"/>
                <w:sz w:val="15"/>
              </w:rPr>
              <w:t>Record returned assets and return condition.</w:t>
            </w:r>
          </w:p>
        </w:tc>
      </w:tr>
      <w:tr>
        <w:tc>
          <w:tcPr>
            <w:tcW w:type="dxa" w:w="5083"/>
            <w:tcMar>
              <w:top w:w="80" w:type="dxa"/>
              <w:start w:w="90" w:type="dxa"/>
              <w:bottom w:w="80" w:type="dxa"/>
              <w:end w:w="90" w:type="dxa"/>
            </w:tcMar>
          </w:tcPr>
          <w:p>
            <w:r>
              <w:rPr>
                <w:color w:val="2D3746"/>
                <w:sz w:val="15"/>
              </w:rPr>
              <w:t>Maintenance &amp; Repair</w:t>
            </w:r>
          </w:p>
        </w:tc>
        <w:tc>
          <w:tcPr>
            <w:tcW w:type="dxa" w:w="5083"/>
            <w:tcMar>
              <w:top w:w="80" w:type="dxa"/>
              <w:start w:w="90" w:type="dxa"/>
              <w:bottom w:w="80" w:type="dxa"/>
              <w:end w:w="90" w:type="dxa"/>
            </w:tcMar>
          </w:tcPr>
          <w:p>
            <w:r>
              <w:rPr>
                <w:color w:val="2D3746"/>
                <w:sz w:val="15"/>
              </w:rPr>
              <w:t>Faults, inspection, repair, replacement and maintenance history.</w:t>
            </w:r>
          </w:p>
        </w:tc>
      </w:tr>
      <w:tr>
        <w:tc>
          <w:tcPr>
            <w:tcW w:type="dxa" w:w="5083"/>
            <w:tcMar>
              <w:top w:w="80" w:type="dxa"/>
              <w:start w:w="90" w:type="dxa"/>
              <w:bottom w:w="80" w:type="dxa"/>
              <w:end w:w="90" w:type="dxa"/>
            </w:tcMar>
            <w:shd w:fill="F7F9FC"/>
          </w:tcPr>
          <w:p>
            <w:r>
              <w:rPr>
                <w:color w:val="2D3746"/>
                <w:sz w:val="15"/>
              </w:rPr>
              <w:t>Lost / Damaged Assets</w:t>
            </w:r>
          </w:p>
        </w:tc>
        <w:tc>
          <w:tcPr>
            <w:tcW w:type="dxa" w:w="5083"/>
            <w:tcMar>
              <w:top w:w="80" w:type="dxa"/>
              <w:start w:w="90" w:type="dxa"/>
              <w:bottom w:w="80" w:type="dxa"/>
              <w:end w:w="90" w:type="dxa"/>
            </w:tcMar>
            <w:shd w:fill="F7F9FC"/>
          </w:tcPr>
          <w:p>
            <w:r>
              <w:rPr>
                <w:color w:val="2D3746"/>
                <w:sz w:val="15"/>
              </w:rPr>
              <w:t>Incidents, investigation, disposition and accountability.</w:t>
            </w:r>
          </w:p>
        </w:tc>
      </w:tr>
      <w:tr>
        <w:tc>
          <w:tcPr>
            <w:tcW w:type="dxa" w:w="5083"/>
            <w:tcMar>
              <w:top w:w="80" w:type="dxa"/>
              <w:start w:w="90" w:type="dxa"/>
              <w:bottom w:w="80" w:type="dxa"/>
              <w:end w:w="90" w:type="dxa"/>
            </w:tcMar>
          </w:tcPr>
          <w:p>
            <w:r>
              <w:rPr>
                <w:color w:val="2D3746"/>
                <w:sz w:val="15"/>
              </w:rPr>
              <w:t>Stock Reconciliation</w:t>
            </w:r>
          </w:p>
        </w:tc>
        <w:tc>
          <w:tcPr>
            <w:tcW w:type="dxa" w:w="5083"/>
            <w:tcMar>
              <w:top w:w="80" w:type="dxa"/>
              <w:start w:w="90" w:type="dxa"/>
              <w:bottom w:w="80" w:type="dxa"/>
              <w:end w:w="90" w:type="dxa"/>
            </w:tcMar>
          </w:tcPr>
          <w:p>
            <w:r>
              <w:rPr>
                <w:color w:val="2D3746"/>
                <w:sz w:val="15"/>
              </w:rPr>
              <w:t>Physical count versus expected ledger balance.</w:t>
            </w:r>
          </w:p>
        </w:tc>
      </w:tr>
      <w:tr>
        <w:tc>
          <w:tcPr>
            <w:tcW w:type="dxa" w:w="5083"/>
            <w:tcMar>
              <w:top w:w="80" w:type="dxa"/>
              <w:start w:w="90" w:type="dxa"/>
              <w:bottom w:w="80" w:type="dxa"/>
              <w:end w:w="90" w:type="dxa"/>
            </w:tcMar>
            <w:shd w:fill="F7F9FC"/>
          </w:tcPr>
          <w:p>
            <w:r>
              <w:rPr>
                <w:color w:val="2D3746"/>
                <w:sz w:val="15"/>
              </w:rPr>
              <w:t>Connectivity &amp; Starlink</w:t>
            </w:r>
          </w:p>
        </w:tc>
        <w:tc>
          <w:tcPr>
            <w:tcW w:type="dxa" w:w="5083"/>
            <w:tcMar>
              <w:top w:w="80" w:type="dxa"/>
              <w:start w:w="90" w:type="dxa"/>
              <w:bottom w:w="80" w:type="dxa"/>
              <w:end w:w="90" w:type="dxa"/>
            </w:tcMar>
            <w:shd w:fill="F7F9FC"/>
          </w:tcPr>
          <w:p>
            <w:r>
              <w:rPr>
                <w:color w:val="2D3746"/>
                <w:sz w:val="15"/>
              </w:rPr>
              <w:t>Starlink assets, components, installations and connectivity status.</w:t>
            </w:r>
          </w:p>
        </w:tc>
      </w:tr>
      <w:tr>
        <w:tc>
          <w:tcPr>
            <w:tcW w:type="dxa" w:w="5083"/>
            <w:tcMar>
              <w:top w:w="80" w:type="dxa"/>
              <w:start w:w="90" w:type="dxa"/>
              <w:bottom w:w="80" w:type="dxa"/>
              <w:end w:w="90" w:type="dxa"/>
            </w:tcMar>
          </w:tcPr>
          <w:p>
            <w:r>
              <w:rPr>
                <w:color w:val="2D3746"/>
                <w:sz w:val="15"/>
              </w:rPr>
              <w:t>Notifications</w:t>
            </w:r>
          </w:p>
        </w:tc>
        <w:tc>
          <w:tcPr>
            <w:tcW w:type="dxa" w:w="5083"/>
            <w:tcMar>
              <w:top w:w="80" w:type="dxa"/>
              <w:start w:w="90" w:type="dxa"/>
              <w:bottom w:w="80" w:type="dxa"/>
              <w:end w:w="90" w:type="dxa"/>
            </w:tcMar>
          </w:tcPr>
          <w:p>
            <w:r>
              <w:rPr>
                <w:color w:val="2D3746"/>
                <w:sz w:val="15"/>
              </w:rPr>
              <w:t>In-app, SMS and email notification centre, rules and delivery logs.</w:t>
            </w:r>
          </w:p>
        </w:tc>
      </w:tr>
      <w:tr>
        <w:tc>
          <w:tcPr>
            <w:tcW w:type="dxa" w:w="5083"/>
            <w:tcMar>
              <w:top w:w="80" w:type="dxa"/>
              <w:start w:w="90" w:type="dxa"/>
              <w:bottom w:w="80" w:type="dxa"/>
              <w:end w:w="90" w:type="dxa"/>
            </w:tcMar>
            <w:shd w:fill="F7F9FC"/>
          </w:tcPr>
          <w:p>
            <w:r>
              <w:rPr>
                <w:color w:val="2D3746"/>
                <w:sz w:val="15"/>
              </w:rPr>
              <w:t>Alerts</w:t>
            </w:r>
          </w:p>
        </w:tc>
        <w:tc>
          <w:tcPr>
            <w:tcW w:type="dxa" w:w="5083"/>
            <w:tcMar>
              <w:top w:w="80" w:type="dxa"/>
              <w:start w:w="90" w:type="dxa"/>
              <w:bottom w:w="80" w:type="dxa"/>
              <w:end w:w="90" w:type="dxa"/>
            </w:tcMar>
            <w:shd w:fill="F7F9FC"/>
          </w:tcPr>
          <w:p>
            <w:r>
              <w:rPr>
                <w:color w:val="2D3746"/>
                <w:sz w:val="15"/>
              </w:rPr>
              <w:t>Operational exceptions and critical issues.</w:t>
            </w:r>
          </w:p>
        </w:tc>
      </w:tr>
      <w:tr>
        <w:tc>
          <w:tcPr>
            <w:tcW w:type="dxa" w:w="5083"/>
            <w:tcMar>
              <w:top w:w="80" w:type="dxa"/>
              <w:start w:w="90" w:type="dxa"/>
              <w:bottom w:w="80" w:type="dxa"/>
              <w:end w:w="90" w:type="dxa"/>
            </w:tcMar>
          </w:tcPr>
          <w:p>
            <w:r>
              <w:rPr>
                <w:color w:val="2D3746"/>
                <w:sz w:val="15"/>
              </w:rPr>
              <w:t>Reports</w:t>
            </w:r>
          </w:p>
        </w:tc>
        <w:tc>
          <w:tcPr>
            <w:tcW w:type="dxa" w:w="5083"/>
            <w:tcMar>
              <w:top w:w="80" w:type="dxa"/>
              <w:start w:w="90" w:type="dxa"/>
              <w:bottom w:w="80" w:type="dxa"/>
              <w:end w:w="90" w:type="dxa"/>
            </w:tcMar>
          </w:tcPr>
          <w:p>
            <w:r>
              <w:rPr>
                <w:color w:val="2D3746"/>
                <w:sz w:val="15"/>
              </w:rPr>
              <w:t>Detailed accountability, logistics, readiness and audit reporting.</w:t>
            </w:r>
          </w:p>
        </w:tc>
      </w:tr>
      <w:tr>
        <w:tc>
          <w:tcPr>
            <w:tcW w:type="dxa" w:w="5083"/>
            <w:tcMar>
              <w:top w:w="80" w:type="dxa"/>
              <w:start w:w="90" w:type="dxa"/>
              <w:bottom w:w="80" w:type="dxa"/>
              <w:end w:w="90" w:type="dxa"/>
            </w:tcMar>
            <w:shd w:fill="F7F9FC"/>
          </w:tcPr>
          <w:p>
            <w:r>
              <w:rPr>
                <w:color w:val="2D3746"/>
                <w:sz w:val="15"/>
              </w:rPr>
              <w:t>Users &amp; Roles</w:t>
            </w:r>
          </w:p>
        </w:tc>
        <w:tc>
          <w:tcPr>
            <w:tcW w:type="dxa" w:w="5083"/>
            <w:tcMar>
              <w:top w:w="80" w:type="dxa"/>
              <w:start w:w="90" w:type="dxa"/>
              <w:bottom w:w="80" w:type="dxa"/>
              <w:end w:w="90" w:type="dxa"/>
            </w:tcMar>
            <w:shd w:fill="F7F9FC"/>
          </w:tcPr>
          <w:p>
            <w:r>
              <w:rPr>
                <w:color w:val="2D3746"/>
                <w:sz w:val="15"/>
              </w:rPr>
              <w:t>Accounts, roles, permissions and geography scope.</w:t>
            </w:r>
          </w:p>
        </w:tc>
      </w:tr>
      <w:tr>
        <w:tc>
          <w:tcPr>
            <w:tcW w:type="dxa" w:w="5083"/>
            <w:tcMar>
              <w:top w:w="80" w:type="dxa"/>
              <w:start w:w="90" w:type="dxa"/>
              <w:bottom w:w="80" w:type="dxa"/>
              <w:end w:w="90" w:type="dxa"/>
            </w:tcMar>
          </w:tcPr>
          <w:p>
            <w:r>
              <w:rPr>
                <w:color w:val="2D3746"/>
                <w:sz w:val="15"/>
              </w:rPr>
              <w:t>Locations</w:t>
            </w:r>
          </w:p>
        </w:tc>
        <w:tc>
          <w:tcPr>
            <w:tcW w:type="dxa" w:w="5083"/>
            <w:tcMar>
              <w:top w:w="80" w:type="dxa"/>
              <w:start w:w="90" w:type="dxa"/>
              <w:bottom w:w="80" w:type="dxa"/>
              <w:end w:w="90" w:type="dxa"/>
            </w:tcMar>
          </w:tcPr>
          <w:p>
            <w:r>
              <w:rPr>
                <w:color w:val="2D3746"/>
                <w:sz w:val="15"/>
              </w:rPr>
              <w:t>Administrative hierarchy and logistics facilities.</w:t>
            </w:r>
          </w:p>
        </w:tc>
      </w:tr>
      <w:tr>
        <w:tc>
          <w:tcPr>
            <w:tcW w:type="dxa" w:w="5083"/>
            <w:tcMar>
              <w:top w:w="80" w:type="dxa"/>
              <w:start w:w="90" w:type="dxa"/>
              <w:bottom w:w="80" w:type="dxa"/>
              <w:end w:w="90" w:type="dxa"/>
            </w:tcMar>
            <w:shd w:fill="F7F9FC"/>
          </w:tcPr>
          <w:p>
            <w:r>
              <w:rPr>
                <w:color w:val="2D3746"/>
                <w:sz w:val="15"/>
              </w:rPr>
              <w:t>Audit Logs</w:t>
            </w:r>
          </w:p>
        </w:tc>
        <w:tc>
          <w:tcPr>
            <w:tcW w:type="dxa" w:w="5083"/>
            <w:tcMar>
              <w:top w:w="80" w:type="dxa"/>
              <w:start w:w="90" w:type="dxa"/>
              <w:bottom w:w="80" w:type="dxa"/>
              <w:end w:w="90" w:type="dxa"/>
            </w:tcMar>
            <w:shd w:fill="F7F9FC"/>
          </w:tcPr>
          <w:p>
            <w:r>
              <w:rPr>
                <w:color w:val="2D3746"/>
                <w:sz w:val="15"/>
              </w:rPr>
              <w:t>Immutable system activity and value-change history.</w:t>
            </w:r>
          </w:p>
        </w:tc>
      </w:tr>
      <w:tr>
        <w:tc>
          <w:tcPr>
            <w:tcW w:type="dxa" w:w="5083"/>
            <w:tcMar>
              <w:top w:w="80" w:type="dxa"/>
              <w:start w:w="90" w:type="dxa"/>
              <w:bottom w:w="80" w:type="dxa"/>
              <w:end w:w="90" w:type="dxa"/>
            </w:tcMar>
          </w:tcPr>
          <w:p>
            <w:r>
              <w:rPr>
                <w:color w:val="2D3746"/>
                <w:sz w:val="15"/>
              </w:rPr>
              <w:t>Settings</w:t>
            </w:r>
          </w:p>
        </w:tc>
        <w:tc>
          <w:tcPr>
            <w:tcW w:type="dxa" w:w="5083"/>
            <w:tcMar>
              <w:top w:w="80" w:type="dxa"/>
              <w:start w:w="90" w:type="dxa"/>
              <w:bottom w:w="80" w:type="dxa"/>
              <w:end w:w="90" w:type="dxa"/>
            </w:tcMar>
          </w:tcPr>
          <w:p>
            <w:r>
              <w:rPr>
                <w:color w:val="2D3746"/>
                <w:sz w:val="15"/>
              </w:rPr>
              <w:t>Notification, SMS, email, thresholds, readiness weights and system config.</w:t>
            </w:r>
          </w:p>
        </w:tc>
      </w:tr>
    </w:tbl>
    <w:p>
      <w:pPr>
        <w:pStyle w:val="Heading1"/>
      </w:pPr>
      <w:r>
        <w:t>6. Asset Identification and Master Data</w:t>
      </w:r>
    </w:p>
    <w:p>
      <w:pPr>
        <w:pStyle w:val="Heading2"/>
      </w:pPr>
      <w:r>
        <w:t>6.1 Asset ID Convention</w:t>
      </w:r>
    </w:p>
    <w:tbl>
      <w:tblPr>
        <w:tblStyle w:val="TableGrid"/>
        <w:tblW w:type="auto" w:w="0"/>
        <w:jc w:val="center"/>
        <w:tblLook w:firstColumn="1" w:firstRow="1" w:lastColumn="0" w:lastRow="0" w:noHBand="0" w:noVBand="1" w:val="04A0"/>
      </w:tblPr>
      <w:tblGrid>
        <w:gridCol w:w="5083"/>
        <w:gridCol w:w="5083"/>
      </w:tblGrid>
      <w:tr>
        <w:tc>
          <w:tcPr>
            <w:tcW w:type="dxa" w:w="5083"/>
            <w:tcMar>
              <w:top w:w="100" w:type="dxa"/>
              <w:start w:w="120" w:type="dxa"/>
              <w:bottom w:w="100" w:type="dxa"/>
              <w:end w:w="120" w:type="dxa"/>
            </w:tcMar>
            <w:shd w:fill="F4F7FB"/>
            <w:vAlign w:val="center"/>
          </w:tcPr>
          <w:p>
            <w:r>
              <w:rPr>
                <w:b/>
                <w:color w:val="0B3B82"/>
                <w:sz w:val="18"/>
              </w:rPr>
              <w:t>Tablet</w:t>
            </w:r>
          </w:p>
        </w:tc>
        <w:tc>
          <w:tcPr>
            <w:tcW w:type="dxa" w:w="5083"/>
            <w:tcMar>
              <w:top w:w="100" w:type="dxa"/>
              <w:start w:w="120" w:type="dxa"/>
              <w:bottom w:w="100" w:type="dxa"/>
              <w:end w:w="120" w:type="dxa"/>
            </w:tcMar>
            <w:vAlign w:val="center"/>
          </w:tcPr>
          <w:p>
            <w:r>
              <w:rPr>
                <w:sz w:val="18"/>
              </w:rPr>
              <w:t>SLPHC26-TAB-000001</w:t>
            </w:r>
          </w:p>
        </w:tc>
      </w:tr>
      <w:tr>
        <w:tc>
          <w:tcPr>
            <w:tcW w:type="dxa" w:w="5083"/>
            <w:tcMar>
              <w:top w:w="100" w:type="dxa"/>
              <w:start w:w="120" w:type="dxa"/>
              <w:bottom w:w="100" w:type="dxa"/>
              <w:end w:w="120" w:type="dxa"/>
            </w:tcMar>
            <w:shd w:fill="EBF1F8"/>
            <w:vAlign w:val="center"/>
          </w:tcPr>
          <w:p>
            <w:r>
              <w:rPr>
                <w:b/>
                <w:color w:val="0B3B82"/>
                <w:sz w:val="18"/>
              </w:rPr>
              <w:t>Power Bank</w:t>
            </w:r>
          </w:p>
        </w:tc>
        <w:tc>
          <w:tcPr>
            <w:tcW w:type="dxa" w:w="5083"/>
            <w:tcMar>
              <w:top w:w="100" w:type="dxa"/>
              <w:start w:w="120" w:type="dxa"/>
              <w:bottom w:w="100" w:type="dxa"/>
              <w:end w:w="120" w:type="dxa"/>
            </w:tcMar>
            <w:vAlign w:val="center"/>
          </w:tcPr>
          <w:p>
            <w:r>
              <w:rPr>
                <w:sz w:val="18"/>
              </w:rPr>
              <w:t>SLPHC26-PWB-000001</w:t>
            </w:r>
          </w:p>
        </w:tc>
      </w:tr>
      <w:tr>
        <w:tc>
          <w:tcPr>
            <w:tcW w:type="dxa" w:w="5083"/>
            <w:tcMar>
              <w:top w:w="100" w:type="dxa"/>
              <w:start w:w="120" w:type="dxa"/>
              <w:bottom w:w="100" w:type="dxa"/>
              <w:end w:w="120" w:type="dxa"/>
            </w:tcMar>
            <w:shd w:fill="F4F7FB"/>
            <w:vAlign w:val="center"/>
          </w:tcPr>
          <w:p>
            <w:r>
              <w:rPr>
                <w:b/>
                <w:color w:val="0B3B82"/>
                <w:sz w:val="18"/>
              </w:rPr>
              <w:t>Starlink Kit</w:t>
            </w:r>
          </w:p>
        </w:tc>
        <w:tc>
          <w:tcPr>
            <w:tcW w:type="dxa" w:w="5083"/>
            <w:tcMar>
              <w:top w:w="100" w:type="dxa"/>
              <w:start w:w="120" w:type="dxa"/>
              <w:bottom w:w="100" w:type="dxa"/>
              <w:end w:w="120" w:type="dxa"/>
            </w:tcMar>
            <w:vAlign w:val="center"/>
          </w:tcPr>
          <w:p>
            <w:r>
              <w:rPr>
                <w:sz w:val="18"/>
              </w:rPr>
              <w:t>SLPHC26-STR-000001</w:t>
            </w:r>
          </w:p>
        </w:tc>
      </w:tr>
      <w:tr>
        <w:tc>
          <w:tcPr>
            <w:tcW w:type="dxa" w:w="5083"/>
            <w:tcMar>
              <w:top w:w="100" w:type="dxa"/>
              <w:start w:w="120" w:type="dxa"/>
              <w:bottom w:w="100" w:type="dxa"/>
              <w:end w:w="120" w:type="dxa"/>
            </w:tcMar>
            <w:shd w:fill="EBF1F8"/>
            <w:vAlign w:val="center"/>
          </w:tcPr>
          <w:p>
            <w:r>
              <w:rPr>
                <w:b/>
                <w:color w:val="0B3B82"/>
                <w:sz w:val="18"/>
              </w:rPr>
              <w:t>Laptop</w:t>
            </w:r>
          </w:p>
        </w:tc>
        <w:tc>
          <w:tcPr>
            <w:tcW w:type="dxa" w:w="5083"/>
            <w:tcMar>
              <w:top w:w="100" w:type="dxa"/>
              <w:start w:w="120" w:type="dxa"/>
              <w:bottom w:w="100" w:type="dxa"/>
              <w:end w:w="120" w:type="dxa"/>
            </w:tcMar>
            <w:vAlign w:val="center"/>
          </w:tcPr>
          <w:p>
            <w:r>
              <w:rPr>
                <w:sz w:val="18"/>
              </w:rPr>
              <w:t>SLPHC26-LAP-000001</w:t>
            </w:r>
          </w:p>
        </w:tc>
      </w:tr>
      <w:tr>
        <w:tc>
          <w:tcPr>
            <w:tcW w:type="dxa" w:w="5083"/>
            <w:tcMar>
              <w:top w:w="100" w:type="dxa"/>
              <w:start w:w="120" w:type="dxa"/>
              <w:bottom w:w="100" w:type="dxa"/>
              <w:end w:w="120" w:type="dxa"/>
            </w:tcMar>
            <w:shd w:fill="F4F7FB"/>
            <w:vAlign w:val="center"/>
          </w:tcPr>
          <w:p>
            <w:r>
              <w:rPr>
                <w:b/>
                <w:color w:val="0B3B82"/>
                <w:sz w:val="18"/>
              </w:rPr>
              <w:t>Router</w:t>
            </w:r>
          </w:p>
        </w:tc>
        <w:tc>
          <w:tcPr>
            <w:tcW w:type="dxa" w:w="5083"/>
            <w:tcMar>
              <w:top w:w="100" w:type="dxa"/>
              <w:start w:w="120" w:type="dxa"/>
              <w:bottom w:w="100" w:type="dxa"/>
              <w:end w:w="120" w:type="dxa"/>
            </w:tcMar>
            <w:vAlign w:val="center"/>
          </w:tcPr>
          <w:p>
            <w:r>
              <w:rPr>
                <w:sz w:val="18"/>
              </w:rPr>
              <w:t>SLPHC26-RTR-000001</w:t>
            </w:r>
          </w:p>
        </w:tc>
      </w:tr>
      <w:tr>
        <w:tc>
          <w:tcPr>
            <w:tcW w:type="dxa" w:w="5083"/>
            <w:tcMar>
              <w:top w:w="100" w:type="dxa"/>
              <w:start w:w="120" w:type="dxa"/>
              <w:bottom w:w="100" w:type="dxa"/>
              <w:end w:w="120" w:type="dxa"/>
            </w:tcMar>
            <w:shd w:fill="EBF1F8"/>
            <w:vAlign w:val="center"/>
          </w:tcPr>
          <w:p>
            <w:r>
              <w:rPr>
                <w:b/>
                <w:color w:val="0B3B82"/>
                <w:sz w:val="18"/>
              </w:rPr>
              <w:t>Smartphone</w:t>
            </w:r>
          </w:p>
        </w:tc>
        <w:tc>
          <w:tcPr>
            <w:tcW w:type="dxa" w:w="5083"/>
            <w:tcMar>
              <w:top w:w="100" w:type="dxa"/>
              <w:start w:w="120" w:type="dxa"/>
              <w:bottom w:w="100" w:type="dxa"/>
              <w:end w:w="120" w:type="dxa"/>
            </w:tcMar>
            <w:vAlign w:val="center"/>
          </w:tcPr>
          <w:p>
            <w:r>
              <w:rPr>
                <w:sz w:val="18"/>
              </w:rPr>
              <w:t>SLPHC26-PHN-000001</w:t>
            </w:r>
          </w:p>
        </w:tc>
      </w:tr>
      <w:tr>
        <w:tc>
          <w:tcPr>
            <w:tcW w:type="dxa" w:w="5083"/>
            <w:tcMar>
              <w:top w:w="100" w:type="dxa"/>
              <w:start w:w="120" w:type="dxa"/>
              <w:bottom w:w="100" w:type="dxa"/>
              <w:end w:w="120" w:type="dxa"/>
            </w:tcMar>
            <w:shd w:fill="F4F7FB"/>
            <w:vAlign w:val="center"/>
          </w:tcPr>
          <w:p>
            <w:r>
              <w:rPr>
                <w:b/>
                <w:color w:val="0B3B82"/>
                <w:sz w:val="18"/>
              </w:rPr>
              <w:t>Server</w:t>
            </w:r>
          </w:p>
        </w:tc>
        <w:tc>
          <w:tcPr>
            <w:tcW w:type="dxa" w:w="5083"/>
            <w:tcMar>
              <w:top w:w="100" w:type="dxa"/>
              <w:start w:w="120" w:type="dxa"/>
              <w:bottom w:w="100" w:type="dxa"/>
              <w:end w:w="120" w:type="dxa"/>
            </w:tcMar>
            <w:vAlign w:val="center"/>
          </w:tcPr>
          <w:p>
            <w:r>
              <w:rPr>
                <w:sz w:val="18"/>
              </w:rPr>
              <w:t>SLPHC26-SRV-000001</w:t>
            </w:r>
          </w:p>
        </w:tc>
      </w:tr>
    </w:tbl>
    <w:p>
      <w:pPr>
        <w:pStyle w:val="Heading2"/>
      </w:pPr>
      <w:r>
        <w:t>6.2 Required Asset Fields</w:t>
      </w:r>
    </w:p>
    <w:p>
      <w:pPr>
        <w:pStyle w:val="ListBullet"/>
      </w:pPr>
      <w:r>
        <w:t>Asset ID, category, type, brand, manufacturer and model.</w:t>
      </w:r>
    </w:p>
    <w:p>
      <w:pPr>
        <w:pStyle w:val="ListBullet"/>
      </w:pPr>
      <w:r>
        <w:t>Serial number; IMEI 1/2; MAC address; SIM/phone number where applicable.</w:t>
      </w:r>
    </w:p>
    <w:p>
      <w:pPr>
        <w:pStyle w:val="ListBullet"/>
      </w:pPr>
      <w:r>
        <w:t>Storage, RAM, operating system and technical specifications where applicable.</w:t>
      </w:r>
    </w:p>
    <w:p>
      <w:pPr>
        <w:pStyle w:val="ListBullet"/>
      </w:pPr>
      <w:r>
        <w:t>Supplier, donor/source, purchase order, procurement batch and dates acquired/received.</w:t>
      </w:r>
    </w:p>
    <w:p>
      <w:pPr>
        <w:pStyle w:val="ListBullet"/>
      </w:pPr>
      <w:r>
        <w:t>Unit cost, currency, warranty dates and supporting documents.</w:t>
      </w:r>
    </w:p>
    <w:p>
      <w:pPr>
        <w:pStyle w:val="ListBullet"/>
      </w:pPr>
      <w:r>
        <w:t>Current status, current condition, current location and current custodian.</w:t>
      </w:r>
    </w:p>
    <w:p>
      <w:pPr>
        <w:pStyle w:val="ListBullet"/>
      </w:pPr>
      <w:r>
        <w:t>Region, district and field geography (SA/EA) when assigned.</w:t>
      </w:r>
    </w:p>
    <w:p>
      <w:pPr>
        <w:pStyle w:val="ListBullet"/>
      </w:pPr>
      <w:r>
        <w:t>Created by, created date, last updated and remarks.</w:t>
      </w:r>
    </w:p>
    <w:p>
      <w:pPr>
        <w:pStyle w:val="Heading2"/>
      </w:pPr>
      <w:r>
        <w:t>6.3 QR Code / Barcode</w:t>
      </w:r>
    </w:p>
    <w:p>
      <w:r>
        <w:t>Generate a QR code for every serialized asset. Scanning should open the asset profile and support goods receipt, inspection, packing, dispatch, shipment preparation, district receipt, stock verification, assignment, return, transfer, maintenance and disposal. QR codes should identify the internal Asset ID rather than exposing sensitive credentials.</w:t>
      </w:r>
    </w:p>
    <w:p>
      <w:pPr>
        <w:pStyle w:val="Heading1"/>
      </w:pPr>
      <w:r>
        <w:t>7. Chain of Custody and Transaction Model</w:t>
      </w:r>
    </w:p>
    <w:tbl>
      <w:tblPr>
        <w:tblW w:type="auto" w:w="0"/>
        <w:jc w:val="center"/>
        <w:tblLook w:firstColumn="1" w:firstRow="1" w:lastColumn="0" w:lastRow="0" w:noHBand="0" w:noVBand="1" w:val="04A0"/>
      </w:tblPr>
      <w:tblGrid>
        <w:gridCol w:w="10166"/>
      </w:tblGrid>
      <w:tr>
        <w:tc>
          <w:tcPr>
            <w:tcW w:type="dxa" w:w="10166"/>
            <w:shd w:fill="FDECEC"/>
            <w:tcMar>
              <w:top w:w="130" w:type="dxa"/>
              <w:start w:w="180" w:type="dxa"/>
              <w:bottom w:w="130" w:type="dxa"/>
              <w:end w:w="180" w:type="dxa"/>
            </w:tcMar>
          </w:tcPr>
          <w:p>
            <w:pPr>
              <w:spacing w:after="60"/>
            </w:pPr>
            <w:r>
              <w:rPr>
                <w:b/>
                <w:color w:val="A61B1B"/>
                <w:sz w:val="21"/>
              </w:rPr>
              <w:t>Non-negotiable design rule</w:t>
            </w:r>
          </w:p>
          <w:p>
            <w:pPr>
              <w:spacing w:after="0"/>
            </w:pPr>
            <w:r>
              <w:rPr>
                <w:color w:val="374150"/>
                <w:sz w:val="19"/>
              </w:rPr>
              <w:t>An asset cannot disappear from one location and appear in another. Every movement must be represented by a transaction and historical movement records must never be overwritten.</w:t>
            </w:r>
          </w:p>
        </w:tc>
      </w:tr>
    </w:tbl>
    <w:p>
      <w:pPr>
        <w:pStyle w:val="Heading2"/>
      </w:pPr>
      <w:r>
        <w:t>7.1 Transaction Data</w:t>
      </w:r>
    </w:p>
    <w:p>
      <w:pPr>
        <w:pStyle w:val="ListBullet"/>
      </w:pPr>
      <w:r>
        <w:t>Transaction ID and transaction type.</w:t>
      </w:r>
    </w:p>
    <w:p>
      <w:pPr>
        <w:pStyle w:val="ListBullet"/>
      </w:pPr>
      <w:r>
        <w:t>Asset ID or quantity-based item and quantity.</w:t>
      </w:r>
    </w:p>
    <w:p>
      <w:pPr>
        <w:pStyle w:val="ListBullet"/>
      </w:pPr>
      <w:r>
        <w:t>Previous location and new location.</w:t>
      </w:r>
    </w:p>
    <w:p>
      <w:pPr>
        <w:pStyle w:val="ListBullet"/>
      </w:pPr>
      <w:r>
        <w:t>Previous custodian and new custodian.</w:t>
      </w:r>
    </w:p>
    <w:p>
      <w:pPr>
        <w:pStyle w:val="ListBullet"/>
      </w:pPr>
      <w:r>
        <w:t>Authorized by, released by, release witness, transporter, received by, receipt witness and inspector where applicable.</w:t>
      </w:r>
    </w:p>
    <w:p>
      <w:pPr>
        <w:pStyle w:val="ListBullet"/>
      </w:pPr>
      <w:r>
        <w:t>Release date/time and receipt date/time.</w:t>
      </w:r>
    </w:p>
    <w:p>
      <w:pPr>
        <w:pStyle w:val="ListBullet"/>
      </w:pPr>
      <w:r>
        <w:t>Condition at release and condition at receipt.</w:t>
      </w:r>
    </w:p>
    <w:p>
      <w:pPr>
        <w:pStyle w:val="ListBullet"/>
      </w:pPr>
      <w:r>
        <w:t>Shipment, waybill, handover or incident reference.</w:t>
      </w:r>
    </w:p>
    <w:p>
      <w:pPr>
        <w:pStyle w:val="ListBullet"/>
      </w:pPr>
      <w:r>
        <w:t>Digital acknowledgements, signatures, photos, documents and remarks.</w:t>
      </w:r>
    </w:p>
    <w:p>
      <w:pPr>
        <w:pStyle w:val="ListBullet"/>
      </w:pPr>
      <w:r>
        <w:t>Discrepancy flag, investigation status and final resolution.</w:t>
      </w:r>
    </w:p>
    <w:p>
      <w:pPr>
        <w:pStyle w:val="Heading2"/>
      </w:pPr>
      <w:r>
        <w:t>7.2 Asset Journey</w:t>
      </w:r>
    </w:p>
    <w:p>
      <w:r>
        <w:t>Provide a dedicated Asset Journey page that visually reconstructs the complete life of a selected asset from procurement/source to current status. Each step should show date, time, responsible officer, witness, location, condition, transaction number and supporting documents.</w:t>
      </w:r>
    </w:p>
    <w:tbl>
      <w:tblPr>
        <w:tblW w:type="auto" w:w="0"/>
        <w:jc w:val="center"/>
        <w:tblLook w:firstColumn="1" w:firstRow="1" w:lastColumn="0" w:lastRow="0" w:noHBand="0" w:noVBand="1" w:val="04A0"/>
      </w:tblPr>
      <w:tblGrid>
        <w:gridCol w:w="10166"/>
      </w:tblGrid>
      <w:tr>
        <w:tc>
          <w:tcPr>
            <w:tcW w:type="dxa" w:w="10166"/>
            <w:shd w:fill="EAF2FF"/>
            <w:tcMar>
              <w:top w:w="130" w:type="dxa"/>
              <w:start w:w="180" w:type="dxa"/>
              <w:bottom w:w="130" w:type="dxa"/>
              <w:end w:w="180" w:type="dxa"/>
            </w:tcMar>
          </w:tcPr>
          <w:p>
            <w:pPr>
              <w:spacing w:after="60"/>
            </w:pPr>
            <w:r>
              <w:rPr>
                <w:b/>
                <w:color w:val="0B3B82"/>
                <w:sz w:val="21"/>
              </w:rPr>
              <w:t>Example journey</w:t>
            </w:r>
          </w:p>
          <w:p>
            <w:pPr>
              <w:spacing w:after="0"/>
            </w:pPr>
            <w:r>
              <w:rPr>
                <w:color w:val="374150"/>
                <w:sz w:val="19"/>
              </w:rPr>
              <w:t>Supplier → Central Warehouse → District Office → Supervisor → Enumerator → Supervisor Return → District Warehouse → Repair / Available / Disposal</w:t>
            </w:r>
          </w:p>
        </w:tc>
      </w:tr>
    </w:tbl>
    <w:p>
      <w:pPr>
        <w:pStyle w:val="Heading2"/>
      </w:pPr>
      <w:r>
        <w:t>7.3 Critical Asset Snapshot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3B82"/>
            <w:tcMar>
              <w:top w:w="90" w:type="dxa"/>
              <w:start w:w="90" w:type="dxa"/>
              <w:bottom w:w="90" w:type="dxa"/>
              <w:end w:w="90" w:type="dxa"/>
            </w:tcMar>
          </w:tcPr>
          <w:p>
            <w:r>
              <w:rPr>
                <w:b/>
                <w:color w:val="FFFFFF"/>
                <w:sz w:val="17"/>
              </w:rPr>
              <w:t>Field</w:t>
            </w:r>
          </w:p>
        </w:tc>
        <w:tc>
          <w:tcPr>
            <w:tcW w:type="dxa" w:w="5083"/>
            <w:shd w:fill="0B3B82"/>
            <w:tcMar>
              <w:top w:w="90" w:type="dxa"/>
              <w:start w:w="90" w:type="dxa"/>
              <w:bottom w:w="90" w:type="dxa"/>
              <w:end w:w="90" w:type="dxa"/>
            </w:tcMar>
          </w:tcPr>
          <w:p>
            <w:r>
              <w:rPr>
                <w:b/>
                <w:color w:val="FFFFFF"/>
                <w:sz w:val="17"/>
              </w:rPr>
              <w:t>Display Requirement</w:t>
            </w:r>
          </w:p>
        </w:tc>
      </w:tr>
      <w:tr>
        <w:tc>
          <w:tcPr>
            <w:tcW w:type="dxa" w:w="5083"/>
            <w:tcMar>
              <w:top w:w="80" w:type="dxa"/>
              <w:start w:w="90" w:type="dxa"/>
              <w:bottom w:w="80" w:type="dxa"/>
              <w:end w:w="90" w:type="dxa"/>
            </w:tcMar>
          </w:tcPr>
          <w:p>
            <w:r>
              <w:rPr>
                <w:color w:val="2D3746"/>
                <w:sz w:val="17"/>
              </w:rPr>
              <w:t>Current Status</w:t>
            </w:r>
          </w:p>
        </w:tc>
        <w:tc>
          <w:tcPr>
            <w:tcW w:type="dxa" w:w="5083"/>
            <w:tcMar>
              <w:top w:w="80" w:type="dxa"/>
              <w:start w:w="90" w:type="dxa"/>
              <w:bottom w:w="80" w:type="dxa"/>
              <w:end w:w="90" w:type="dxa"/>
            </w:tcMar>
          </w:tcPr>
          <w:p>
            <w:r>
              <w:rPr>
                <w:color w:val="2D3746"/>
                <w:sz w:val="17"/>
              </w:rPr>
              <w:t>Always visible on the asset profile.</w:t>
            </w:r>
          </w:p>
        </w:tc>
      </w:tr>
      <w:tr>
        <w:tc>
          <w:tcPr>
            <w:tcW w:type="dxa" w:w="5083"/>
            <w:tcMar>
              <w:top w:w="80" w:type="dxa"/>
              <w:start w:w="90" w:type="dxa"/>
              <w:bottom w:w="80" w:type="dxa"/>
              <w:end w:w="90" w:type="dxa"/>
            </w:tcMar>
            <w:shd w:fill="F7F9FC"/>
          </w:tcPr>
          <w:p>
            <w:r>
              <w:rPr>
                <w:color w:val="2D3746"/>
                <w:sz w:val="17"/>
              </w:rPr>
              <w:t>Current Location</w:t>
            </w:r>
          </w:p>
        </w:tc>
        <w:tc>
          <w:tcPr>
            <w:tcW w:type="dxa" w:w="5083"/>
            <w:tcMar>
              <w:top w:w="80" w:type="dxa"/>
              <w:start w:w="90" w:type="dxa"/>
              <w:bottom w:w="80" w:type="dxa"/>
              <w:end w:w="90" w:type="dxa"/>
            </w:tcMar>
            <w:shd w:fill="F7F9FC"/>
          </w:tcPr>
          <w:p>
            <w:r>
              <w:rPr>
                <w:color w:val="2D3746"/>
                <w:sz w:val="17"/>
              </w:rPr>
              <w:t>Warehouse, district, office or field location.</w:t>
            </w:r>
          </w:p>
        </w:tc>
      </w:tr>
      <w:tr>
        <w:tc>
          <w:tcPr>
            <w:tcW w:type="dxa" w:w="5083"/>
            <w:tcMar>
              <w:top w:w="80" w:type="dxa"/>
              <w:start w:w="90" w:type="dxa"/>
              <w:bottom w:w="80" w:type="dxa"/>
              <w:end w:w="90" w:type="dxa"/>
            </w:tcMar>
          </w:tcPr>
          <w:p>
            <w:r>
              <w:rPr>
                <w:color w:val="2D3746"/>
                <w:sz w:val="17"/>
              </w:rPr>
              <w:t>Current Custodian</w:t>
            </w:r>
          </w:p>
        </w:tc>
        <w:tc>
          <w:tcPr>
            <w:tcW w:type="dxa" w:w="5083"/>
            <w:tcMar>
              <w:top w:w="80" w:type="dxa"/>
              <w:start w:w="90" w:type="dxa"/>
              <w:bottom w:w="80" w:type="dxa"/>
              <w:end w:w="90" w:type="dxa"/>
            </w:tcMar>
          </w:tcPr>
          <w:p>
            <w:r>
              <w:rPr>
                <w:color w:val="2D3746"/>
                <w:sz w:val="17"/>
              </w:rPr>
              <w:t>Named person currently accountable.</w:t>
            </w:r>
          </w:p>
        </w:tc>
      </w:tr>
      <w:tr>
        <w:tc>
          <w:tcPr>
            <w:tcW w:type="dxa" w:w="5083"/>
            <w:tcMar>
              <w:top w:w="80" w:type="dxa"/>
              <w:start w:w="90" w:type="dxa"/>
              <w:bottom w:w="80" w:type="dxa"/>
              <w:end w:w="90" w:type="dxa"/>
            </w:tcMar>
            <w:shd w:fill="F7F9FC"/>
          </w:tcPr>
          <w:p>
            <w:r>
              <w:rPr>
                <w:color w:val="2D3746"/>
                <w:sz w:val="17"/>
              </w:rPr>
              <w:t>Last Released By</w:t>
            </w:r>
          </w:p>
        </w:tc>
        <w:tc>
          <w:tcPr>
            <w:tcW w:type="dxa" w:w="5083"/>
            <w:tcMar>
              <w:top w:w="80" w:type="dxa"/>
              <w:start w:w="90" w:type="dxa"/>
              <w:bottom w:w="80" w:type="dxa"/>
              <w:end w:w="90" w:type="dxa"/>
            </w:tcMar>
            <w:shd w:fill="F7F9FC"/>
          </w:tcPr>
          <w:p>
            <w:r>
              <w:rPr>
                <w:color w:val="2D3746"/>
                <w:sz w:val="17"/>
              </w:rPr>
              <w:t>Most recent releasing officer.</w:t>
            </w:r>
          </w:p>
        </w:tc>
      </w:tr>
      <w:tr>
        <w:tc>
          <w:tcPr>
            <w:tcW w:type="dxa" w:w="5083"/>
            <w:tcMar>
              <w:top w:w="80" w:type="dxa"/>
              <w:start w:w="90" w:type="dxa"/>
              <w:bottom w:w="80" w:type="dxa"/>
              <w:end w:w="90" w:type="dxa"/>
            </w:tcMar>
          </w:tcPr>
          <w:p>
            <w:r>
              <w:rPr>
                <w:color w:val="2D3746"/>
                <w:sz w:val="17"/>
              </w:rPr>
              <w:t>Last Received By</w:t>
            </w:r>
          </w:p>
        </w:tc>
        <w:tc>
          <w:tcPr>
            <w:tcW w:type="dxa" w:w="5083"/>
            <w:tcMar>
              <w:top w:w="80" w:type="dxa"/>
              <w:start w:w="90" w:type="dxa"/>
              <w:bottom w:w="80" w:type="dxa"/>
              <w:end w:w="90" w:type="dxa"/>
            </w:tcMar>
          </w:tcPr>
          <w:p>
            <w:r>
              <w:rPr>
                <w:color w:val="2D3746"/>
                <w:sz w:val="17"/>
              </w:rPr>
              <w:t>Most recent receiving officer.</w:t>
            </w:r>
          </w:p>
        </w:tc>
      </w:tr>
      <w:tr>
        <w:tc>
          <w:tcPr>
            <w:tcW w:type="dxa" w:w="5083"/>
            <w:tcMar>
              <w:top w:w="80" w:type="dxa"/>
              <w:start w:w="90" w:type="dxa"/>
              <w:bottom w:w="80" w:type="dxa"/>
              <w:end w:w="90" w:type="dxa"/>
            </w:tcMar>
            <w:shd w:fill="F7F9FC"/>
          </w:tcPr>
          <w:p>
            <w:r>
              <w:rPr>
                <w:color w:val="2D3746"/>
                <w:sz w:val="17"/>
              </w:rPr>
              <w:t>Last Witness</w:t>
            </w:r>
          </w:p>
        </w:tc>
        <w:tc>
          <w:tcPr>
            <w:tcW w:type="dxa" w:w="5083"/>
            <w:tcMar>
              <w:top w:w="80" w:type="dxa"/>
              <w:start w:w="90" w:type="dxa"/>
              <w:bottom w:w="80" w:type="dxa"/>
              <w:end w:w="90" w:type="dxa"/>
            </w:tcMar>
            <w:shd w:fill="F7F9FC"/>
          </w:tcPr>
          <w:p>
            <w:r>
              <w:rPr>
                <w:color w:val="2D3746"/>
                <w:sz w:val="17"/>
              </w:rPr>
              <w:t>Most recent applicable witness.</w:t>
            </w:r>
          </w:p>
        </w:tc>
      </w:tr>
      <w:tr>
        <w:tc>
          <w:tcPr>
            <w:tcW w:type="dxa" w:w="5083"/>
            <w:tcMar>
              <w:top w:w="80" w:type="dxa"/>
              <w:start w:w="90" w:type="dxa"/>
              <w:bottom w:w="80" w:type="dxa"/>
              <w:end w:w="90" w:type="dxa"/>
            </w:tcMar>
          </w:tcPr>
          <w:p>
            <w:r>
              <w:rPr>
                <w:color w:val="2D3746"/>
                <w:sz w:val="17"/>
              </w:rPr>
              <w:t>Last Movement Date</w:t>
            </w:r>
          </w:p>
        </w:tc>
        <w:tc>
          <w:tcPr>
            <w:tcW w:type="dxa" w:w="5083"/>
            <w:tcMar>
              <w:top w:w="80" w:type="dxa"/>
              <w:start w:w="90" w:type="dxa"/>
              <w:bottom w:w="80" w:type="dxa"/>
              <w:end w:w="90" w:type="dxa"/>
            </w:tcMar>
          </w:tcPr>
          <w:p>
            <w:r>
              <w:rPr>
                <w:color w:val="2D3746"/>
                <w:sz w:val="17"/>
              </w:rPr>
              <w:t>Timestamp of the most recent custody-changing transaction.</w:t>
            </w:r>
          </w:p>
        </w:tc>
      </w:tr>
    </w:tbl>
    <w:p>
      <w:pPr>
        <w:pStyle w:val="Heading1"/>
      </w:pPr>
      <w:r>
        <w:t>8. Warehouse, Inventory and Reconciliation</w:t>
      </w:r>
    </w:p>
    <w:p>
      <w:r>
        <w:t>Inventory must be ledger-driven. Users must not directly edit stock quantities without an approved adjustment transaction.</w:t>
      </w:r>
    </w:p>
    <w:p>
      <w:pPr>
        <w:pStyle w:val="Heading2"/>
      </w:pPr>
      <w:r>
        <w:t>8.1 Inventory Ledger Events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463C5"/>
            <w:tcMar>
              <w:top w:w="90" w:type="dxa"/>
              <w:start w:w="90" w:type="dxa"/>
              <w:bottom w:w="90" w:type="dxa"/>
              <w:end w:w="90" w:type="dxa"/>
            </w:tcMar>
          </w:tcPr>
          <w:p>
            <w:r>
              <w:rPr>
                <w:b/>
                <w:color w:val="FFFFFF"/>
                <w:sz w:val="16"/>
              </w:rPr>
              <w:t>Transaction Type</w:t>
            </w:r>
          </w:p>
        </w:tc>
        <w:tc>
          <w:tcPr>
            <w:tcW w:type="dxa" w:w="5083"/>
            <w:shd w:fill="1463C5"/>
            <w:tcMar>
              <w:top w:w="90" w:type="dxa"/>
              <w:start w:w="90" w:type="dxa"/>
              <w:bottom w:w="90" w:type="dxa"/>
              <w:end w:w="90" w:type="dxa"/>
            </w:tcMar>
          </w:tcPr>
          <w:p>
            <w:r>
              <w:rPr>
                <w:b/>
                <w:color w:val="FFFFFF"/>
                <w:sz w:val="16"/>
              </w:rPr>
              <w:t>Effect</w:t>
            </w:r>
          </w:p>
        </w:tc>
      </w:tr>
      <w:tr>
        <w:tc>
          <w:tcPr>
            <w:tcW w:type="dxa" w:w="5083"/>
            <w:tcMar>
              <w:top w:w="80" w:type="dxa"/>
              <w:start w:w="90" w:type="dxa"/>
              <w:bottom w:w="80" w:type="dxa"/>
              <w:end w:w="90" w:type="dxa"/>
            </w:tcMar>
          </w:tcPr>
          <w:p>
            <w:r>
              <w:rPr>
                <w:color w:val="2D3746"/>
                <w:sz w:val="16"/>
              </w:rPr>
              <w:t>RECEIPT</w:t>
            </w:r>
          </w:p>
        </w:tc>
        <w:tc>
          <w:tcPr>
            <w:tcW w:type="dxa" w:w="5083"/>
            <w:tcMar>
              <w:top w:w="80" w:type="dxa"/>
              <w:start w:w="90" w:type="dxa"/>
              <w:bottom w:w="80" w:type="dxa"/>
              <w:end w:w="90" w:type="dxa"/>
            </w:tcMar>
          </w:tcPr>
          <w:p>
            <w:r>
              <w:rPr>
                <w:color w:val="2D3746"/>
                <w:sz w:val="16"/>
              </w:rPr>
              <w:t>Adds stock at a location.</w:t>
            </w:r>
          </w:p>
        </w:tc>
      </w:tr>
      <w:tr>
        <w:tc>
          <w:tcPr>
            <w:tcW w:type="dxa" w:w="5083"/>
            <w:tcMar>
              <w:top w:w="80" w:type="dxa"/>
              <w:start w:w="90" w:type="dxa"/>
              <w:bottom w:w="80" w:type="dxa"/>
              <w:end w:w="90" w:type="dxa"/>
            </w:tcMar>
            <w:shd w:fill="F7F9FC"/>
          </w:tcPr>
          <w:p>
            <w:r>
              <w:rPr>
                <w:color w:val="2D3746"/>
                <w:sz w:val="16"/>
              </w:rPr>
              <w:t>TRANSFER_IN</w:t>
            </w:r>
          </w:p>
        </w:tc>
        <w:tc>
          <w:tcPr>
            <w:tcW w:type="dxa" w:w="5083"/>
            <w:tcMar>
              <w:top w:w="80" w:type="dxa"/>
              <w:start w:w="90" w:type="dxa"/>
              <w:bottom w:w="80" w:type="dxa"/>
              <w:end w:w="90" w:type="dxa"/>
            </w:tcMar>
            <w:shd w:fill="F7F9FC"/>
          </w:tcPr>
          <w:p>
            <w:r>
              <w:rPr>
                <w:color w:val="2D3746"/>
                <w:sz w:val="16"/>
              </w:rPr>
              <w:t>Adds stock received from another location.</w:t>
            </w:r>
          </w:p>
        </w:tc>
      </w:tr>
      <w:tr>
        <w:tc>
          <w:tcPr>
            <w:tcW w:type="dxa" w:w="5083"/>
            <w:tcMar>
              <w:top w:w="80" w:type="dxa"/>
              <w:start w:w="90" w:type="dxa"/>
              <w:bottom w:w="80" w:type="dxa"/>
              <w:end w:w="90" w:type="dxa"/>
            </w:tcMar>
          </w:tcPr>
          <w:p>
            <w:r>
              <w:rPr>
                <w:color w:val="2D3746"/>
                <w:sz w:val="16"/>
              </w:rPr>
              <w:t>TRANSFER_OUT</w:t>
            </w:r>
          </w:p>
        </w:tc>
        <w:tc>
          <w:tcPr>
            <w:tcW w:type="dxa" w:w="5083"/>
            <w:tcMar>
              <w:top w:w="80" w:type="dxa"/>
              <w:start w:w="90" w:type="dxa"/>
              <w:bottom w:w="80" w:type="dxa"/>
              <w:end w:w="90" w:type="dxa"/>
            </w:tcMar>
          </w:tcPr>
          <w:p>
            <w:r>
              <w:rPr>
                <w:color w:val="2D3746"/>
                <w:sz w:val="16"/>
              </w:rPr>
              <w:t>Removes stock moved to another location.</w:t>
            </w:r>
          </w:p>
        </w:tc>
      </w:tr>
      <w:tr>
        <w:tc>
          <w:tcPr>
            <w:tcW w:type="dxa" w:w="5083"/>
            <w:tcMar>
              <w:top w:w="80" w:type="dxa"/>
              <w:start w:w="90" w:type="dxa"/>
              <w:bottom w:w="80" w:type="dxa"/>
              <w:end w:w="90" w:type="dxa"/>
            </w:tcMar>
            <w:shd w:fill="F7F9FC"/>
          </w:tcPr>
          <w:p>
            <w:r>
              <w:rPr>
                <w:color w:val="2D3746"/>
                <w:sz w:val="16"/>
              </w:rPr>
              <w:t>DISPATCH</w:t>
            </w:r>
          </w:p>
        </w:tc>
        <w:tc>
          <w:tcPr>
            <w:tcW w:type="dxa" w:w="5083"/>
            <w:tcMar>
              <w:top w:w="80" w:type="dxa"/>
              <w:start w:w="90" w:type="dxa"/>
              <w:bottom w:w="80" w:type="dxa"/>
              <w:end w:w="90" w:type="dxa"/>
            </w:tcMar>
            <w:shd w:fill="F7F9FC"/>
          </w:tcPr>
          <w:p>
            <w:r>
              <w:rPr>
                <w:color w:val="2D3746"/>
                <w:sz w:val="16"/>
              </w:rPr>
              <w:t>Moves stock into shipment/in-transit state.</w:t>
            </w:r>
          </w:p>
        </w:tc>
      </w:tr>
      <w:tr>
        <w:tc>
          <w:tcPr>
            <w:tcW w:type="dxa" w:w="5083"/>
            <w:tcMar>
              <w:top w:w="80" w:type="dxa"/>
              <w:start w:w="90" w:type="dxa"/>
              <w:bottom w:w="80" w:type="dxa"/>
              <w:end w:w="90" w:type="dxa"/>
            </w:tcMar>
          </w:tcPr>
          <w:p>
            <w:r>
              <w:rPr>
                <w:color w:val="2D3746"/>
                <w:sz w:val="16"/>
              </w:rPr>
              <w:t>ASSIGNMENT</w:t>
            </w:r>
          </w:p>
        </w:tc>
        <w:tc>
          <w:tcPr>
            <w:tcW w:type="dxa" w:w="5083"/>
            <w:tcMar>
              <w:top w:w="80" w:type="dxa"/>
              <w:start w:w="90" w:type="dxa"/>
              <w:bottom w:w="80" w:type="dxa"/>
              <w:end w:w="90" w:type="dxa"/>
            </w:tcMar>
          </w:tcPr>
          <w:p>
            <w:r>
              <w:rPr>
                <w:color w:val="2D3746"/>
                <w:sz w:val="16"/>
              </w:rPr>
              <w:t>Moves custody to an individual.</w:t>
            </w:r>
          </w:p>
        </w:tc>
      </w:tr>
      <w:tr>
        <w:tc>
          <w:tcPr>
            <w:tcW w:type="dxa" w:w="5083"/>
            <w:tcMar>
              <w:top w:w="80" w:type="dxa"/>
              <w:start w:w="90" w:type="dxa"/>
              <w:bottom w:w="80" w:type="dxa"/>
              <w:end w:w="90" w:type="dxa"/>
            </w:tcMar>
            <w:shd w:fill="F7F9FC"/>
          </w:tcPr>
          <w:p>
            <w:r>
              <w:rPr>
                <w:color w:val="2D3746"/>
                <w:sz w:val="16"/>
              </w:rPr>
              <w:t>RETURN</w:t>
            </w:r>
          </w:p>
        </w:tc>
        <w:tc>
          <w:tcPr>
            <w:tcW w:type="dxa" w:w="5083"/>
            <w:tcMar>
              <w:top w:w="80" w:type="dxa"/>
              <w:start w:w="90" w:type="dxa"/>
              <w:bottom w:w="80" w:type="dxa"/>
              <w:end w:w="90" w:type="dxa"/>
            </w:tcMar>
            <w:shd w:fill="F7F9FC"/>
          </w:tcPr>
          <w:p>
            <w:r>
              <w:rPr>
                <w:color w:val="2D3746"/>
                <w:sz w:val="16"/>
              </w:rPr>
              <w:t>Returns custody/stock to a location.</w:t>
            </w:r>
          </w:p>
        </w:tc>
      </w:tr>
      <w:tr>
        <w:tc>
          <w:tcPr>
            <w:tcW w:type="dxa" w:w="5083"/>
            <w:tcMar>
              <w:top w:w="80" w:type="dxa"/>
              <w:start w:w="90" w:type="dxa"/>
              <w:bottom w:w="80" w:type="dxa"/>
              <w:end w:w="90" w:type="dxa"/>
            </w:tcMar>
          </w:tcPr>
          <w:p>
            <w:r>
              <w:rPr>
                <w:color w:val="2D3746"/>
                <w:sz w:val="16"/>
              </w:rPr>
              <w:t>DAMAGE</w:t>
            </w:r>
          </w:p>
        </w:tc>
        <w:tc>
          <w:tcPr>
            <w:tcW w:type="dxa" w:w="5083"/>
            <w:tcMar>
              <w:top w:w="80" w:type="dxa"/>
              <w:start w:w="90" w:type="dxa"/>
              <w:bottom w:w="80" w:type="dxa"/>
              <w:end w:w="90" w:type="dxa"/>
            </w:tcMar>
          </w:tcPr>
          <w:p>
            <w:r>
              <w:rPr>
                <w:color w:val="2D3746"/>
                <w:sz w:val="16"/>
              </w:rPr>
              <w:t>Moves asset to damaged/unavailable state.</w:t>
            </w:r>
          </w:p>
        </w:tc>
      </w:tr>
      <w:tr>
        <w:tc>
          <w:tcPr>
            <w:tcW w:type="dxa" w:w="5083"/>
            <w:tcMar>
              <w:top w:w="80" w:type="dxa"/>
              <w:start w:w="90" w:type="dxa"/>
              <w:bottom w:w="80" w:type="dxa"/>
              <w:end w:w="90" w:type="dxa"/>
            </w:tcMar>
            <w:shd w:fill="F7F9FC"/>
          </w:tcPr>
          <w:p>
            <w:r>
              <w:rPr>
                <w:color w:val="2D3746"/>
                <w:sz w:val="16"/>
              </w:rPr>
              <w:t>LOSS</w:t>
            </w:r>
          </w:p>
        </w:tc>
        <w:tc>
          <w:tcPr>
            <w:tcW w:type="dxa" w:w="5083"/>
            <w:tcMar>
              <w:top w:w="80" w:type="dxa"/>
              <w:start w:w="90" w:type="dxa"/>
              <w:bottom w:w="80" w:type="dxa"/>
              <w:end w:w="90" w:type="dxa"/>
            </w:tcMar>
            <w:shd w:fill="F7F9FC"/>
          </w:tcPr>
          <w:p>
            <w:r>
              <w:rPr>
                <w:color w:val="2D3746"/>
                <w:sz w:val="16"/>
              </w:rPr>
              <w:t>Moves asset to lost/unaccounted state.</w:t>
            </w:r>
          </w:p>
        </w:tc>
      </w:tr>
      <w:tr>
        <w:tc>
          <w:tcPr>
            <w:tcW w:type="dxa" w:w="5083"/>
            <w:tcMar>
              <w:top w:w="80" w:type="dxa"/>
              <w:start w:w="90" w:type="dxa"/>
              <w:bottom w:w="80" w:type="dxa"/>
              <w:end w:w="90" w:type="dxa"/>
            </w:tcMar>
          </w:tcPr>
          <w:p>
            <w:r>
              <w:rPr>
                <w:color w:val="2D3746"/>
                <w:sz w:val="16"/>
              </w:rPr>
              <w:t>ADJUSTMENT</w:t>
            </w:r>
          </w:p>
        </w:tc>
        <w:tc>
          <w:tcPr>
            <w:tcW w:type="dxa" w:w="5083"/>
            <w:tcMar>
              <w:top w:w="80" w:type="dxa"/>
              <w:start w:w="90" w:type="dxa"/>
              <w:bottom w:w="80" w:type="dxa"/>
              <w:end w:w="90" w:type="dxa"/>
            </w:tcMar>
          </w:tcPr>
          <w:p>
            <w:r>
              <w:rPr>
                <w:color w:val="2D3746"/>
                <w:sz w:val="16"/>
              </w:rPr>
              <w:t>Approved correction with reason and audit trail.</w:t>
            </w:r>
          </w:p>
        </w:tc>
      </w:tr>
      <w:tr>
        <w:tc>
          <w:tcPr>
            <w:tcW w:type="dxa" w:w="5083"/>
            <w:tcMar>
              <w:top w:w="80" w:type="dxa"/>
              <w:start w:w="90" w:type="dxa"/>
              <w:bottom w:w="80" w:type="dxa"/>
              <w:end w:w="90" w:type="dxa"/>
            </w:tcMar>
            <w:shd w:fill="F7F9FC"/>
          </w:tcPr>
          <w:p>
            <w:r>
              <w:rPr>
                <w:color w:val="2D3746"/>
                <w:sz w:val="16"/>
              </w:rPr>
              <w:t>DISPOSAL</w:t>
            </w:r>
          </w:p>
        </w:tc>
        <w:tc>
          <w:tcPr>
            <w:tcW w:type="dxa" w:w="5083"/>
            <w:tcMar>
              <w:top w:w="80" w:type="dxa"/>
              <w:start w:w="90" w:type="dxa"/>
              <w:bottom w:w="80" w:type="dxa"/>
              <w:end w:w="90" w:type="dxa"/>
            </w:tcMar>
            <w:shd w:fill="F7F9FC"/>
          </w:tcPr>
          <w:p>
            <w:r>
              <w:rPr>
                <w:color w:val="2D3746"/>
                <w:sz w:val="16"/>
              </w:rPr>
              <w:t>Final approved removal from active inventory.</w:t>
            </w:r>
          </w:p>
        </w:tc>
      </w:tr>
    </w:tbl>
    <w:p>
      <w:pPr>
        <w:pStyle w:val="Heading2"/>
      </w:pPr>
      <w:r>
        <w:t>8.2 Stock Reconciliation Formula</w:t>
      </w:r>
    </w:p>
    <w:tbl>
      <w:tblPr>
        <w:tblW w:type="auto" w:w="0"/>
        <w:jc w:val="center"/>
        <w:tblLook w:firstColumn="1" w:firstRow="1" w:lastColumn="0" w:lastRow="0" w:noHBand="0" w:noVBand="1" w:val="04A0"/>
      </w:tblPr>
      <w:tblGrid>
        <w:gridCol w:w="10166"/>
      </w:tblGrid>
      <w:tr>
        <w:tc>
          <w:tcPr>
            <w:tcW w:type="dxa" w:w="10166"/>
            <w:shd w:fill="EAF8F0"/>
            <w:tcMar>
              <w:top w:w="130" w:type="dxa"/>
              <w:start w:w="180" w:type="dxa"/>
              <w:bottom w:w="130" w:type="dxa"/>
              <w:end w:w="180" w:type="dxa"/>
            </w:tcMar>
          </w:tcPr>
          <w:p>
            <w:pPr>
              <w:spacing w:after="60"/>
            </w:pPr>
            <w:r>
              <w:rPr>
                <w:b/>
                <w:color w:val="1C6A3C"/>
                <w:sz w:val="21"/>
              </w:rPr>
              <w:t>Expected Closing Stock</w:t>
            </w:r>
          </w:p>
          <w:p>
            <w:pPr>
              <w:spacing w:after="0"/>
            </w:pPr>
            <w:r>
              <w:rPr>
                <w:color w:val="374150"/>
                <w:sz w:val="19"/>
              </w:rPr>
              <w:t>Opening Stock + Received + Transfers In + Returns − Transfers Out − Dispatched − Assigned − Lost − Damaged ± Approved Adjustments = Expected Closing Stock</w:t>
            </w:r>
          </w:p>
        </w:tc>
      </w:tr>
    </w:tbl>
    <w:p>
      <w:r>
        <w:t>Compare Expected Closing Stock with Physical Count and automatically calculate variance, shortage, excess, missing assets, unaccounted assets and damaged assets. Every variance requires an explanation and, where required, approval or investigation.</w:t>
      </w:r>
    </w:p>
    <w:p>
      <w:pPr>
        <w:pStyle w:val="Heading1"/>
      </w:pPr>
      <w:r>
        <w:t>9. Shipment, Dispatch, Receipt and Handover</w:t>
      </w:r>
    </w:p>
    <w:p>
      <w:pPr>
        <w:pStyle w:val="Heading2"/>
      </w:pPr>
      <w:r>
        <w:t>9.1 Shipment Record</w:t>
      </w:r>
    </w:p>
    <w:p>
      <w:pPr>
        <w:pStyle w:val="ListBullet"/>
      </w:pPr>
      <w:r>
        <w:t>Shipment number, waybill, source, destination, region and district.</w:t>
      </w:r>
    </w:p>
    <w:p>
      <w:pPr>
        <w:pStyle w:val="ListBullet"/>
      </w:pPr>
      <w:r>
        <w:t>Dispatch date, expected delivery, actual receipt and shipment status.</w:t>
      </w:r>
    </w:p>
    <w:p>
      <w:pPr>
        <w:pStyle w:val="ListBullet"/>
      </w:pPr>
      <w:r>
        <w:t>Dispatch officer, receiver, transport provider, driver, phone and vehicle registration.</w:t>
      </w:r>
    </w:p>
    <w:p>
      <w:pPr>
        <w:pStyle w:val="ListBullet"/>
      </w:pPr>
      <w:r>
        <w:t>Package count, asset count, quantity summary and serialized asset details.</w:t>
      </w:r>
    </w:p>
    <w:p>
      <w:pPr>
        <w:pStyle w:val="ListBullet"/>
      </w:pPr>
      <w:r>
        <w:t>Supporting documents, photos, remarks and approvals.</w:t>
      </w:r>
    </w:p>
    <w:p>
      <w:pPr>
        <w:pStyle w:val="Heading2"/>
      </w:pPr>
      <w:r>
        <w:t>9.2 Shipment Statuses</w:t>
      </w:r>
    </w:p>
    <w:p>
      <w:r>
        <w:t>Draft → Awaiting Approval → Approved → Packing → Packed → Dispatched → In Transit → Delayed / Partially Received → Received → Reconciled → Closed. Rejected and Cancelled should be available where appropriate.</w:t>
      </w:r>
    </w:p>
    <w:p>
      <w:pPr>
        <w:pStyle w:val="Heading2"/>
      </w:pPr>
      <w:r>
        <w:t>9.3 Electronic Waybill</w:t>
      </w:r>
    </w:p>
    <w:p>
      <w:r>
        <w:t>Generate a branded SLPHC 2026 Logistics Waybill PDF containing shipment details, source/destination, item list, quantities, serialized Asset IDs/serial numbers where applicable, driver/vehicle details, approval, release, witness, receipt fields, signatures and a QR code that opens the transaction.</w:t>
      </w:r>
    </w:p>
    <w:p>
      <w:pPr>
        <w:pStyle w:val="Heading2"/>
      </w:pPr>
      <w:r>
        <w:t>9.4 Receipt and Reconciliation</w:t>
      </w:r>
    </w:p>
    <w:p>
      <w:pPr>
        <w:pStyle w:val="ListBullet"/>
      </w:pPr>
      <w:r>
        <w:t>Receiver scans or confirms items and quantities.</w:t>
      </w:r>
    </w:p>
    <w:p>
      <w:pPr>
        <w:pStyle w:val="ListBullet"/>
      </w:pPr>
      <w:r>
        <w:t>System compares quantity dispatched against quantity received.</w:t>
      </w:r>
    </w:p>
    <w:p>
      <w:pPr>
        <w:pStyle w:val="ListBullet"/>
      </w:pPr>
      <w:r>
        <w:t>Receiver records shortages, excess, damaged or incorrect items.</w:t>
      </w:r>
    </w:p>
    <w:p>
      <w:pPr>
        <w:pStyle w:val="ListBullet"/>
      </w:pPr>
      <w:r>
        <w:t>Photos and remarks can be attached.</w:t>
      </w:r>
    </w:p>
    <w:p>
      <w:pPr>
        <w:pStyle w:val="ListBullet"/>
      </w:pPr>
      <w:r>
        <w:t>Digital acknowledgement is captured.</w:t>
      </w:r>
    </w:p>
    <w:p>
      <w:pPr>
        <w:pStyle w:val="ListBullet"/>
      </w:pPr>
      <w:r>
        <w:t>Any variance automatically creates an exception and alert.</w:t>
      </w:r>
    </w:p>
    <w:tbl>
      <w:tblPr>
        <w:tblW w:type="auto" w:w="0"/>
        <w:jc w:val="center"/>
        <w:tblLook w:firstColumn="1" w:firstRow="1" w:lastColumn="0" w:lastRow="0" w:noHBand="0" w:noVBand="1" w:val="04A0"/>
      </w:tblPr>
      <w:tblGrid>
        <w:gridCol w:w="10166"/>
      </w:tblGrid>
      <w:tr>
        <w:tc>
          <w:tcPr>
            <w:tcW w:type="dxa" w:w="10166"/>
            <w:shd w:fill="FFF6E5"/>
            <w:tcMar>
              <w:top w:w="130" w:type="dxa"/>
              <w:start w:w="180" w:type="dxa"/>
              <w:bottom w:w="130" w:type="dxa"/>
              <w:end w:w="180" w:type="dxa"/>
            </w:tcMar>
          </w:tcPr>
          <w:p>
            <w:pPr>
              <w:spacing w:after="60"/>
            </w:pPr>
            <w:r>
              <w:rPr>
                <w:b/>
                <w:color w:val="9A5A00"/>
                <w:sz w:val="21"/>
              </w:rPr>
              <w:t>Example discrepancy</w:t>
            </w:r>
          </w:p>
          <w:p>
            <w:pPr>
              <w:spacing w:after="0"/>
            </w:pPr>
            <w:r>
              <w:rPr>
                <w:color w:val="374150"/>
                <w:sz w:val="19"/>
              </w:rPr>
              <w:t>600 tablets dispatched; 598 received; variance = 2. Shipment remains open as a discrepancy until investigated, explained and formally resolved.</w:t>
            </w:r>
          </w:p>
        </w:tc>
      </w:tr>
    </w:tbl>
    <w:p>
      <w:pPr>
        <w:pStyle w:val="Heading2"/>
      </w:pPr>
      <w:r>
        <w:t>9.5 Handover / Takeover</w:t>
      </w:r>
    </w:p>
    <w:p>
      <w:r>
        <w:t>Support direct asset handover between officers. Generate a printable Asset Transfer &amp; Acknowledgement Certificate showing asset list, conditions, handed over by, received by, witness, authorization, date/time and QR code.</w:t>
      </w:r>
    </w:p>
    <w:p>
      <w:pPr>
        <w:pStyle w:val="Heading1"/>
      </w:pPr>
      <w:r>
        <w:t>10. Field Assignment and Census Kits</w:t>
      </w:r>
    </w:p>
    <w:p>
      <w:pPr>
        <w:pStyle w:val="Heading2"/>
      </w:pPr>
      <w:r>
        <w:t>10.1 Standard Kits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3B82"/>
            <w:tcMar>
              <w:top w:w="90" w:type="dxa"/>
              <w:start w:w="90" w:type="dxa"/>
              <w:bottom w:w="90" w:type="dxa"/>
              <w:end w:w="90" w:type="dxa"/>
            </w:tcMar>
          </w:tcPr>
          <w:p>
            <w:r>
              <w:rPr>
                <w:b/>
                <w:color w:val="FFFFFF"/>
                <w:sz w:val="16"/>
              </w:rPr>
              <w:t>Kit</w:t>
            </w:r>
          </w:p>
        </w:tc>
        <w:tc>
          <w:tcPr>
            <w:tcW w:type="dxa" w:w="5083"/>
            <w:shd w:fill="0B3B82"/>
            <w:tcMar>
              <w:top w:w="90" w:type="dxa"/>
              <w:start w:w="90" w:type="dxa"/>
              <w:bottom w:w="90" w:type="dxa"/>
              <w:end w:w="90" w:type="dxa"/>
            </w:tcMar>
          </w:tcPr>
          <w:p>
            <w:r>
              <w:rPr>
                <w:b/>
                <w:color w:val="FFFFFF"/>
                <w:sz w:val="16"/>
              </w:rPr>
              <w:t>Illustrative Contents</w:t>
            </w:r>
          </w:p>
        </w:tc>
      </w:tr>
      <w:tr>
        <w:tc>
          <w:tcPr>
            <w:tcW w:type="dxa" w:w="5083"/>
            <w:tcMar>
              <w:top w:w="80" w:type="dxa"/>
              <w:start w:w="90" w:type="dxa"/>
              <w:bottom w:w="80" w:type="dxa"/>
              <w:end w:w="90" w:type="dxa"/>
            </w:tcMar>
          </w:tcPr>
          <w:p>
            <w:r>
              <w:rPr>
                <w:color w:val="2D3746"/>
                <w:sz w:val="16"/>
              </w:rPr>
              <w:t>Enumerator Kit</w:t>
            </w:r>
          </w:p>
        </w:tc>
        <w:tc>
          <w:tcPr>
            <w:tcW w:type="dxa" w:w="5083"/>
            <w:tcMar>
              <w:top w:w="80" w:type="dxa"/>
              <w:start w:w="90" w:type="dxa"/>
              <w:bottom w:w="80" w:type="dxa"/>
              <w:end w:w="90" w:type="dxa"/>
            </w:tcMar>
          </w:tcPr>
          <w:p>
            <w:r>
              <w:rPr>
                <w:color w:val="2D3746"/>
                <w:sz w:val="16"/>
              </w:rPr>
              <w:t>1 Android tablet; 1 power bank; 1 charger; 1 USB cable; 1 SIM card; 1 tablet case; 1 census bag; 1 reflective vest; ID materials.</w:t>
            </w:r>
          </w:p>
        </w:tc>
      </w:tr>
      <w:tr>
        <w:tc>
          <w:tcPr>
            <w:tcW w:type="dxa" w:w="5083"/>
            <w:tcMar>
              <w:top w:w="80" w:type="dxa"/>
              <w:start w:w="90" w:type="dxa"/>
              <w:bottom w:w="80" w:type="dxa"/>
              <w:end w:w="90" w:type="dxa"/>
            </w:tcMar>
            <w:shd w:fill="F7F9FC"/>
          </w:tcPr>
          <w:p>
            <w:r>
              <w:rPr>
                <w:color w:val="2D3746"/>
                <w:sz w:val="16"/>
              </w:rPr>
              <w:t>Supervisor Kit</w:t>
            </w:r>
          </w:p>
        </w:tc>
        <w:tc>
          <w:tcPr>
            <w:tcW w:type="dxa" w:w="5083"/>
            <w:tcMar>
              <w:top w:w="80" w:type="dxa"/>
              <w:start w:w="90" w:type="dxa"/>
              <w:bottom w:w="80" w:type="dxa"/>
              <w:end w:w="90" w:type="dxa"/>
            </w:tcMar>
            <w:shd w:fill="F7F9FC"/>
          </w:tcPr>
          <w:p>
            <w:r>
              <w:rPr>
                <w:color w:val="2D3746"/>
                <w:sz w:val="16"/>
              </w:rPr>
              <w:t>1 Android tablet; 1 power bank; 1 charger; 1 SIM card; 1 supervisor bag; communication device; supervisory materials.</w:t>
            </w:r>
          </w:p>
        </w:tc>
      </w:tr>
    </w:tbl>
    <w:p>
      <w:pPr>
        <w:pStyle w:val="Heading2"/>
      </w:pPr>
      <w:r>
        <w:t>10.2 Staff Assignment</w:t>
      </w:r>
    </w:p>
    <w:p>
      <w:r>
        <w:t>Allow assignments to Enumerators, Supervisors, Data Quality Monitors, District Statisticians, District IT Officers, GIS Officers, Trainers and other census staff. Record Staff ID, name, role, region, district, SA, EA, phone, assets, issue date, expected return, actual return, condition issued/returned, releasing officer, receiving staff member, witness and digital acknowledgement.</w:t>
      </w:r>
    </w:p>
    <w:tbl>
      <w:tblPr>
        <w:tblW w:type="auto" w:w="0"/>
        <w:jc w:val="center"/>
        <w:tblLook w:firstColumn="1" w:firstRow="1" w:lastColumn="0" w:lastRow="0" w:noHBand="0" w:noVBand="1" w:val="04A0"/>
      </w:tblPr>
      <w:tblGrid>
        <w:gridCol w:w="10166"/>
      </w:tblGrid>
      <w:tr>
        <w:tc>
          <w:tcPr>
            <w:tcW w:type="dxa" w:w="10166"/>
            <w:shd w:fill="EAF2FF"/>
            <w:tcMar>
              <w:top w:w="130" w:type="dxa"/>
              <w:start w:w="180" w:type="dxa"/>
              <w:bottom w:w="130" w:type="dxa"/>
              <w:end w:w="180" w:type="dxa"/>
            </w:tcMar>
          </w:tcPr>
          <w:p>
            <w:pPr>
              <w:spacing w:after="60"/>
            </w:pPr>
            <w:r>
              <w:rPr>
                <w:b/>
                <w:color w:val="0B3B82"/>
                <w:sz w:val="21"/>
              </w:rPr>
              <w:t>Assignment rule</w:t>
            </w:r>
          </w:p>
          <w:p>
            <w:pPr>
              <w:spacing w:after="0"/>
            </w:pPr>
            <w:r>
              <w:rPr>
                <w:color w:val="374150"/>
                <w:sz w:val="19"/>
              </w:rPr>
              <w:t>A staff assignment becomes complete only after the recipient acknowledges receipt. An asset cannot be assigned to two people at the same time.</w:t>
            </w:r>
          </w:p>
        </w:tc>
      </w:tr>
    </w:tbl>
    <w:p>
      <w:pPr>
        <w:pStyle w:val="Heading1"/>
      </w:pPr>
      <w:r>
        <w:t>11. Starlink and Connectivity Management</w:t>
      </w:r>
    </w:p>
    <w:p>
      <w:r>
        <w:t>Starlink must be treated as a major first-class census asset because district operational readiness depends on reliable connectivity. Create a dedicated Connectivity &amp; Starlink module.</w:t>
      </w:r>
    </w:p>
    <w:p>
      <w:pPr>
        <w:pStyle w:val="Heading2"/>
      </w:pPr>
      <w:r>
        <w:t>11.1 Starlink Asset Fields</w:t>
      </w:r>
    </w:p>
    <w:p>
      <w:pPr>
        <w:pStyle w:val="ListBullet"/>
      </w:pPr>
      <w:r>
        <w:t>Starlink Asset ID, kit/terminal ID, router serial number, power supply serial number, model and generation.</w:t>
      </w:r>
    </w:p>
    <w:p>
      <w:pPr>
        <w:pStyle w:val="ListBullet"/>
      </w:pPr>
      <w:r>
        <w:t>Account/service reference, supplier, procurement batch and date received.</w:t>
      </w:r>
    </w:p>
    <w:p>
      <w:pPr>
        <w:pStyle w:val="ListBullet"/>
      </w:pPr>
      <w:r>
        <w:t>Assigned region, district, office, current custodian and installation location.</w:t>
      </w:r>
    </w:p>
    <w:p>
      <w:pPr>
        <w:pStyle w:val="ListBullet"/>
      </w:pPr>
      <w:r>
        <w:t>GPS latitude/longitude, installation date, installer and activation date.</w:t>
      </w:r>
    </w:p>
    <w:p>
      <w:pPr>
        <w:pStyle w:val="ListBullet"/>
      </w:pPr>
      <w:r>
        <w:t>Service, subscription and connectivity status.</w:t>
      </w:r>
    </w:p>
    <w:p>
      <w:pPr>
        <w:pStyle w:val="ListBullet"/>
      </w:pPr>
      <w:r>
        <w:t>Last connectivity check, download speed, upload speed and latency.</w:t>
      </w:r>
    </w:p>
    <w:p>
      <w:pPr>
        <w:pStyle w:val="ListBullet"/>
      </w:pPr>
      <w:r>
        <w:t>Power source, backup power, condition, maintenance status, fault and replacement history.</w:t>
      </w:r>
    </w:p>
    <w:p>
      <w:pPr>
        <w:pStyle w:val="Heading2"/>
      </w:pPr>
      <w:r>
        <w:t>11.2 Parent–Child Components</w:t>
      </w:r>
    </w:p>
    <w:p>
      <w:r>
        <w:t>Represent each Starlink kit as a parent asset with child components such as Dish/Terminal, Router, Power Supply, Ethernet Adapter, Mount, Power Cable and other accessories. A failed router should be replaceable without replacing the entire kit record.</w:t>
      </w:r>
    </w:p>
    <w:p>
      <w:pPr>
        <w:pStyle w:val="Heading2"/>
      </w:pPr>
      <w:r>
        <w:t>11.3 Connectivity Status Workflow</w:t>
      </w:r>
    </w:p>
    <w:p>
      <w:r>
        <w:t>Received → Available → Allocated → In Transit → Received at District → Awaiting Installation → Installed → Awaiting Activation → Operational. Exception statuses include Intermittent, Offline, Faulty, Under Maintenance, Subscription Suspended, Damaged, Returned, Replaced and Decommissioned.</w:t>
      </w:r>
    </w:p>
    <w:p>
      <w:pPr>
        <w:pStyle w:val="Heading2"/>
      </w:pPr>
      <w:r>
        <w:t>11.4 Starlink Dashboard KPIs</w:t>
      </w:r>
    </w:p>
    <w:p>
      <w:pPr>
        <w:pStyle w:val="ListBullet"/>
      </w:pPr>
      <w:r>
        <w:t>Total kits; allocated; delivered; installed; operational; offline; intermittent; faulty; awaiting installation.</w:t>
      </w:r>
    </w:p>
    <w:p>
      <w:pPr>
        <w:pStyle w:val="ListBullet"/>
      </w:pPr>
      <w:r>
        <w:t>Districts connected; districts without connectivity; national connectivity readiness percentage.</w:t>
      </w:r>
    </w:p>
    <w:p>
      <w:pPr>
        <w:pStyle w:val="ListBullet"/>
      </w:pPr>
      <w:r>
        <w:t>Map layer for operational, warning, critical and not-yet-installed locations.</w:t>
      </w:r>
    </w:p>
    <w:p>
      <w:pPr>
        <w:pStyle w:val="Heading1"/>
      </w:pPr>
      <w:r>
        <w:t>12. Notifications: In-App, SMS and Email</w:t>
      </w:r>
    </w:p>
    <w:p>
      <w:r>
        <w:t>Implement a centralized, provider-independent Notification and Communication Module. Notifications are event-driven and should never block a core logistics transaction if an external SMS or email service is temporarily unavailable.</w:t>
      </w:r>
    </w:p>
    <w:p>
      <w:pPr>
        <w:pStyle w:val="Heading2"/>
      </w:pPr>
      <w:r>
        <w:t>12.1 Notification Channels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3B82"/>
            <w:tcMar>
              <w:top w:w="90" w:type="dxa"/>
              <w:start w:w="90" w:type="dxa"/>
              <w:bottom w:w="90" w:type="dxa"/>
              <w:end w:w="90" w:type="dxa"/>
            </w:tcMar>
          </w:tcPr>
          <w:p>
            <w:r>
              <w:rPr>
                <w:b/>
                <w:color w:val="FFFFFF"/>
                <w:sz w:val="16"/>
              </w:rPr>
              <w:t>Channel</w:t>
            </w:r>
          </w:p>
        </w:tc>
        <w:tc>
          <w:tcPr>
            <w:tcW w:type="dxa" w:w="5083"/>
            <w:shd w:fill="0B3B82"/>
            <w:tcMar>
              <w:top w:w="90" w:type="dxa"/>
              <w:start w:w="90" w:type="dxa"/>
              <w:bottom w:w="90" w:type="dxa"/>
              <w:end w:w="90" w:type="dxa"/>
            </w:tcMar>
          </w:tcPr>
          <w:p>
            <w:r>
              <w:rPr>
                <w:b/>
                <w:color w:val="FFFFFF"/>
                <w:sz w:val="16"/>
              </w:rPr>
              <w:t>Purpose</w:t>
            </w:r>
          </w:p>
        </w:tc>
      </w:tr>
      <w:tr>
        <w:tc>
          <w:tcPr>
            <w:tcW w:type="dxa" w:w="5083"/>
            <w:tcMar>
              <w:top w:w="80" w:type="dxa"/>
              <w:start w:w="90" w:type="dxa"/>
              <w:bottom w:w="80" w:type="dxa"/>
              <w:end w:w="90" w:type="dxa"/>
            </w:tcMar>
          </w:tcPr>
          <w:p>
            <w:r>
              <w:rPr>
                <w:color w:val="2D3746"/>
                <w:sz w:val="16"/>
              </w:rPr>
              <w:t>In-App</w:t>
            </w:r>
          </w:p>
        </w:tc>
        <w:tc>
          <w:tcPr>
            <w:tcW w:type="dxa" w:w="5083"/>
            <w:tcMar>
              <w:top w:w="80" w:type="dxa"/>
              <w:start w:w="90" w:type="dxa"/>
              <w:bottom w:w="80" w:type="dxa"/>
              <w:end w:w="90" w:type="dxa"/>
            </w:tcMar>
          </w:tcPr>
          <w:p>
            <w:r>
              <w:rPr>
                <w:color w:val="2D3746"/>
                <w:sz w:val="16"/>
              </w:rPr>
              <w:t>Primary operational notification centre and unread/priority alerts.</w:t>
            </w:r>
          </w:p>
        </w:tc>
      </w:tr>
      <w:tr>
        <w:tc>
          <w:tcPr>
            <w:tcW w:type="dxa" w:w="5083"/>
            <w:tcMar>
              <w:top w:w="80" w:type="dxa"/>
              <w:start w:w="90" w:type="dxa"/>
              <w:bottom w:w="80" w:type="dxa"/>
              <w:end w:w="90" w:type="dxa"/>
            </w:tcMar>
            <w:shd w:fill="F7F9FC"/>
          </w:tcPr>
          <w:p>
            <w:r>
              <w:rPr>
                <w:color w:val="2D3746"/>
                <w:sz w:val="16"/>
              </w:rPr>
              <w:t>SMS</w:t>
            </w:r>
          </w:p>
        </w:tc>
        <w:tc>
          <w:tcPr>
            <w:tcW w:type="dxa" w:w="5083"/>
            <w:tcMar>
              <w:top w:w="80" w:type="dxa"/>
              <w:start w:w="90" w:type="dxa"/>
              <w:bottom w:w="80" w:type="dxa"/>
              <w:end w:w="90" w:type="dxa"/>
            </w:tcMar>
            <w:shd w:fill="F7F9FC"/>
          </w:tcPr>
          <w:p>
            <w:r>
              <w:rPr>
                <w:color w:val="2D3746"/>
                <w:sz w:val="16"/>
              </w:rPr>
              <w:t>High-priority and critical operational notices requiring rapid attention.</w:t>
            </w:r>
          </w:p>
        </w:tc>
      </w:tr>
      <w:tr>
        <w:tc>
          <w:tcPr>
            <w:tcW w:type="dxa" w:w="5083"/>
            <w:tcMar>
              <w:top w:w="80" w:type="dxa"/>
              <w:start w:w="90" w:type="dxa"/>
              <w:bottom w:w="80" w:type="dxa"/>
              <w:end w:w="90" w:type="dxa"/>
            </w:tcMar>
          </w:tcPr>
          <w:p>
            <w:r>
              <w:rPr>
                <w:color w:val="2D3746"/>
                <w:sz w:val="16"/>
              </w:rPr>
              <w:t>Email</w:t>
            </w:r>
          </w:p>
        </w:tc>
        <w:tc>
          <w:tcPr>
            <w:tcW w:type="dxa" w:w="5083"/>
            <w:tcMar>
              <w:top w:w="80" w:type="dxa"/>
              <w:start w:w="90" w:type="dxa"/>
              <w:bottom w:w="80" w:type="dxa"/>
              <w:end w:w="90" w:type="dxa"/>
            </w:tcMar>
          </w:tcPr>
          <w:p>
            <w:r>
              <w:rPr>
                <w:color w:val="2D3746"/>
                <w:sz w:val="16"/>
              </w:rPr>
              <w:t>Detailed notifications, waybills, summaries, reports and escalation messages.</w:t>
            </w:r>
          </w:p>
        </w:tc>
      </w:tr>
    </w:tbl>
    <w:p>
      <w:pPr>
        <w:pStyle w:val="Heading2"/>
      </w:pPr>
      <w:r>
        <w:t>12.2 Trigger Events</w:t>
      </w:r>
    </w:p>
    <w:p>
      <w:pPr>
        <w:pStyle w:val="ListBullet"/>
      </w:pPr>
      <w:r>
        <w:t>Shipment created, approved, dispatched, delayed or pending receipt.</w:t>
      </w:r>
    </w:p>
    <w:p>
      <w:pPr>
        <w:pStyle w:val="ListBullet"/>
      </w:pPr>
      <w:r>
        <w:t>Receipt confirmation and release-versus-receipt discrepancy.</w:t>
      </w:r>
    </w:p>
    <w:p>
      <w:pPr>
        <w:pStyle w:val="ListBullet"/>
      </w:pPr>
      <w:r>
        <w:t>Asset assignment acknowledgement and overdue return.</w:t>
      </w:r>
    </w:p>
    <w:p>
      <w:pPr>
        <w:pStyle w:val="ListBullet"/>
      </w:pPr>
      <w:r>
        <w:t>Lost, stolen, damaged or unaccounted asset.</w:t>
      </w:r>
    </w:p>
    <w:p>
      <w:pPr>
        <w:pStyle w:val="ListBullet"/>
      </w:pPr>
      <w:r>
        <w:t>Starlink offline, intermittent, faulty, pending installation or restored.</w:t>
      </w:r>
    </w:p>
    <w:p>
      <w:pPr>
        <w:pStyle w:val="ListBullet"/>
      </w:pPr>
      <w:r>
        <w:t>Low stock threshold breach.</w:t>
      </w:r>
    </w:p>
    <w:p>
      <w:pPr>
        <w:pStyle w:val="ListBullet"/>
      </w:pPr>
      <w:r>
        <w:t>Approval required, approved or rejected.</w:t>
      </w:r>
    </w:p>
    <w:p>
      <w:pPr>
        <w:pStyle w:val="ListBullet"/>
      </w:pPr>
      <w:r>
        <w:t>Stock reconciliation variance and unresolved investigation.</w:t>
      </w:r>
    </w:p>
    <w:p>
      <w:pPr>
        <w:pStyle w:val="ListBullet"/>
      </w:pPr>
      <w:r>
        <w:t>Scheduled daily district/national logistics summaries.</w:t>
      </w:r>
    </w:p>
    <w:p>
      <w:pPr>
        <w:pStyle w:val="Heading2"/>
      </w:pPr>
      <w:r>
        <w:t>12.3 Priority Rules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0B3B82"/>
            <w:tcMar>
              <w:top w:w="90" w:type="dxa"/>
              <w:start w:w="90" w:type="dxa"/>
              <w:bottom w:w="90" w:type="dxa"/>
              <w:end w:w="90" w:type="dxa"/>
            </w:tcMar>
          </w:tcPr>
          <w:p>
            <w:r>
              <w:rPr>
                <w:b/>
                <w:color w:val="FFFFFF"/>
                <w:sz w:val="16"/>
              </w:rPr>
              <w:t>Priority</w:t>
            </w:r>
          </w:p>
        </w:tc>
        <w:tc>
          <w:tcPr>
            <w:tcW w:type="dxa" w:w="2541"/>
            <w:shd w:fill="0B3B82"/>
            <w:tcMar>
              <w:top w:w="90" w:type="dxa"/>
              <w:start w:w="90" w:type="dxa"/>
              <w:bottom w:w="90" w:type="dxa"/>
              <w:end w:w="90" w:type="dxa"/>
            </w:tcMar>
          </w:tcPr>
          <w:p>
            <w:r>
              <w:rPr>
                <w:b/>
                <w:color w:val="FFFFFF"/>
                <w:sz w:val="16"/>
              </w:rPr>
              <w:t>In-App</w:t>
            </w:r>
          </w:p>
        </w:tc>
        <w:tc>
          <w:tcPr>
            <w:tcW w:type="dxa" w:w="2541"/>
            <w:shd w:fill="0B3B82"/>
            <w:tcMar>
              <w:top w:w="90" w:type="dxa"/>
              <w:start w:w="90" w:type="dxa"/>
              <w:bottom w:w="90" w:type="dxa"/>
              <w:end w:w="90" w:type="dxa"/>
            </w:tcMar>
          </w:tcPr>
          <w:p>
            <w:r>
              <w:rPr>
                <w:b/>
                <w:color w:val="FFFFFF"/>
                <w:sz w:val="16"/>
              </w:rPr>
              <w:t>Email</w:t>
            </w:r>
          </w:p>
        </w:tc>
        <w:tc>
          <w:tcPr>
            <w:tcW w:type="dxa" w:w="2541"/>
            <w:shd w:fill="0B3B82"/>
            <w:tcMar>
              <w:top w:w="90" w:type="dxa"/>
              <w:start w:w="90" w:type="dxa"/>
              <w:bottom w:w="90" w:type="dxa"/>
              <w:end w:w="90" w:type="dxa"/>
            </w:tcMar>
          </w:tcPr>
          <w:p>
            <w:r>
              <w:rPr>
                <w:b/>
                <w:color w:val="FFFFFF"/>
                <w:sz w:val="16"/>
              </w:rPr>
              <w:t>SMS</w:t>
            </w:r>
          </w:p>
        </w:tc>
      </w:tr>
      <w:tr>
        <w:tc>
          <w:tcPr>
            <w:tcW w:type="dxa" w:w="2541"/>
            <w:tcMar>
              <w:top w:w="80" w:type="dxa"/>
              <w:start w:w="90" w:type="dxa"/>
              <w:bottom w:w="80" w:type="dxa"/>
              <w:end w:w="90" w:type="dxa"/>
            </w:tcMar>
          </w:tcPr>
          <w:p>
            <w:r>
              <w:rPr>
                <w:color w:val="2D3746"/>
                <w:sz w:val="16"/>
              </w:rPr>
              <w:t>Low</w:t>
            </w:r>
          </w:p>
        </w:tc>
        <w:tc>
          <w:tcPr>
            <w:tcW w:type="dxa" w:w="2541"/>
            <w:tcMar>
              <w:top w:w="80" w:type="dxa"/>
              <w:start w:w="90" w:type="dxa"/>
              <w:bottom w:w="80" w:type="dxa"/>
              <w:end w:w="90" w:type="dxa"/>
            </w:tcMar>
          </w:tcPr>
          <w:p>
            <w:r>
              <w:rPr>
                <w:color w:val="2D3746"/>
                <w:sz w:val="16"/>
              </w:rPr>
              <w:t>Yes</w:t>
            </w:r>
          </w:p>
        </w:tc>
        <w:tc>
          <w:tcPr>
            <w:tcW w:type="dxa" w:w="2541"/>
            <w:tcMar>
              <w:top w:w="80" w:type="dxa"/>
              <w:start w:w="90" w:type="dxa"/>
              <w:bottom w:w="80" w:type="dxa"/>
              <w:end w:w="90" w:type="dxa"/>
            </w:tcMar>
          </w:tcPr>
          <w:p>
            <w:r>
              <w:rPr>
                <w:color w:val="2D3746"/>
                <w:sz w:val="16"/>
              </w:rPr>
              <w:t>Optional</w:t>
            </w:r>
          </w:p>
        </w:tc>
        <w:tc>
          <w:tcPr>
            <w:tcW w:type="dxa" w:w="2541"/>
            <w:tcMar>
              <w:top w:w="80" w:type="dxa"/>
              <w:start w:w="90" w:type="dxa"/>
              <w:bottom w:w="80" w:type="dxa"/>
              <w:end w:w="90" w:type="dxa"/>
            </w:tcMar>
          </w:tcPr>
          <w:p>
            <w:r>
              <w:rPr>
                <w:color w:val="2D3746"/>
                <w:sz w:val="16"/>
              </w:rPr>
              <w:t>No</w:t>
            </w:r>
          </w:p>
        </w:tc>
      </w:tr>
      <w:tr>
        <w:tc>
          <w:tcPr>
            <w:tcW w:type="dxa" w:w="2541"/>
            <w:tcMar>
              <w:top w:w="80" w:type="dxa"/>
              <w:start w:w="90" w:type="dxa"/>
              <w:bottom w:w="80" w:type="dxa"/>
              <w:end w:w="90" w:type="dxa"/>
            </w:tcMar>
            <w:shd w:fill="F7F9FC"/>
          </w:tcPr>
          <w:p>
            <w:r>
              <w:rPr>
                <w:color w:val="2D3746"/>
                <w:sz w:val="16"/>
              </w:rPr>
              <w:t>Medium</w:t>
            </w:r>
          </w:p>
        </w:tc>
        <w:tc>
          <w:tcPr>
            <w:tcW w:type="dxa" w:w="2541"/>
            <w:tcMar>
              <w:top w:w="80" w:type="dxa"/>
              <w:start w:w="90" w:type="dxa"/>
              <w:bottom w:w="80" w:type="dxa"/>
              <w:end w:w="90" w:type="dxa"/>
            </w:tcMar>
            <w:shd w:fill="F7F9FC"/>
          </w:tcPr>
          <w:p>
            <w:r>
              <w:rPr>
                <w:color w:val="2D3746"/>
                <w:sz w:val="16"/>
              </w:rPr>
              <w:t>Yes</w:t>
            </w:r>
          </w:p>
        </w:tc>
        <w:tc>
          <w:tcPr>
            <w:tcW w:type="dxa" w:w="2541"/>
            <w:tcMar>
              <w:top w:w="80" w:type="dxa"/>
              <w:start w:w="90" w:type="dxa"/>
              <w:bottom w:w="80" w:type="dxa"/>
              <w:end w:w="90" w:type="dxa"/>
            </w:tcMar>
            <w:shd w:fill="F7F9FC"/>
          </w:tcPr>
          <w:p>
            <w:r>
              <w:rPr>
                <w:color w:val="2D3746"/>
                <w:sz w:val="16"/>
              </w:rPr>
              <w:t>Yes</w:t>
            </w:r>
          </w:p>
        </w:tc>
        <w:tc>
          <w:tcPr>
            <w:tcW w:type="dxa" w:w="2541"/>
            <w:tcMar>
              <w:top w:w="80" w:type="dxa"/>
              <w:start w:w="90" w:type="dxa"/>
              <w:bottom w:w="80" w:type="dxa"/>
              <w:end w:w="90" w:type="dxa"/>
            </w:tcMar>
            <w:shd w:fill="F7F9FC"/>
          </w:tcPr>
          <w:p>
            <w:r>
              <w:rPr>
                <w:color w:val="2D3746"/>
                <w:sz w:val="16"/>
              </w:rPr>
              <w:t>Optional</w:t>
            </w:r>
          </w:p>
        </w:tc>
      </w:tr>
      <w:tr>
        <w:tc>
          <w:tcPr>
            <w:tcW w:type="dxa" w:w="2541"/>
            <w:tcMar>
              <w:top w:w="80" w:type="dxa"/>
              <w:start w:w="90" w:type="dxa"/>
              <w:bottom w:w="80" w:type="dxa"/>
              <w:end w:w="90" w:type="dxa"/>
            </w:tcMar>
          </w:tcPr>
          <w:p>
            <w:r>
              <w:rPr>
                <w:color w:val="2D3746"/>
                <w:sz w:val="16"/>
              </w:rPr>
              <w:t>High</w:t>
            </w:r>
          </w:p>
        </w:tc>
        <w:tc>
          <w:tcPr>
            <w:tcW w:type="dxa" w:w="2541"/>
            <w:tcMar>
              <w:top w:w="80" w:type="dxa"/>
              <w:start w:w="90" w:type="dxa"/>
              <w:bottom w:w="80" w:type="dxa"/>
              <w:end w:w="90" w:type="dxa"/>
            </w:tcMar>
          </w:tcPr>
          <w:p>
            <w:r>
              <w:rPr>
                <w:color w:val="2D3746"/>
                <w:sz w:val="16"/>
              </w:rPr>
              <w:t>Yes</w:t>
            </w:r>
          </w:p>
        </w:tc>
        <w:tc>
          <w:tcPr>
            <w:tcW w:type="dxa" w:w="2541"/>
            <w:tcMar>
              <w:top w:w="80" w:type="dxa"/>
              <w:start w:w="90" w:type="dxa"/>
              <w:bottom w:w="80" w:type="dxa"/>
              <w:end w:w="90" w:type="dxa"/>
            </w:tcMar>
          </w:tcPr>
          <w:p>
            <w:r>
              <w:rPr>
                <w:color w:val="2D3746"/>
                <w:sz w:val="16"/>
              </w:rPr>
              <w:t>Yes</w:t>
            </w:r>
          </w:p>
        </w:tc>
        <w:tc>
          <w:tcPr>
            <w:tcW w:type="dxa" w:w="2541"/>
            <w:tcMar>
              <w:top w:w="80" w:type="dxa"/>
              <w:start w:w="90" w:type="dxa"/>
              <w:bottom w:w="80" w:type="dxa"/>
              <w:end w:w="90" w:type="dxa"/>
            </w:tcMar>
          </w:tcPr>
          <w:p>
            <w:r>
              <w:rPr>
                <w:color w:val="2D3746"/>
                <w:sz w:val="16"/>
              </w:rPr>
              <w:t>Yes</w:t>
            </w:r>
          </w:p>
        </w:tc>
      </w:tr>
      <w:tr>
        <w:tc>
          <w:tcPr>
            <w:tcW w:type="dxa" w:w="2541"/>
            <w:tcMar>
              <w:top w:w="80" w:type="dxa"/>
              <w:start w:w="90" w:type="dxa"/>
              <w:bottom w:w="80" w:type="dxa"/>
              <w:end w:w="90" w:type="dxa"/>
            </w:tcMar>
            <w:shd w:fill="F7F9FC"/>
          </w:tcPr>
          <w:p>
            <w:r>
              <w:rPr>
                <w:color w:val="2D3746"/>
                <w:sz w:val="16"/>
              </w:rPr>
              <w:t>Critical</w:t>
            </w:r>
          </w:p>
        </w:tc>
        <w:tc>
          <w:tcPr>
            <w:tcW w:type="dxa" w:w="2541"/>
            <w:tcMar>
              <w:top w:w="80" w:type="dxa"/>
              <w:start w:w="90" w:type="dxa"/>
              <w:bottom w:w="80" w:type="dxa"/>
              <w:end w:w="90" w:type="dxa"/>
            </w:tcMar>
            <w:shd w:fill="F7F9FC"/>
          </w:tcPr>
          <w:p>
            <w:r>
              <w:rPr>
                <w:color w:val="2D3746"/>
                <w:sz w:val="16"/>
              </w:rPr>
              <w:t>Yes</w:t>
            </w:r>
          </w:p>
        </w:tc>
        <w:tc>
          <w:tcPr>
            <w:tcW w:type="dxa" w:w="2541"/>
            <w:tcMar>
              <w:top w:w="80" w:type="dxa"/>
              <w:start w:w="90" w:type="dxa"/>
              <w:bottom w:w="80" w:type="dxa"/>
              <w:end w:w="90" w:type="dxa"/>
            </w:tcMar>
            <w:shd w:fill="F7F9FC"/>
          </w:tcPr>
          <w:p>
            <w:r>
              <w:rPr>
                <w:color w:val="2D3746"/>
                <w:sz w:val="16"/>
              </w:rPr>
              <w:t>Yes</w:t>
            </w:r>
          </w:p>
        </w:tc>
        <w:tc>
          <w:tcPr>
            <w:tcW w:type="dxa" w:w="2541"/>
            <w:tcMar>
              <w:top w:w="80" w:type="dxa"/>
              <w:start w:w="90" w:type="dxa"/>
              <w:bottom w:w="80" w:type="dxa"/>
              <w:end w:w="90" w:type="dxa"/>
            </w:tcMar>
            <w:shd w:fill="F7F9FC"/>
          </w:tcPr>
          <w:p>
            <w:r>
              <w:rPr>
                <w:color w:val="2D3746"/>
                <w:sz w:val="16"/>
              </w:rPr>
              <w:t>Yes</w:t>
            </w:r>
          </w:p>
        </w:tc>
      </w:tr>
    </w:tbl>
    <w:p>
      <w:pPr>
        <w:pStyle w:val="Heading2"/>
      </w:pPr>
      <w:r>
        <w:t>12.4 Escalation</w:t>
      </w:r>
    </w:p>
    <w:p>
      <w:r>
        <w:t>Escalation must be configurable. Example: an unresolved receipt can alert the District Logistics Officer first, then the Regional Officer, then the National Logistics Manager and finally senior management. Escalation windows must be database-configurable rather than hard-coded.</w:t>
      </w:r>
    </w:p>
    <w:p>
      <w:pPr>
        <w:pStyle w:val="Heading2"/>
      </w:pPr>
      <w:r>
        <w:t>12.5 Provider Architecture</w:t>
      </w:r>
    </w:p>
    <w:p>
      <w:pPr>
        <w:pStyle w:val="ListBullet"/>
      </w:pPr>
      <w:r>
        <w:t>SMS service abstraction supporting REST API providers, SMPP gateways and approved telecom integrations.</w:t>
      </w:r>
    </w:p>
    <w:p>
      <w:pPr>
        <w:pStyle w:val="ListBullet"/>
      </w:pPr>
      <w:r>
        <w:t>Email service supporting SMTP and API-based providers.</w:t>
      </w:r>
    </w:p>
    <w:p>
      <w:pPr>
        <w:pStyle w:val="ListBullet"/>
      </w:pPr>
      <w:r>
        <w:t>All credentials stored in environment variables or a secrets manager; never exposed in frontend code or logs.</w:t>
      </w:r>
    </w:p>
    <w:p>
      <w:pPr>
        <w:pStyle w:val="ListBullet"/>
      </w:pPr>
      <w:r>
        <w:t>Use Redis + Celery (or equivalent) for queued delivery, retries and scheduled messages.</w:t>
      </w:r>
    </w:p>
    <w:p>
      <w:pPr>
        <w:pStyle w:val="ListBullet"/>
      </w:pPr>
      <w:r>
        <w:t>Maintain permanent communication delivery logs with recipient, channel, event, timestamp, provider response and status.</w:t>
      </w:r>
    </w:p>
    <w:tbl>
      <w:tblPr>
        <w:tblW w:type="auto" w:w="0"/>
        <w:jc w:val="center"/>
        <w:tblLook w:firstColumn="1" w:firstRow="1" w:lastColumn="0" w:lastRow="0" w:noHBand="0" w:noVBand="1" w:val="04A0"/>
      </w:tblPr>
      <w:tblGrid>
        <w:gridCol w:w="10166"/>
      </w:tblGrid>
      <w:tr>
        <w:tc>
          <w:tcPr>
            <w:tcW w:type="dxa" w:w="10166"/>
            <w:shd w:fill="F2ECFF"/>
            <w:tcMar>
              <w:top w:w="130" w:type="dxa"/>
              <w:start w:w="180" w:type="dxa"/>
              <w:bottom w:w="130" w:type="dxa"/>
              <w:end w:w="180" w:type="dxa"/>
            </w:tcMar>
          </w:tcPr>
          <w:p>
            <w:pPr>
              <w:spacing w:after="60"/>
            </w:pPr>
            <w:r>
              <w:rPr>
                <w:b/>
                <w:color w:val="5E3AA8"/>
                <w:sz w:val="21"/>
              </w:rPr>
              <w:t>Recommended scheduled report</w:t>
            </w:r>
          </w:p>
          <w:p>
            <w:pPr>
              <w:spacing w:after="0"/>
            </w:pPr>
            <w:r>
              <w:rPr>
                <w:color w:val="374150"/>
                <w:sz w:val="19"/>
              </w:rPr>
              <w:t>Daily 7:00 AM Logistics Situation Report to senior management covering distribution progress, delayed shipments, outstanding receipts, missing/damaged assets, Starlink connectivity, reconciliation issues and overall readiness.</w:t>
            </w:r>
          </w:p>
        </w:tc>
      </w:tr>
    </w:tbl>
    <w:p>
      <w:pPr>
        <w:pStyle w:val="Heading1"/>
      </w:pPr>
      <w:r>
        <w:t>13. Dashboards and Visualizations</w:t>
      </w:r>
    </w:p>
    <w:p>
      <w:pPr>
        <w:pStyle w:val="Heading2"/>
      </w:pPr>
      <w:r>
        <w:t>13.1 Executive Dashboard KPIs</w:t>
      </w:r>
    </w:p>
    <w:p>
      <w:pPr>
        <w:pStyle w:val="ListBullet"/>
      </w:pPr>
      <w:r>
        <w:t>Total Assets</w:t>
      </w:r>
    </w:p>
    <w:p>
      <w:pPr>
        <w:pStyle w:val="ListBullet"/>
      </w:pPr>
      <w:r>
        <w:t>Available</w:t>
      </w:r>
    </w:p>
    <w:p>
      <w:pPr>
        <w:pStyle w:val="ListBullet"/>
      </w:pPr>
      <w:r>
        <w:t>Allocated</w:t>
      </w:r>
    </w:p>
    <w:p>
      <w:pPr>
        <w:pStyle w:val="ListBullet"/>
      </w:pPr>
      <w:r>
        <w:t>In Transit</w:t>
      </w:r>
    </w:p>
    <w:p>
      <w:pPr>
        <w:pStyle w:val="ListBullet"/>
      </w:pPr>
      <w:r>
        <w:t>Delivered</w:t>
      </w:r>
    </w:p>
    <w:p>
      <w:pPr>
        <w:pStyle w:val="ListBullet"/>
      </w:pPr>
      <w:r>
        <w:t>Assigned</w:t>
      </w:r>
    </w:p>
    <w:p>
      <w:pPr>
        <w:pStyle w:val="ListBullet"/>
      </w:pPr>
      <w:r>
        <w:t>Pending Receipt</w:t>
      </w:r>
    </w:p>
    <w:p>
      <w:pPr>
        <w:pStyle w:val="ListBullet"/>
      </w:pPr>
      <w:r>
        <w:t>Returned</w:t>
      </w:r>
    </w:p>
    <w:p>
      <w:pPr>
        <w:pStyle w:val="ListBullet"/>
      </w:pPr>
      <w:r>
        <w:t>Damaged</w:t>
      </w:r>
    </w:p>
    <w:p>
      <w:pPr>
        <w:pStyle w:val="ListBullet"/>
      </w:pPr>
      <w:r>
        <w:t>Lost</w:t>
      </w:r>
    </w:p>
    <w:p>
      <w:pPr>
        <w:pStyle w:val="ListBullet"/>
      </w:pPr>
      <w:r>
        <w:t>Unaccounted</w:t>
      </w:r>
    </w:p>
    <w:p>
      <w:pPr>
        <w:pStyle w:val="ListBullet"/>
      </w:pPr>
      <w:r>
        <w:t>Active Alerts</w:t>
      </w:r>
    </w:p>
    <w:p>
      <w:pPr>
        <w:pStyle w:val="Heading2"/>
      </w:pPr>
      <w:r>
        <w:t>13.2 Visualizations</w:t>
      </w:r>
    </w:p>
    <w:p>
      <w:pPr>
        <w:pStyle w:val="ListBullet"/>
      </w:pPr>
      <w:r>
        <w:t>Asset Category Summary (donut): Tablets, Power Banks, Starlink, Smartphones, Laptops, SIMs, Networking, Other.</w:t>
      </w:r>
    </w:p>
    <w:p>
      <w:pPr>
        <w:pStyle w:val="ListBullet"/>
      </w:pPr>
      <w:r>
        <w:t>Distribution Progress by Region and District using ranked bars/progress indicators.</w:t>
      </w:r>
    </w:p>
    <w:p>
      <w:pPr>
        <w:pStyle w:val="ListBullet"/>
      </w:pPr>
      <w:r>
        <w:t>Shipments Overview and shipment dispatch-versus-receipt trend over time.</w:t>
      </w:r>
    </w:p>
    <w:p>
      <w:pPr>
        <w:pStyle w:val="ListBullet"/>
      </w:pPr>
      <w:r>
        <w:t>Assets by Status and Recent Activities.</w:t>
      </w:r>
    </w:p>
    <w:p>
      <w:pPr>
        <w:pStyle w:val="ListBullet"/>
      </w:pPr>
      <w:r>
        <w:t>District distribution map with layers for asset distribution, shipment status, Starlink connectivity and readiness.</w:t>
      </w:r>
    </w:p>
    <w:p>
      <w:pPr>
        <w:pStyle w:val="ListBullet"/>
      </w:pPr>
      <w:r>
        <w:t>Accountability dashboard showing awaiting acknowledgement, release/receipt variance, assets with no current custodian, overdue returns and open investigations.</w:t>
      </w:r>
    </w:p>
    <w:p>
      <w:pPr>
        <w:pStyle w:val="Heading2"/>
      </w:pPr>
      <w:r>
        <w:t>13.3 District Dashboard</w:t>
      </w:r>
    </w:p>
    <w:p>
      <w:r>
        <w:t>Each district should have its own dashboard showing allocated, received, pending, assigned, available, returned, damaged, lost, pending receipts, Starlink status and district completion percentage. Users should be able to drill from counts to underlying asset records.</w:t>
      </w:r>
    </w:p>
    <w:p>
      <w:pPr>
        <w:pStyle w:val="Heading1"/>
      </w:pPr>
      <w:r>
        <w:t>14. Detailed Reports and Accountability</w:t>
      </w:r>
    </w:p>
    <w:tbl>
      <w:tblPr>
        <w:tblW w:type="auto" w:w="0"/>
        <w:jc w:val="center"/>
        <w:tblLook w:firstColumn="1" w:firstRow="1" w:lastColumn="0" w:lastRow="0" w:noHBand="0" w:noVBand="1" w:val="04A0"/>
      </w:tblPr>
      <w:tblGrid>
        <w:gridCol w:w="10166"/>
      </w:tblGrid>
      <w:tr>
        <w:tc>
          <w:tcPr>
            <w:tcW w:type="dxa" w:w="10166"/>
            <w:shd w:fill="EAF2FF"/>
            <w:tcMar>
              <w:top w:w="130" w:type="dxa"/>
              <w:start w:w="180" w:type="dxa"/>
              <w:bottom w:w="130" w:type="dxa"/>
              <w:end w:w="180" w:type="dxa"/>
            </w:tcMar>
          </w:tcPr>
          <w:p>
            <w:pPr>
              <w:spacing w:after="60"/>
            </w:pPr>
            <w:r>
              <w:rPr>
                <w:b/>
                <w:color w:val="0B3B82"/>
                <w:sz w:val="21"/>
              </w:rPr>
              <w:t>Reporting objective</w:t>
            </w:r>
          </w:p>
          <w:p>
            <w:pPr>
              <w:spacing w:after="0"/>
            </w:pPr>
            <w:r>
              <w:rPr>
                <w:color w:val="374150"/>
                <w:sz w:val="19"/>
              </w:rPr>
              <w:t>For every asset and item movement, management or an auditor must be able to establish what moved, from where, to where, who authorized, who released, who witnessed, who transported, who received, who witnessed receipt, current status, current location and current custodian.</w:t>
            </w:r>
          </w:p>
        </w:tc>
      </w:tr>
    </w:tbl>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3B82"/>
            <w:tcMar>
              <w:top w:w="90" w:type="dxa"/>
              <w:start w:w="90" w:type="dxa"/>
              <w:bottom w:w="90" w:type="dxa"/>
              <w:end w:w="90" w:type="dxa"/>
            </w:tcMar>
          </w:tcPr>
          <w:p>
            <w:r>
              <w:rPr>
                <w:b/>
                <w:color w:val="FFFFFF"/>
                <w:sz w:val="14"/>
              </w:rPr>
              <w:t>Report</w:t>
            </w:r>
          </w:p>
        </w:tc>
        <w:tc>
          <w:tcPr>
            <w:tcW w:type="dxa" w:w="5083"/>
            <w:shd w:fill="0B3B82"/>
            <w:tcMar>
              <w:top w:w="90" w:type="dxa"/>
              <w:start w:w="90" w:type="dxa"/>
              <w:bottom w:w="90" w:type="dxa"/>
              <w:end w:w="90" w:type="dxa"/>
            </w:tcMar>
          </w:tcPr>
          <w:p>
            <w:r>
              <w:rPr>
                <w:b/>
                <w:color w:val="FFFFFF"/>
                <w:sz w:val="14"/>
              </w:rPr>
              <w:t>Purpose</w:t>
            </w:r>
          </w:p>
        </w:tc>
      </w:tr>
      <w:tr>
        <w:tc>
          <w:tcPr>
            <w:tcW w:type="dxa" w:w="5083"/>
            <w:tcMar>
              <w:top w:w="80" w:type="dxa"/>
              <w:start w:w="90" w:type="dxa"/>
              <w:bottom w:w="80" w:type="dxa"/>
              <w:end w:w="90" w:type="dxa"/>
            </w:tcMar>
          </w:tcPr>
          <w:p>
            <w:r>
              <w:rPr>
                <w:color w:val="2D3746"/>
                <w:sz w:val="14"/>
              </w:rPr>
              <w:t>Detailed Item Status Report</w:t>
            </w:r>
          </w:p>
        </w:tc>
        <w:tc>
          <w:tcPr>
            <w:tcW w:type="dxa" w:w="5083"/>
            <w:tcMar>
              <w:top w:w="80" w:type="dxa"/>
              <w:start w:w="90" w:type="dxa"/>
              <w:bottom w:w="80" w:type="dxa"/>
              <w:end w:w="90" w:type="dxa"/>
            </w:tcMar>
          </w:tcPr>
          <w:p>
            <w:r>
              <w:rPr>
                <w:color w:val="2D3746"/>
                <w:sz w:val="14"/>
              </w:rPr>
              <w:t>One row per serialized asset showing current status, location, custodian, last release/receipt/witness, dates, condition, shipment and discrepancy.</w:t>
            </w:r>
          </w:p>
        </w:tc>
      </w:tr>
      <w:tr>
        <w:tc>
          <w:tcPr>
            <w:tcW w:type="dxa" w:w="5083"/>
            <w:tcMar>
              <w:top w:w="80" w:type="dxa"/>
              <w:start w:w="90" w:type="dxa"/>
              <w:bottom w:w="80" w:type="dxa"/>
              <w:end w:w="90" w:type="dxa"/>
            </w:tcMar>
            <w:shd w:fill="F7F9FC"/>
          </w:tcPr>
          <w:p>
            <w:r>
              <w:rPr>
                <w:color w:val="2D3746"/>
                <w:sz w:val="14"/>
              </w:rPr>
              <w:t>Asset Chain-of-Custody Report</w:t>
            </w:r>
          </w:p>
        </w:tc>
        <w:tc>
          <w:tcPr>
            <w:tcW w:type="dxa" w:w="5083"/>
            <w:tcMar>
              <w:top w:w="80" w:type="dxa"/>
              <w:start w:w="90" w:type="dxa"/>
              <w:bottom w:w="80" w:type="dxa"/>
              <w:end w:w="90" w:type="dxa"/>
            </w:tcMar>
            <w:shd w:fill="F7F9FC"/>
          </w:tcPr>
          <w:p>
            <w:r>
              <w:rPr>
                <w:color w:val="2D3746"/>
                <w:sz w:val="14"/>
              </w:rPr>
              <w:t>Complete lifetime history of a selected asset from source/procurement to current disposition.</w:t>
            </w:r>
          </w:p>
        </w:tc>
      </w:tr>
      <w:tr>
        <w:tc>
          <w:tcPr>
            <w:tcW w:type="dxa" w:w="5083"/>
            <w:tcMar>
              <w:top w:w="80" w:type="dxa"/>
              <w:start w:w="90" w:type="dxa"/>
              <w:bottom w:w="80" w:type="dxa"/>
              <w:end w:w="90" w:type="dxa"/>
            </w:tcMar>
          </w:tcPr>
          <w:p>
            <w:r>
              <w:rPr>
                <w:color w:val="2D3746"/>
                <w:sz w:val="14"/>
              </w:rPr>
              <w:t>Asset Release Report</w:t>
            </w:r>
          </w:p>
        </w:tc>
        <w:tc>
          <w:tcPr>
            <w:tcW w:type="dxa" w:w="5083"/>
            <w:tcMar>
              <w:top w:w="80" w:type="dxa"/>
              <w:start w:w="90" w:type="dxa"/>
              <w:bottom w:w="80" w:type="dxa"/>
              <w:end w:w="90" w:type="dxa"/>
            </w:tcMar>
          </w:tcPr>
          <w:p>
            <w:r>
              <w:rPr>
                <w:color w:val="2D3746"/>
                <w:sz w:val="14"/>
              </w:rPr>
              <w:t>All items released from a location with officers, witnesses, authorization, transporter, condition and waybill.</w:t>
            </w:r>
          </w:p>
        </w:tc>
      </w:tr>
      <w:tr>
        <w:tc>
          <w:tcPr>
            <w:tcW w:type="dxa" w:w="5083"/>
            <w:tcMar>
              <w:top w:w="80" w:type="dxa"/>
              <w:start w:w="90" w:type="dxa"/>
              <w:bottom w:w="80" w:type="dxa"/>
              <w:end w:w="90" w:type="dxa"/>
            </w:tcMar>
            <w:shd w:fill="F7F9FC"/>
          </w:tcPr>
          <w:p>
            <w:r>
              <w:rPr>
                <w:color w:val="2D3746"/>
                <w:sz w:val="14"/>
              </w:rPr>
              <w:t>Asset Receipt Report</w:t>
            </w:r>
          </w:p>
        </w:tc>
        <w:tc>
          <w:tcPr>
            <w:tcW w:type="dxa" w:w="5083"/>
            <w:tcMar>
              <w:top w:w="80" w:type="dxa"/>
              <w:start w:w="90" w:type="dxa"/>
              <w:bottom w:w="80" w:type="dxa"/>
              <w:end w:w="90" w:type="dxa"/>
            </w:tcMar>
            <w:shd w:fill="F7F9FC"/>
          </w:tcPr>
          <w:p>
            <w:r>
              <w:rPr>
                <w:color w:val="2D3746"/>
                <w:sz w:val="14"/>
              </w:rPr>
              <w:t>All items received with quantities dispatched/received, variance, receiver, witness, condition and remarks.</w:t>
            </w:r>
          </w:p>
        </w:tc>
      </w:tr>
      <w:tr>
        <w:tc>
          <w:tcPr>
            <w:tcW w:type="dxa" w:w="5083"/>
            <w:tcMar>
              <w:top w:w="80" w:type="dxa"/>
              <w:start w:w="90" w:type="dxa"/>
              <w:bottom w:w="80" w:type="dxa"/>
              <w:end w:w="90" w:type="dxa"/>
            </w:tcMar>
          </w:tcPr>
          <w:p>
            <w:r>
              <w:rPr>
                <w:color w:val="2D3746"/>
                <w:sz w:val="14"/>
              </w:rPr>
              <w:t>Dispatch–Receipt Reconciliation</w:t>
            </w:r>
          </w:p>
        </w:tc>
        <w:tc>
          <w:tcPr>
            <w:tcW w:type="dxa" w:w="5083"/>
            <w:tcMar>
              <w:top w:w="80" w:type="dxa"/>
              <w:start w:w="90" w:type="dxa"/>
              <w:bottom w:w="80" w:type="dxa"/>
              <w:end w:w="90" w:type="dxa"/>
            </w:tcMar>
          </w:tcPr>
          <w:p>
            <w:r>
              <w:rPr>
                <w:color w:val="2D3746"/>
                <w:sz w:val="14"/>
              </w:rPr>
              <w:t>Compares dispatch quantity against received quantity and shows unresolved variances.</w:t>
            </w:r>
          </w:p>
        </w:tc>
      </w:tr>
      <w:tr>
        <w:tc>
          <w:tcPr>
            <w:tcW w:type="dxa" w:w="5083"/>
            <w:tcMar>
              <w:top w:w="80" w:type="dxa"/>
              <w:start w:w="90" w:type="dxa"/>
              <w:bottom w:w="80" w:type="dxa"/>
              <w:end w:w="90" w:type="dxa"/>
            </w:tcMar>
            <w:shd w:fill="F7F9FC"/>
          </w:tcPr>
          <w:p>
            <w:r>
              <w:rPr>
                <w:color w:val="2D3746"/>
                <w:sz w:val="14"/>
              </w:rPr>
              <w:t>Asset Handover &amp; Takeover Report</w:t>
            </w:r>
          </w:p>
        </w:tc>
        <w:tc>
          <w:tcPr>
            <w:tcW w:type="dxa" w:w="5083"/>
            <w:tcMar>
              <w:top w:w="80" w:type="dxa"/>
              <w:start w:w="90" w:type="dxa"/>
              <w:bottom w:w="80" w:type="dxa"/>
              <w:end w:w="90" w:type="dxa"/>
            </w:tcMar>
            <w:shd w:fill="F7F9FC"/>
          </w:tcPr>
          <w:p>
            <w:r>
              <w:rPr>
                <w:color w:val="2D3746"/>
                <w:sz w:val="14"/>
              </w:rPr>
              <w:t>Officer-to-officer custody transfer with condition, authorization and witness.</w:t>
            </w:r>
          </w:p>
        </w:tc>
      </w:tr>
      <w:tr>
        <w:tc>
          <w:tcPr>
            <w:tcW w:type="dxa" w:w="5083"/>
            <w:tcMar>
              <w:top w:w="80" w:type="dxa"/>
              <w:start w:w="90" w:type="dxa"/>
              <w:bottom w:w="80" w:type="dxa"/>
              <w:end w:w="90" w:type="dxa"/>
            </w:tcMar>
          </w:tcPr>
          <w:p>
            <w:r>
              <w:rPr>
                <w:color w:val="2D3746"/>
                <w:sz w:val="14"/>
              </w:rPr>
              <w:t>Staff Asset Accountability Report</w:t>
            </w:r>
          </w:p>
        </w:tc>
        <w:tc>
          <w:tcPr>
            <w:tcW w:type="dxa" w:w="5083"/>
            <w:tcMar>
              <w:top w:w="80" w:type="dxa"/>
              <w:start w:w="90" w:type="dxa"/>
              <w:bottom w:w="80" w:type="dxa"/>
              <w:end w:w="90" w:type="dxa"/>
            </w:tcMar>
          </w:tcPr>
          <w:p>
            <w:r>
              <w:rPr>
                <w:color w:val="2D3746"/>
                <w:sz w:val="14"/>
              </w:rPr>
              <w:t>All assets currently assigned to a selected staff member plus issue/return history.</w:t>
            </w:r>
          </w:p>
        </w:tc>
      </w:tr>
      <w:tr>
        <w:tc>
          <w:tcPr>
            <w:tcW w:type="dxa" w:w="5083"/>
            <w:tcMar>
              <w:top w:w="80" w:type="dxa"/>
              <w:start w:w="90" w:type="dxa"/>
              <w:bottom w:w="80" w:type="dxa"/>
              <w:end w:w="90" w:type="dxa"/>
            </w:tcMar>
            <w:shd w:fill="F7F9FC"/>
          </w:tcPr>
          <w:p>
            <w:r>
              <w:rPr>
                <w:color w:val="2D3746"/>
                <w:sz w:val="14"/>
              </w:rPr>
              <w:t>District Logistics Accountability Report</w:t>
            </w:r>
          </w:p>
        </w:tc>
        <w:tc>
          <w:tcPr>
            <w:tcW w:type="dxa" w:w="5083"/>
            <w:tcMar>
              <w:top w:w="80" w:type="dxa"/>
              <w:start w:w="90" w:type="dxa"/>
              <w:bottom w:w="80" w:type="dxa"/>
              <w:end w:w="90" w:type="dxa"/>
            </w:tcMar>
            <w:shd w:fill="F7F9FC"/>
          </w:tcPr>
          <w:p>
            <w:r>
              <w:rPr>
                <w:color w:val="2D3746"/>
                <w:sz w:val="14"/>
              </w:rPr>
              <w:t>Allocated, dispatched, received, assigned, returned, damaged, lost and unaccounted by district.</w:t>
            </w:r>
          </w:p>
        </w:tc>
      </w:tr>
      <w:tr>
        <w:tc>
          <w:tcPr>
            <w:tcW w:type="dxa" w:w="5083"/>
            <w:tcMar>
              <w:top w:w="80" w:type="dxa"/>
              <w:start w:w="90" w:type="dxa"/>
              <w:bottom w:w="80" w:type="dxa"/>
              <w:end w:w="90" w:type="dxa"/>
            </w:tcMar>
          </w:tcPr>
          <w:p>
            <w:r>
              <w:rPr>
                <w:color w:val="2D3746"/>
                <w:sz w:val="14"/>
              </w:rPr>
              <w:t>Warehouse Accountability Report</w:t>
            </w:r>
          </w:p>
        </w:tc>
        <w:tc>
          <w:tcPr>
            <w:tcW w:type="dxa" w:w="5083"/>
            <w:tcMar>
              <w:top w:w="80" w:type="dxa"/>
              <w:start w:w="90" w:type="dxa"/>
              <w:bottom w:w="80" w:type="dxa"/>
              <w:end w:w="90" w:type="dxa"/>
            </w:tcMar>
          </w:tcPr>
          <w:p>
            <w:r>
              <w:rPr>
                <w:color w:val="2D3746"/>
                <w:sz w:val="14"/>
              </w:rPr>
              <w:t>Opening stock, receipts, releases, transfers, assignments, returns, physical count and variance.</w:t>
            </w:r>
          </w:p>
        </w:tc>
      </w:tr>
      <w:tr>
        <w:tc>
          <w:tcPr>
            <w:tcW w:type="dxa" w:w="5083"/>
            <w:tcMar>
              <w:top w:w="80" w:type="dxa"/>
              <w:start w:w="90" w:type="dxa"/>
              <w:bottom w:w="80" w:type="dxa"/>
              <w:end w:w="90" w:type="dxa"/>
            </w:tcMar>
            <w:shd w:fill="F7F9FC"/>
          </w:tcPr>
          <w:p>
            <w:r>
              <w:rPr>
                <w:color w:val="2D3746"/>
                <w:sz w:val="14"/>
              </w:rPr>
              <w:t>Shipment Accountability Report</w:t>
            </w:r>
          </w:p>
        </w:tc>
        <w:tc>
          <w:tcPr>
            <w:tcW w:type="dxa" w:w="5083"/>
            <w:tcMar>
              <w:top w:w="80" w:type="dxa"/>
              <w:start w:w="90" w:type="dxa"/>
              <w:bottom w:w="80" w:type="dxa"/>
              <w:end w:w="90" w:type="dxa"/>
            </w:tcMar>
            <w:shd w:fill="F7F9FC"/>
          </w:tcPr>
          <w:p>
            <w:r>
              <w:rPr>
                <w:color w:val="2D3746"/>
                <w:sz w:val="14"/>
              </w:rPr>
              <w:t>Complete accountability view for one shipment, including all parties and item-level reconciliation.</w:t>
            </w:r>
          </w:p>
        </w:tc>
      </w:tr>
      <w:tr>
        <w:tc>
          <w:tcPr>
            <w:tcW w:type="dxa" w:w="5083"/>
            <w:tcMar>
              <w:top w:w="80" w:type="dxa"/>
              <w:start w:w="90" w:type="dxa"/>
              <w:bottom w:w="80" w:type="dxa"/>
              <w:end w:w="90" w:type="dxa"/>
            </w:tcMar>
          </w:tcPr>
          <w:p>
            <w:r>
              <w:rPr>
                <w:color w:val="2D3746"/>
                <w:sz w:val="14"/>
              </w:rPr>
              <w:t>Witness Activity Report</w:t>
            </w:r>
          </w:p>
        </w:tc>
        <w:tc>
          <w:tcPr>
            <w:tcW w:type="dxa" w:w="5083"/>
            <w:tcMar>
              <w:top w:w="80" w:type="dxa"/>
              <w:start w:w="90" w:type="dxa"/>
              <w:bottom w:w="80" w:type="dxa"/>
              <w:end w:w="90" w:type="dxa"/>
            </w:tcMar>
          </w:tcPr>
          <w:p>
            <w:r>
              <w:rPr>
                <w:color w:val="2D3746"/>
                <w:sz w:val="14"/>
              </w:rPr>
              <w:t>All transactions witnessed by a selected person.</w:t>
            </w:r>
          </w:p>
        </w:tc>
      </w:tr>
      <w:tr>
        <w:tc>
          <w:tcPr>
            <w:tcW w:type="dxa" w:w="5083"/>
            <w:tcMar>
              <w:top w:w="80" w:type="dxa"/>
              <w:start w:w="90" w:type="dxa"/>
              <w:bottom w:w="80" w:type="dxa"/>
              <w:end w:w="90" w:type="dxa"/>
            </w:tcMar>
            <w:shd w:fill="F7F9FC"/>
          </w:tcPr>
          <w:p>
            <w:r>
              <w:rPr>
                <w:color w:val="2D3746"/>
                <w:sz w:val="14"/>
              </w:rPr>
              <w:t>Current Asset Custody Report</w:t>
            </w:r>
          </w:p>
        </w:tc>
        <w:tc>
          <w:tcPr>
            <w:tcW w:type="dxa" w:w="5083"/>
            <w:tcMar>
              <w:top w:w="80" w:type="dxa"/>
              <w:start w:w="90" w:type="dxa"/>
              <w:bottom w:w="80" w:type="dxa"/>
              <w:end w:w="90" w:type="dxa"/>
            </w:tcMar>
            <w:shd w:fill="F7F9FC"/>
          </w:tcPr>
          <w:p>
            <w:r>
              <w:rPr>
                <w:color w:val="2D3746"/>
                <w:sz w:val="14"/>
              </w:rPr>
              <w:t>Answers who currently holds each SLPHC asset.</w:t>
            </w:r>
          </w:p>
        </w:tc>
      </w:tr>
      <w:tr>
        <w:tc>
          <w:tcPr>
            <w:tcW w:type="dxa" w:w="5083"/>
            <w:tcMar>
              <w:top w:w="80" w:type="dxa"/>
              <w:start w:w="90" w:type="dxa"/>
              <w:bottom w:w="80" w:type="dxa"/>
              <w:end w:w="90" w:type="dxa"/>
            </w:tcMar>
          </w:tcPr>
          <w:p>
            <w:r>
              <w:rPr>
                <w:color w:val="2D3746"/>
                <w:sz w:val="14"/>
              </w:rPr>
              <w:t>Unaccounted / Exception Assets Report</w:t>
            </w:r>
          </w:p>
        </w:tc>
        <w:tc>
          <w:tcPr>
            <w:tcW w:type="dxa" w:w="5083"/>
            <w:tcMar>
              <w:top w:w="80" w:type="dxa"/>
              <w:start w:w="90" w:type="dxa"/>
              <w:bottom w:w="80" w:type="dxa"/>
              <w:end w:w="90" w:type="dxa"/>
            </w:tcMar>
          </w:tcPr>
          <w:p>
            <w:r>
              <w:rPr>
                <w:color w:val="2D3746"/>
                <w:sz w:val="14"/>
              </w:rPr>
              <w:t>Released-not-received, missing acknowledgement, unknown location, overdue return, lost or conflicting status.</w:t>
            </w:r>
          </w:p>
        </w:tc>
      </w:tr>
      <w:tr>
        <w:tc>
          <w:tcPr>
            <w:tcW w:type="dxa" w:w="5083"/>
            <w:tcMar>
              <w:top w:w="80" w:type="dxa"/>
              <w:start w:w="90" w:type="dxa"/>
              <w:bottom w:w="80" w:type="dxa"/>
              <w:end w:w="90" w:type="dxa"/>
            </w:tcMar>
            <w:shd w:fill="F7F9FC"/>
          </w:tcPr>
          <w:p>
            <w:r>
              <w:rPr>
                <w:color w:val="2D3746"/>
                <w:sz w:val="14"/>
              </w:rPr>
              <w:t>National Asset Status Summary</w:t>
            </w:r>
          </w:p>
        </w:tc>
        <w:tc>
          <w:tcPr>
            <w:tcW w:type="dxa" w:w="5083"/>
            <w:tcMar>
              <w:top w:w="80" w:type="dxa"/>
              <w:start w:w="90" w:type="dxa"/>
              <w:bottom w:w="80" w:type="dxa"/>
              <w:end w:w="90" w:type="dxa"/>
            </w:tcMar>
            <w:shd w:fill="F7F9FC"/>
          </w:tcPr>
          <w:p>
            <w:r>
              <w:rPr>
                <w:color w:val="2D3746"/>
                <w:sz w:val="14"/>
              </w:rPr>
              <w:t>National counts by operational/logistics status with drill-down.</w:t>
            </w:r>
          </w:p>
        </w:tc>
      </w:tr>
      <w:tr>
        <w:tc>
          <w:tcPr>
            <w:tcW w:type="dxa" w:w="5083"/>
            <w:tcMar>
              <w:top w:w="80" w:type="dxa"/>
              <w:start w:w="90" w:type="dxa"/>
              <w:bottom w:w="80" w:type="dxa"/>
              <w:end w:w="90" w:type="dxa"/>
            </w:tcMar>
          </w:tcPr>
          <w:p>
            <w:r>
              <w:rPr>
                <w:color w:val="2D3746"/>
                <w:sz w:val="14"/>
              </w:rPr>
              <w:t>Starlink Asset &amp; Connectivity Report</w:t>
            </w:r>
          </w:p>
        </w:tc>
        <w:tc>
          <w:tcPr>
            <w:tcW w:type="dxa" w:w="5083"/>
            <w:tcMar>
              <w:top w:w="80" w:type="dxa"/>
              <w:start w:w="90" w:type="dxa"/>
              <w:bottom w:w="80" w:type="dxa"/>
              <w:end w:w="90" w:type="dxa"/>
            </w:tcMar>
          </w:tcPr>
          <w:p>
            <w:r>
              <w:rPr>
                <w:color w:val="2D3746"/>
                <w:sz w:val="14"/>
              </w:rPr>
              <w:t>Starlink custody, components, release/receipt/witness, installation and connectivity metrics.</w:t>
            </w:r>
          </w:p>
        </w:tc>
      </w:tr>
      <w:tr>
        <w:tc>
          <w:tcPr>
            <w:tcW w:type="dxa" w:w="5083"/>
            <w:tcMar>
              <w:top w:w="80" w:type="dxa"/>
              <w:start w:w="90" w:type="dxa"/>
              <w:bottom w:w="80" w:type="dxa"/>
              <w:end w:w="90" w:type="dxa"/>
            </w:tcMar>
            <w:shd w:fill="F7F9FC"/>
          </w:tcPr>
          <w:p>
            <w:r>
              <w:rPr>
                <w:color w:val="2D3746"/>
                <w:sz w:val="14"/>
              </w:rPr>
              <w:t>Lost and Damaged Asset Report</w:t>
            </w:r>
          </w:p>
        </w:tc>
        <w:tc>
          <w:tcPr>
            <w:tcW w:type="dxa" w:w="5083"/>
            <w:tcMar>
              <w:top w:w="80" w:type="dxa"/>
              <w:start w:w="90" w:type="dxa"/>
              <w:bottom w:w="80" w:type="dxa"/>
              <w:end w:w="90" w:type="dxa"/>
            </w:tcMar>
            <w:shd w:fill="F7F9FC"/>
          </w:tcPr>
          <w:p>
            <w:r>
              <w:rPr>
                <w:color w:val="2D3746"/>
                <w:sz w:val="14"/>
              </w:rPr>
              <w:t>Incident, custodian, location, witness, investigation, action and replacement status.</w:t>
            </w:r>
          </w:p>
        </w:tc>
      </w:tr>
      <w:tr>
        <w:tc>
          <w:tcPr>
            <w:tcW w:type="dxa" w:w="5083"/>
            <w:tcMar>
              <w:top w:w="80" w:type="dxa"/>
              <w:start w:w="90" w:type="dxa"/>
              <w:bottom w:w="80" w:type="dxa"/>
              <w:end w:w="90" w:type="dxa"/>
            </w:tcMar>
          </w:tcPr>
          <w:p>
            <w:r>
              <w:rPr>
                <w:color w:val="2D3746"/>
                <w:sz w:val="14"/>
              </w:rPr>
              <w:t>Returned Asset Report</w:t>
            </w:r>
          </w:p>
        </w:tc>
        <w:tc>
          <w:tcPr>
            <w:tcW w:type="dxa" w:w="5083"/>
            <w:tcMar>
              <w:top w:w="80" w:type="dxa"/>
              <w:start w:w="90" w:type="dxa"/>
              <w:bottom w:w="80" w:type="dxa"/>
              <w:end w:w="90" w:type="dxa"/>
            </w:tcMar>
          </w:tcPr>
          <w:p>
            <w:r>
              <w:rPr>
                <w:color w:val="2D3746"/>
                <w:sz w:val="14"/>
              </w:rPr>
              <w:t>Returner, receiver, witness, issue/return condition, damage identified and final status.</w:t>
            </w:r>
          </w:p>
        </w:tc>
      </w:tr>
      <w:tr>
        <w:tc>
          <w:tcPr>
            <w:tcW w:type="dxa" w:w="5083"/>
            <w:tcMar>
              <w:top w:w="80" w:type="dxa"/>
              <w:start w:w="90" w:type="dxa"/>
              <w:bottom w:w="80" w:type="dxa"/>
              <w:end w:w="90" w:type="dxa"/>
            </w:tcMar>
            <w:shd w:fill="F7F9FC"/>
          </w:tcPr>
          <w:p>
            <w:r>
              <w:rPr>
                <w:color w:val="2D3746"/>
                <w:sz w:val="14"/>
              </w:rPr>
              <w:t>Full System Audit Report</w:t>
            </w:r>
          </w:p>
        </w:tc>
        <w:tc>
          <w:tcPr>
            <w:tcW w:type="dxa" w:w="5083"/>
            <w:tcMar>
              <w:top w:w="80" w:type="dxa"/>
              <w:start w:w="90" w:type="dxa"/>
              <w:bottom w:w="80" w:type="dxa"/>
              <w:end w:w="90" w:type="dxa"/>
            </w:tcMar>
            <w:shd w:fill="F7F9FC"/>
          </w:tcPr>
          <w:p>
            <w:r>
              <w:rPr>
                <w:color w:val="2D3746"/>
                <w:sz w:val="14"/>
              </w:rPr>
              <w:t>User actions, record changed, old/new values, date/time, IP/device and reason.</w:t>
            </w:r>
          </w:p>
        </w:tc>
      </w:tr>
      <w:tr>
        <w:tc>
          <w:tcPr>
            <w:tcW w:type="dxa" w:w="5083"/>
            <w:tcMar>
              <w:top w:w="80" w:type="dxa"/>
              <w:start w:w="90" w:type="dxa"/>
              <w:bottom w:w="80" w:type="dxa"/>
              <w:end w:w="90" w:type="dxa"/>
            </w:tcMar>
          </w:tcPr>
          <w:p>
            <w:r>
              <w:rPr>
                <w:color w:val="2D3746"/>
                <w:sz w:val="14"/>
              </w:rPr>
              <w:t>Procurement &amp; Supplier Reports</w:t>
            </w:r>
          </w:p>
        </w:tc>
        <w:tc>
          <w:tcPr>
            <w:tcW w:type="dxa" w:w="5083"/>
            <w:tcMar>
              <w:top w:w="80" w:type="dxa"/>
              <w:start w:w="90" w:type="dxa"/>
              <w:bottom w:w="80" w:type="dxa"/>
              <w:end w:w="90" w:type="dxa"/>
            </w:tcMar>
          </w:tcPr>
          <w:p>
            <w:r>
              <w:rPr>
                <w:color w:val="2D3746"/>
                <w:sz w:val="14"/>
              </w:rPr>
              <w:t>Supplier, purchase order, procurement batch, received quantities and outstanding balances.</w:t>
            </w:r>
          </w:p>
        </w:tc>
      </w:tr>
      <w:tr>
        <w:tc>
          <w:tcPr>
            <w:tcW w:type="dxa" w:w="5083"/>
            <w:tcMar>
              <w:top w:w="80" w:type="dxa"/>
              <w:start w:w="90" w:type="dxa"/>
              <w:bottom w:w="80" w:type="dxa"/>
              <w:end w:w="90" w:type="dxa"/>
            </w:tcMar>
            <w:shd w:fill="F7F9FC"/>
          </w:tcPr>
          <w:p>
            <w:r>
              <w:rPr>
                <w:color w:val="2D3746"/>
                <w:sz w:val="14"/>
              </w:rPr>
              <w:t>National Logistics Readiness Report</w:t>
            </w:r>
          </w:p>
        </w:tc>
        <w:tc>
          <w:tcPr>
            <w:tcW w:type="dxa" w:w="5083"/>
            <w:tcMar>
              <w:top w:w="80" w:type="dxa"/>
              <w:start w:w="90" w:type="dxa"/>
              <w:bottom w:w="80" w:type="dxa"/>
              <w:end w:w="90" w:type="dxa"/>
            </w:tcMar>
            <w:shd w:fill="F7F9FC"/>
          </w:tcPr>
          <w:p>
            <w:r>
              <w:rPr>
                <w:color w:val="2D3746"/>
                <w:sz w:val="14"/>
              </w:rPr>
              <w:t>Weighted readiness indicators and exceptions by national/region/district levels.</w:t>
            </w:r>
          </w:p>
        </w:tc>
      </w:tr>
      <w:tr>
        <w:tc>
          <w:tcPr>
            <w:tcW w:type="dxa" w:w="5083"/>
            <w:tcMar>
              <w:top w:w="80" w:type="dxa"/>
              <w:start w:w="90" w:type="dxa"/>
              <w:bottom w:w="80" w:type="dxa"/>
              <w:end w:w="90" w:type="dxa"/>
            </w:tcMar>
          </w:tcPr>
          <w:p>
            <w:r>
              <w:rPr>
                <w:color w:val="2D3746"/>
                <w:sz w:val="14"/>
              </w:rPr>
              <w:t>Notification Delivery Report</w:t>
            </w:r>
          </w:p>
        </w:tc>
        <w:tc>
          <w:tcPr>
            <w:tcW w:type="dxa" w:w="5083"/>
            <w:tcMar>
              <w:top w:w="80" w:type="dxa"/>
              <w:start w:w="90" w:type="dxa"/>
              <w:bottom w:w="80" w:type="dxa"/>
              <w:end w:w="90" w:type="dxa"/>
            </w:tcMar>
          </w:tcPr>
          <w:p>
            <w:r>
              <w:rPr>
                <w:color w:val="2D3746"/>
                <w:sz w:val="14"/>
              </w:rPr>
              <w:t>SMS/email/in-app message volume, delivery result, failed notifications and retries.</w:t>
            </w:r>
          </w:p>
        </w:tc>
      </w:tr>
    </w:tbl>
    <w:p>
      <w:pPr>
        <w:pStyle w:val="Heading2"/>
      </w:pPr>
      <w:r>
        <w:t>14.1 Mandatory Report Fields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463C5"/>
            <w:tcMar>
              <w:top w:w="90" w:type="dxa"/>
              <w:start w:w="90" w:type="dxa"/>
              <w:bottom w:w="90" w:type="dxa"/>
              <w:end w:w="90" w:type="dxa"/>
            </w:tcMar>
          </w:tcPr>
          <w:p>
            <w:r>
              <w:rPr>
                <w:b/>
                <w:color w:val="FFFFFF"/>
                <w:sz w:val="16"/>
              </w:rPr>
              <w:t>Field Group</w:t>
            </w:r>
          </w:p>
        </w:tc>
        <w:tc>
          <w:tcPr>
            <w:tcW w:type="dxa" w:w="5083"/>
            <w:shd w:fill="1463C5"/>
            <w:tcMar>
              <w:top w:w="90" w:type="dxa"/>
              <w:start w:w="90" w:type="dxa"/>
              <w:bottom w:w="90" w:type="dxa"/>
              <w:end w:w="90" w:type="dxa"/>
            </w:tcMar>
          </w:tcPr>
          <w:p>
            <w:r>
              <w:rPr>
                <w:b/>
                <w:color w:val="FFFFFF"/>
                <w:sz w:val="16"/>
              </w:rPr>
              <w:t>Required Information</w:t>
            </w:r>
          </w:p>
        </w:tc>
      </w:tr>
      <w:tr>
        <w:tc>
          <w:tcPr>
            <w:tcW w:type="dxa" w:w="5083"/>
            <w:tcMar>
              <w:top w:w="80" w:type="dxa"/>
              <w:start w:w="90" w:type="dxa"/>
              <w:bottom w:w="80" w:type="dxa"/>
              <w:end w:w="90" w:type="dxa"/>
            </w:tcMar>
          </w:tcPr>
          <w:p>
            <w:r>
              <w:rPr>
                <w:color w:val="2D3746"/>
                <w:sz w:val="16"/>
              </w:rPr>
              <w:t>Identity</w:t>
            </w:r>
          </w:p>
        </w:tc>
        <w:tc>
          <w:tcPr>
            <w:tcW w:type="dxa" w:w="5083"/>
            <w:tcMar>
              <w:top w:w="80" w:type="dxa"/>
              <w:start w:w="90" w:type="dxa"/>
              <w:bottom w:w="80" w:type="dxa"/>
              <w:end w:w="90" w:type="dxa"/>
            </w:tcMar>
          </w:tcPr>
          <w:p>
            <w:r>
              <w:rPr>
                <w:color w:val="2D3746"/>
                <w:sz w:val="16"/>
              </w:rPr>
              <w:t>Asset ID, item description, category, serial number/IMEI and quantity.</w:t>
            </w:r>
          </w:p>
        </w:tc>
      </w:tr>
      <w:tr>
        <w:tc>
          <w:tcPr>
            <w:tcW w:type="dxa" w:w="5083"/>
            <w:tcMar>
              <w:top w:w="80" w:type="dxa"/>
              <w:start w:w="90" w:type="dxa"/>
              <w:bottom w:w="80" w:type="dxa"/>
              <w:end w:w="90" w:type="dxa"/>
            </w:tcMar>
            <w:shd w:fill="F7F9FC"/>
          </w:tcPr>
          <w:p>
            <w:r>
              <w:rPr>
                <w:color w:val="2D3746"/>
                <w:sz w:val="16"/>
              </w:rPr>
              <w:t>Movement</w:t>
            </w:r>
          </w:p>
        </w:tc>
        <w:tc>
          <w:tcPr>
            <w:tcW w:type="dxa" w:w="5083"/>
            <w:tcMar>
              <w:top w:w="80" w:type="dxa"/>
              <w:start w:w="90" w:type="dxa"/>
              <w:bottom w:w="80" w:type="dxa"/>
              <w:end w:w="90" w:type="dxa"/>
            </w:tcMar>
            <w:shd w:fill="F7F9FC"/>
          </w:tcPr>
          <w:p>
            <w:r>
              <w:rPr>
                <w:color w:val="2D3746"/>
                <w:sz w:val="16"/>
              </w:rPr>
              <w:t>Source, destination, transaction type, shipment/waybill and dates/times.</w:t>
            </w:r>
          </w:p>
        </w:tc>
      </w:tr>
      <w:tr>
        <w:tc>
          <w:tcPr>
            <w:tcW w:type="dxa" w:w="5083"/>
            <w:tcMar>
              <w:top w:w="80" w:type="dxa"/>
              <w:start w:w="90" w:type="dxa"/>
              <w:bottom w:w="80" w:type="dxa"/>
              <w:end w:w="90" w:type="dxa"/>
            </w:tcMar>
          </w:tcPr>
          <w:p>
            <w:r>
              <w:rPr>
                <w:color w:val="2D3746"/>
                <w:sz w:val="16"/>
              </w:rPr>
              <w:t>Release Accountability</w:t>
            </w:r>
          </w:p>
        </w:tc>
        <w:tc>
          <w:tcPr>
            <w:tcW w:type="dxa" w:w="5083"/>
            <w:tcMar>
              <w:top w:w="80" w:type="dxa"/>
              <w:start w:w="90" w:type="dxa"/>
              <w:bottom w:w="80" w:type="dxa"/>
              <w:end w:w="90" w:type="dxa"/>
            </w:tcMar>
          </w:tcPr>
          <w:p>
            <w:r>
              <w:rPr>
                <w:color w:val="2D3746"/>
                <w:sz w:val="16"/>
              </w:rPr>
              <w:t>Authorized by, released by, release witness, condition at release.</w:t>
            </w:r>
          </w:p>
        </w:tc>
      </w:tr>
      <w:tr>
        <w:tc>
          <w:tcPr>
            <w:tcW w:type="dxa" w:w="5083"/>
            <w:tcMar>
              <w:top w:w="80" w:type="dxa"/>
              <w:start w:w="90" w:type="dxa"/>
              <w:bottom w:w="80" w:type="dxa"/>
              <w:end w:w="90" w:type="dxa"/>
            </w:tcMar>
            <w:shd w:fill="F7F9FC"/>
          </w:tcPr>
          <w:p>
            <w:r>
              <w:rPr>
                <w:color w:val="2D3746"/>
                <w:sz w:val="16"/>
              </w:rPr>
              <w:t>Transport</w:t>
            </w:r>
          </w:p>
        </w:tc>
        <w:tc>
          <w:tcPr>
            <w:tcW w:type="dxa" w:w="5083"/>
            <w:tcMar>
              <w:top w:w="80" w:type="dxa"/>
              <w:start w:w="90" w:type="dxa"/>
              <w:bottom w:w="80" w:type="dxa"/>
              <w:end w:w="90" w:type="dxa"/>
            </w:tcMar>
            <w:shd w:fill="F7F9FC"/>
          </w:tcPr>
          <w:p>
            <w:r>
              <w:rPr>
                <w:color w:val="2D3746"/>
                <w:sz w:val="16"/>
              </w:rPr>
              <w:t>Transporter/driver, vehicle and transport details where applicable.</w:t>
            </w:r>
          </w:p>
        </w:tc>
      </w:tr>
      <w:tr>
        <w:tc>
          <w:tcPr>
            <w:tcW w:type="dxa" w:w="5083"/>
            <w:tcMar>
              <w:top w:w="80" w:type="dxa"/>
              <w:start w:w="90" w:type="dxa"/>
              <w:bottom w:w="80" w:type="dxa"/>
              <w:end w:w="90" w:type="dxa"/>
            </w:tcMar>
          </w:tcPr>
          <w:p>
            <w:r>
              <w:rPr>
                <w:color w:val="2D3746"/>
                <w:sz w:val="16"/>
              </w:rPr>
              <w:t>Receipt Accountability</w:t>
            </w:r>
          </w:p>
        </w:tc>
        <w:tc>
          <w:tcPr>
            <w:tcW w:type="dxa" w:w="5083"/>
            <w:tcMar>
              <w:top w:w="80" w:type="dxa"/>
              <w:start w:w="90" w:type="dxa"/>
              <w:bottom w:w="80" w:type="dxa"/>
              <w:end w:w="90" w:type="dxa"/>
            </w:tcMar>
          </w:tcPr>
          <w:p>
            <w:r>
              <w:rPr>
                <w:color w:val="2D3746"/>
                <w:sz w:val="16"/>
              </w:rPr>
              <w:t>Received by, receipt witness, condition received, receipt time and acknowledgement.</w:t>
            </w:r>
          </w:p>
        </w:tc>
      </w:tr>
      <w:tr>
        <w:tc>
          <w:tcPr>
            <w:tcW w:type="dxa" w:w="5083"/>
            <w:tcMar>
              <w:top w:w="80" w:type="dxa"/>
              <w:start w:w="90" w:type="dxa"/>
              <w:bottom w:w="80" w:type="dxa"/>
              <w:end w:w="90" w:type="dxa"/>
            </w:tcMar>
            <w:shd w:fill="F7F9FC"/>
          </w:tcPr>
          <w:p>
            <w:r>
              <w:rPr>
                <w:color w:val="2D3746"/>
                <w:sz w:val="16"/>
              </w:rPr>
              <w:t>Current Accountability</w:t>
            </w:r>
          </w:p>
        </w:tc>
        <w:tc>
          <w:tcPr>
            <w:tcW w:type="dxa" w:w="5083"/>
            <w:tcMar>
              <w:top w:w="80" w:type="dxa"/>
              <w:start w:w="90" w:type="dxa"/>
              <w:bottom w:w="80" w:type="dxa"/>
              <w:end w:w="90" w:type="dxa"/>
            </w:tcMar>
            <w:shd w:fill="F7F9FC"/>
          </w:tcPr>
          <w:p>
            <w:r>
              <w:rPr>
                <w:color w:val="2D3746"/>
                <w:sz w:val="16"/>
              </w:rPr>
              <w:t>Current status, current location and current custodian.</w:t>
            </w:r>
          </w:p>
        </w:tc>
      </w:tr>
      <w:tr>
        <w:tc>
          <w:tcPr>
            <w:tcW w:type="dxa" w:w="5083"/>
            <w:tcMar>
              <w:top w:w="80" w:type="dxa"/>
              <w:start w:w="90" w:type="dxa"/>
              <w:bottom w:w="80" w:type="dxa"/>
              <w:end w:w="90" w:type="dxa"/>
            </w:tcMar>
          </w:tcPr>
          <w:p>
            <w:r>
              <w:rPr>
                <w:color w:val="2D3746"/>
                <w:sz w:val="16"/>
              </w:rPr>
              <w:t>Exception</w:t>
            </w:r>
          </w:p>
        </w:tc>
        <w:tc>
          <w:tcPr>
            <w:tcW w:type="dxa" w:w="5083"/>
            <w:tcMar>
              <w:top w:w="80" w:type="dxa"/>
              <w:start w:w="90" w:type="dxa"/>
              <w:bottom w:w="80" w:type="dxa"/>
              <w:end w:w="90" w:type="dxa"/>
            </w:tcMar>
          </w:tcPr>
          <w:p>
            <w:r>
              <w:rPr>
                <w:color w:val="2D3746"/>
                <w:sz w:val="16"/>
              </w:rPr>
              <w:t>Discrepancy, explanation, investigation status, action and resolution.</w:t>
            </w:r>
          </w:p>
        </w:tc>
      </w:tr>
      <w:tr>
        <w:tc>
          <w:tcPr>
            <w:tcW w:type="dxa" w:w="5083"/>
            <w:tcMar>
              <w:top w:w="80" w:type="dxa"/>
              <w:start w:w="90" w:type="dxa"/>
              <w:bottom w:w="80" w:type="dxa"/>
              <w:end w:w="90" w:type="dxa"/>
            </w:tcMar>
            <w:shd w:fill="F7F9FC"/>
          </w:tcPr>
          <w:p>
            <w:r>
              <w:rPr>
                <w:color w:val="2D3746"/>
                <w:sz w:val="16"/>
              </w:rPr>
              <w:t>Evidence</w:t>
            </w:r>
          </w:p>
        </w:tc>
        <w:tc>
          <w:tcPr>
            <w:tcW w:type="dxa" w:w="5083"/>
            <w:tcMar>
              <w:top w:w="80" w:type="dxa"/>
              <w:start w:w="90" w:type="dxa"/>
              <w:bottom w:w="80" w:type="dxa"/>
              <w:end w:w="90" w:type="dxa"/>
            </w:tcMar>
            <w:shd w:fill="F7F9FC"/>
          </w:tcPr>
          <w:p>
            <w:r>
              <w:rPr>
                <w:color w:val="2D3746"/>
                <w:sz w:val="16"/>
              </w:rPr>
              <w:t>Digital signatures/acknowledgements, photos, uploaded documents and remarks.</w:t>
            </w:r>
          </w:p>
        </w:tc>
      </w:tr>
    </w:tbl>
    <w:p>
      <w:pPr>
        <w:pStyle w:val="Heading2"/>
      </w:pPr>
      <w:r>
        <w:t>14.2 Report Filters and Exports</w:t>
      </w:r>
    </w:p>
    <w:p>
      <w:pPr>
        <w:pStyle w:val="ListBullet"/>
      </w:pPr>
      <w:r>
        <w:t>Filters: date range, region, district, warehouse, asset category/type/status, shipment status, released by, received by, witness, authorized by, custodian, supplier, shipment, waybill, Asset ID, serial number and Staff ID.</w:t>
      </w:r>
    </w:p>
    <w:p>
      <w:pPr>
        <w:pStyle w:val="ListBullet"/>
      </w:pPr>
      <w:r>
        <w:t>Exports: online view, print, PDF, Excel and CSV.</w:t>
      </w:r>
    </w:p>
    <w:p>
      <w:pPr>
        <w:pStyle w:val="ListBullet"/>
      </w:pPr>
      <w:r>
        <w:t>Interactive drill-down from KPI → record list → asset profile → asset journey → supporting transactions/documents.</w:t>
      </w:r>
    </w:p>
    <w:p>
      <w:pPr>
        <w:pStyle w:val="Heading1"/>
      </w:pPr>
      <w:r>
        <w:t>15. Security, Audit and Data Protection</w:t>
      </w:r>
    </w:p>
    <w:p>
      <w:pPr>
        <w:pStyle w:val="ListBullet"/>
      </w:pPr>
      <w:r>
        <w:t>HTTPS and secure API authentication.</w:t>
      </w:r>
    </w:p>
    <w:p>
      <w:pPr>
        <w:pStyle w:val="ListBullet"/>
      </w:pPr>
      <w:r>
        <w:t>JWT access tokens with refresh tokens and session expiration.</w:t>
      </w:r>
    </w:p>
    <w:p>
      <w:pPr>
        <w:pStyle w:val="ListBullet"/>
      </w:pPr>
      <w:r>
        <w:t>Strong password hashing and login attempt monitoring.</w:t>
      </w:r>
    </w:p>
    <w:p>
      <w:pPr>
        <w:pStyle w:val="ListBullet"/>
      </w:pPr>
      <w:r>
        <w:t>Role-based authorization on every protected API endpoint.</w:t>
      </w:r>
    </w:p>
    <w:p>
      <w:pPr>
        <w:pStyle w:val="ListBullet"/>
      </w:pPr>
      <w:r>
        <w:t>Rate limiting, input validation and protection from SQL injection/XSS/CSRF where applicable.</w:t>
      </w:r>
    </w:p>
    <w:p>
      <w:pPr>
        <w:pStyle w:val="ListBullet"/>
      </w:pPr>
      <w:r>
        <w:t>Secure file access and object storage controls.</w:t>
      </w:r>
    </w:p>
    <w:p>
      <w:pPr>
        <w:pStyle w:val="ListBullet"/>
      </w:pPr>
      <w:r>
        <w:t>Encrypted handling of sensitive secrets and credentials.</w:t>
      </w:r>
    </w:p>
    <w:p>
      <w:pPr>
        <w:pStyle w:val="ListBullet"/>
      </w:pPr>
      <w:r>
        <w:t>Regular database backups and recovery procedures.</w:t>
      </w:r>
    </w:p>
    <w:p>
      <w:pPr>
        <w:pStyle w:val="ListBullet"/>
      </w:pPr>
      <w:r>
        <w:t>Immutable audit logging for sensitive transactions.</w:t>
      </w:r>
    </w:p>
    <w:p>
      <w:pPr>
        <w:pStyle w:val="ListBullet"/>
      </w:pPr>
      <w:r>
        <w:t>Do not store Starlink, SMS or email service credentials in plain text.</w:t>
      </w:r>
    </w:p>
    <w:p>
      <w:pPr>
        <w:pStyle w:val="Heading2"/>
      </w:pPr>
      <w:r>
        <w:t>15.1 Audit Record</w:t>
      </w:r>
    </w:p>
    <w:p>
      <w:r>
        <w:t>Every important action should record user, role, action, affected record, previous value, new value, date, time, IP address where appropriate and device/browser where appropriate. Standard users must not be able to edit or delete audit history.</w:t>
      </w:r>
    </w:p>
    <w:p>
      <w:pPr>
        <w:pStyle w:val="Heading1"/>
      </w:pPr>
      <w:r>
        <w:t>16. Technology Architecture and APIs</w:t>
      </w:r>
    </w:p>
    <w:p>
      <w:pPr>
        <w:pStyle w:val="Heading2"/>
      </w:pPr>
      <w:r>
        <w:t>16.1 Recommended Stack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3B82"/>
            <w:tcMar>
              <w:top w:w="90" w:type="dxa"/>
              <w:start w:w="90" w:type="dxa"/>
              <w:bottom w:w="90" w:type="dxa"/>
              <w:end w:w="90" w:type="dxa"/>
            </w:tcMar>
          </w:tcPr>
          <w:p>
            <w:r>
              <w:rPr>
                <w:b/>
                <w:color w:val="FFFFFF"/>
                <w:sz w:val="16"/>
              </w:rPr>
              <w:t>Layer</w:t>
            </w:r>
          </w:p>
        </w:tc>
        <w:tc>
          <w:tcPr>
            <w:tcW w:type="dxa" w:w="5083"/>
            <w:shd w:fill="0B3B82"/>
            <w:tcMar>
              <w:top w:w="90" w:type="dxa"/>
              <w:start w:w="90" w:type="dxa"/>
              <w:bottom w:w="90" w:type="dxa"/>
              <w:end w:w="90" w:type="dxa"/>
            </w:tcMar>
          </w:tcPr>
          <w:p>
            <w:r>
              <w:rPr>
                <w:b/>
                <w:color w:val="FFFFFF"/>
                <w:sz w:val="16"/>
              </w:rPr>
              <w:t>Recommended Technology</w:t>
            </w:r>
          </w:p>
        </w:tc>
      </w:tr>
      <w:tr>
        <w:tc>
          <w:tcPr>
            <w:tcW w:type="dxa" w:w="5083"/>
            <w:tcMar>
              <w:top w:w="80" w:type="dxa"/>
              <w:start w:w="90" w:type="dxa"/>
              <w:bottom w:w="80" w:type="dxa"/>
              <w:end w:w="90" w:type="dxa"/>
            </w:tcMar>
          </w:tcPr>
          <w:p>
            <w:r>
              <w:rPr>
                <w:color w:val="2D3746"/>
                <w:sz w:val="16"/>
              </w:rPr>
              <w:t>Frontend</w:t>
            </w:r>
          </w:p>
        </w:tc>
        <w:tc>
          <w:tcPr>
            <w:tcW w:type="dxa" w:w="5083"/>
            <w:tcMar>
              <w:top w:w="80" w:type="dxa"/>
              <w:start w:w="90" w:type="dxa"/>
              <w:bottom w:w="80" w:type="dxa"/>
              <w:end w:w="90" w:type="dxa"/>
            </w:tcMar>
          </w:tcPr>
          <w:p>
            <w:r>
              <w:rPr>
                <w:color w:val="2D3746"/>
                <w:sz w:val="16"/>
              </w:rPr>
              <w:t>React + TypeScript + Tailwind CSS + shadcn/ui</w:t>
            </w:r>
          </w:p>
        </w:tc>
      </w:tr>
      <w:tr>
        <w:tc>
          <w:tcPr>
            <w:tcW w:type="dxa" w:w="5083"/>
            <w:tcMar>
              <w:top w:w="80" w:type="dxa"/>
              <w:start w:w="90" w:type="dxa"/>
              <w:bottom w:w="80" w:type="dxa"/>
              <w:end w:w="90" w:type="dxa"/>
            </w:tcMar>
            <w:shd w:fill="F7F9FC"/>
          </w:tcPr>
          <w:p>
            <w:r>
              <w:rPr>
                <w:color w:val="2D3746"/>
                <w:sz w:val="16"/>
              </w:rPr>
              <w:t>Routing &amp; Data</w:t>
            </w:r>
          </w:p>
        </w:tc>
        <w:tc>
          <w:tcPr>
            <w:tcW w:type="dxa" w:w="5083"/>
            <w:tcMar>
              <w:top w:w="80" w:type="dxa"/>
              <w:start w:w="90" w:type="dxa"/>
              <w:bottom w:w="80" w:type="dxa"/>
              <w:end w:w="90" w:type="dxa"/>
            </w:tcMar>
            <w:shd w:fill="F7F9FC"/>
          </w:tcPr>
          <w:p>
            <w:r>
              <w:rPr>
                <w:color w:val="2D3746"/>
                <w:sz w:val="16"/>
              </w:rPr>
              <w:t>React Router + TanStack Query / React Query</w:t>
            </w:r>
          </w:p>
        </w:tc>
      </w:tr>
      <w:tr>
        <w:tc>
          <w:tcPr>
            <w:tcW w:type="dxa" w:w="5083"/>
            <w:tcMar>
              <w:top w:w="80" w:type="dxa"/>
              <w:start w:w="90" w:type="dxa"/>
              <w:bottom w:w="80" w:type="dxa"/>
              <w:end w:w="90" w:type="dxa"/>
            </w:tcMar>
          </w:tcPr>
          <w:p>
            <w:r>
              <w:rPr>
                <w:color w:val="2D3746"/>
                <w:sz w:val="16"/>
              </w:rPr>
              <w:t>Forms &amp; Validation</w:t>
            </w:r>
          </w:p>
        </w:tc>
        <w:tc>
          <w:tcPr>
            <w:tcW w:type="dxa" w:w="5083"/>
            <w:tcMar>
              <w:top w:w="80" w:type="dxa"/>
              <w:start w:w="90" w:type="dxa"/>
              <w:bottom w:w="80" w:type="dxa"/>
              <w:end w:w="90" w:type="dxa"/>
            </w:tcMar>
          </w:tcPr>
          <w:p>
            <w:r>
              <w:rPr>
                <w:color w:val="2D3746"/>
                <w:sz w:val="16"/>
              </w:rPr>
              <w:t>React Hook Form + Zod</w:t>
            </w:r>
          </w:p>
        </w:tc>
      </w:tr>
      <w:tr>
        <w:tc>
          <w:tcPr>
            <w:tcW w:type="dxa" w:w="5083"/>
            <w:tcMar>
              <w:top w:w="80" w:type="dxa"/>
              <w:start w:w="90" w:type="dxa"/>
              <w:bottom w:w="80" w:type="dxa"/>
              <w:end w:w="90" w:type="dxa"/>
            </w:tcMar>
            <w:shd w:fill="F7F9FC"/>
          </w:tcPr>
          <w:p>
            <w:r>
              <w:rPr>
                <w:color w:val="2D3746"/>
                <w:sz w:val="16"/>
              </w:rPr>
              <w:t>Charts &amp; Icons</w:t>
            </w:r>
          </w:p>
        </w:tc>
        <w:tc>
          <w:tcPr>
            <w:tcW w:type="dxa" w:w="5083"/>
            <w:tcMar>
              <w:top w:w="80" w:type="dxa"/>
              <w:start w:w="90" w:type="dxa"/>
              <w:bottom w:w="80" w:type="dxa"/>
              <w:end w:w="90" w:type="dxa"/>
            </w:tcMar>
            <w:shd w:fill="F7F9FC"/>
          </w:tcPr>
          <w:p>
            <w:r>
              <w:rPr>
                <w:color w:val="2D3746"/>
                <w:sz w:val="16"/>
              </w:rPr>
              <w:t>Recharts + Lucide Icons</w:t>
            </w:r>
          </w:p>
        </w:tc>
      </w:tr>
      <w:tr>
        <w:tc>
          <w:tcPr>
            <w:tcW w:type="dxa" w:w="5083"/>
            <w:tcMar>
              <w:top w:w="80" w:type="dxa"/>
              <w:start w:w="90" w:type="dxa"/>
              <w:bottom w:w="80" w:type="dxa"/>
              <w:end w:w="90" w:type="dxa"/>
            </w:tcMar>
          </w:tcPr>
          <w:p>
            <w:r>
              <w:rPr>
                <w:color w:val="2D3746"/>
                <w:sz w:val="16"/>
              </w:rPr>
              <w:t>Backend</w:t>
            </w:r>
          </w:p>
        </w:tc>
        <w:tc>
          <w:tcPr>
            <w:tcW w:type="dxa" w:w="5083"/>
            <w:tcMar>
              <w:top w:w="80" w:type="dxa"/>
              <w:start w:w="90" w:type="dxa"/>
              <w:bottom w:w="80" w:type="dxa"/>
              <w:end w:w="90" w:type="dxa"/>
            </w:tcMar>
          </w:tcPr>
          <w:p>
            <w:r>
              <w:rPr>
                <w:color w:val="2D3746"/>
                <w:sz w:val="16"/>
              </w:rPr>
              <w:t>Python + FastAPI + SQLAlchemy + Pydantic</w:t>
            </w:r>
          </w:p>
        </w:tc>
      </w:tr>
      <w:tr>
        <w:tc>
          <w:tcPr>
            <w:tcW w:type="dxa" w:w="5083"/>
            <w:tcMar>
              <w:top w:w="80" w:type="dxa"/>
              <w:start w:w="90" w:type="dxa"/>
              <w:bottom w:w="80" w:type="dxa"/>
              <w:end w:w="90" w:type="dxa"/>
            </w:tcMar>
            <w:shd w:fill="F7F9FC"/>
          </w:tcPr>
          <w:p>
            <w:r>
              <w:rPr>
                <w:color w:val="2D3746"/>
                <w:sz w:val="16"/>
              </w:rPr>
              <w:t>Migrations</w:t>
            </w:r>
          </w:p>
        </w:tc>
        <w:tc>
          <w:tcPr>
            <w:tcW w:type="dxa" w:w="5083"/>
            <w:tcMar>
              <w:top w:w="80" w:type="dxa"/>
              <w:start w:w="90" w:type="dxa"/>
              <w:bottom w:w="80" w:type="dxa"/>
              <w:end w:w="90" w:type="dxa"/>
            </w:tcMar>
            <w:shd w:fill="F7F9FC"/>
          </w:tcPr>
          <w:p>
            <w:r>
              <w:rPr>
                <w:color w:val="2D3746"/>
                <w:sz w:val="16"/>
              </w:rPr>
              <w:t>Alembic</w:t>
            </w:r>
          </w:p>
        </w:tc>
      </w:tr>
      <w:tr>
        <w:tc>
          <w:tcPr>
            <w:tcW w:type="dxa" w:w="5083"/>
            <w:tcMar>
              <w:top w:w="80" w:type="dxa"/>
              <w:start w:w="90" w:type="dxa"/>
              <w:bottom w:w="80" w:type="dxa"/>
              <w:end w:w="90" w:type="dxa"/>
            </w:tcMar>
          </w:tcPr>
          <w:p>
            <w:r>
              <w:rPr>
                <w:color w:val="2D3746"/>
                <w:sz w:val="16"/>
              </w:rPr>
              <w:t>Database</w:t>
            </w:r>
          </w:p>
        </w:tc>
        <w:tc>
          <w:tcPr>
            <w:tcW w:type="dxa" w:w="5083"/>
            <w:tcMar>
              <w:top w:w="80" w:type="dxa"/>
              <w:start w:w="90" w:type="dxa"/>
              <w:bottom w:w="80" w:type="dxa"/>
              <w:end w:w="90" w:type="dxa"/>
            </w:tcMar>
          </w:tcPr>
          <w:p>
            <w:r>
              <w:rPr>
                <w:color w:val="2D3746"/>
                <w:sz w:val="16"/>
              </w:rPr>
              <w:t>PostgreSQL</w:t>
            </w:r>
          </w:p>
        </w:tc>
      </w:tr>
      <w:tr>
        <w:tc>
          <w:tcPr>
            <w:tcW w:type="dxa" w:w="5083"/>
            <w:tcMar>
              <w:top w:w="80" w:type="dxa"/>
              <w:start w:w="90" w:type="dxa"/>
              <w:bottom w:w="80" w:type="dxa"/>
              <w:end w:w="90" w:type="dxa"/>
            </w:tcMar>
            <w:shd w:fill="F7F9FC"/>
          </w:tcPr>
          <w:p>
            <w:r>
              <w:rPr>
                <w:color w:val="2D3746"/>
                <w:sz w:val="16"/>
              </w:rPr>
              <w:t>Queue / Jobs</w:t>
            </w:r>
          </w:p>
        </w:tc>
        <w:tc>
          <w:tcPr>
            <w:tcW w:type="dxa" w:w="5083"/>
            <w:tcMar>
              <w:top w:w="80" w:type="dxa"/>
              <w:start w:w="90" w:type="dxa"/>
              <w:bottom w:w="80" w:type="dxa"/>
              <w:end w:w="90" w:type="dxa"/>
            </w:tcMar>
            <w:shd w:fill="F7F9FC"/>
          </w:tcPr>
          <w:p>
            <w:r>
              <w:rPr>
                <w:color w:val="2D3746"/>
                <w:sz w:val="16"/>
              </w:rPr>
              <w:t>Redis + Celery (or equivalent)</w:t>
            </w:r>
          </w:p>
        </w:tc>
      </w:tr>
      <w:tr>
        <w:tc>
          <w:tcPr>
            <w:tcW w:type="dxa" w:w="5083"/>
            <w:tcMar>
              <w:top w:w="80" w:type="dxa"/>
              <w:start w:w="90" w:type="dxa"/>
              <w:bottom w:w="80" w:type="dxa"/>
              <w:end w:w="90" w:type="dxa"/>
            </w:tcMar>
          </w:tcPr>
          <w:p>
            <w:r>
              <w:rPr>
                <w:color w:val="2D3746"/>
                <w:sz w:val="16"/>
              </w:rPr>
              <w:t>Object Storage</w:t>
            </w:r>
          </w:p>
        </w:tc>
        <w:tc>
          <w:tcPr>
            <w:tcW w:type="dxa" w:w="5083"/>
            <w:tcMar>
              <w:top w:w="80" w:type="dxa"/>
              <w:start w:w="90" w:type="dxa"/>
              <w:bottom w:w="80" w:type="dxa"/>
              <w:end w:w="90" w:type="dxa"/>
            </w:tcMar>
          </w:tcPr>
          <w:p>
            <w:r>
              <w:rPr>
                <w:color w:val="2D3746"/>
                <w:sz w:val="16"/>
              </w:rPr>
              <w:t>S3-compatible storage for waybills, photos, signatures and reports</w:t>
            </w:r>
          </w:p>
        </w:tc>
      </w:tr>
      <w:tr>
        <w:tc>
          <w:tcPr>
            <w:tcW w:type="dxa" w:w="5083"/>
            <w:tcMar>
              <w:top w:w="80" w:type="dxa"/>
              <w:start w:w="90" w:type="dxa"/>
              <w:bottom w:w="80" w:type="dxa"/>
              <w:end w:w="90" w:type="dxa"/>
            </w:tcMar>
            <w:shd w:fill="F7F9FC"/>
          </w:tcPr>
          <w:p>
            <w:r>
              <w:rPr>
                <w:color w:val="2D3746"/>
                <w:sz w:val="16"/>
              </w:rPr>
              <w:t>Deployment</w:t>
            </w:r>
          </w:p>
        </w:tc>
        <w:tc>
          <w:tcPr>
            <w:tcW w:type="dxa" w:w="5083"/>
            <w:tcMar>
              <w:top w:w="80" w:type="dxa"/>
              <w:start w:w="90" w:type="dxa"/>
              <w:bottom w:w="80" w:type="dxa"/>
              <w:end w:w="90" w:type="dxa"/>
            </w:tcMar>
            <w:shd w:fill="F7F9FC"/>
          </w:tcPr>
          <w:p>
            <w:r>
              <w:rPr>
                <w:color w:val="2D3746"/>
                <w:sz w:val="16"/>
              </w:rPr>
              <w:t>Docker + Docker Compose + Nginx</w:t>
            </w:r>
          </w:p>
        </w:tc>
      </w:tr>
      <w:tr>
        <w:tc>
          <w:tcPr>
            <w:tcW w:type="dxa" w:w="5083"/>
            <w:tcMar>
              <w:top w:w="80" w:type="dxa"/>
              <w:start w:w="90" w:type="dxa"/>
              <w:bottom w:w="80" w:type="dxa"/>
              <w:end w:w="90" w:type="dxa"/>
            </w:tcMar>
          </w:tcPr>
          <w:p>
            <w:r>
              <w:rPr>
                <w:color w:val="2D3746"/>
                <w:sz w:val="16"/>
              </w:rPr>
              <w:t>Hosting</w:t>
            </w:r>
          </w:p>
        </w:tc>
        <w:tc>
          <w:tcPr>
            <w:tcW w:type="dxa" w:w="5083"/>
            <w:tcMar>
              <w:top w:w="80" w:type="dxa"/>
              <w:start w:w="90" w:type="dxa"/>
              <w:bottom w:w="80" w:type="dxa"/>
              <w:end w:w="90" w:type="dxa"/>
            </w:tcMar>
          </w:tcPr>
          <w:p>
            <w:r>
              <w:rPr>
                <w:color w:val="2D3746"/>
                <w:sz w:val="16"/>
              </w:rPr>
              <w:t>Hetzner / Stats SL infrastructure / AWS / Azure or other secure environment</w:t>
            </w:r>
          </w:p>
        </w:tc>
      </w:tr>
    </w:tbl>
    <w:p>
      <w:pPr>
        <w:pStyle w:val="Heading2"/>
      </w:pPr>
      <w:r>
        <w:t>16.2 API Structure</w:t>
      </w:r>
    </w:p>
    <w:p>
      <w:r>
        <w:rPr>
          <w:rFonts w:ascii="Consolas" w:hAnsi="Consolas"/>
          <w:color w:val="0B3B82"/>
          <w:sz w:val="16"/>
        </w:rPr>
        <w:t>/api/auth</w:t>
        <w:br/>
        <w:t>/api/users  /api/roles  /api/permissions</w:t>
        <w:br/>
        <w:t>/api/locations  /api/regions  /api/districts</w:t>
        <w:br/>
        <w:t>/api/assets  /api/asset-categories  /api/asset-types  /api/asset-components</w:t>
        <w:br/>
        <w:t>/api/suppliers  /api/procurements  /api/goods-receipts</w:t>
        <w:br/>
        <w:t>/api/warehouses  /api/inventory  /api/reconciliations</w:t>
        <w:br/>
        <w:t>/api/allocations  /api/shipments  /api/dispatches  /api/receipts  /api/transfers</w:t>
        <w:br/>
        <w:t>/api/staff  /api/assignments  /api/returns  /api/kits</w:t>
        <w:br/>
        <w:t>/api/maintenance  /api/incidents</w:t>
        <w:br/>
        <w:t>/api/starlink  /api/connectivity</w:t>
        <w:br/>
        <w:t>/api/dashboard  /api/reports  /api/alerts</w:t>
        <w:br/>
        <w:t>/api/notifications  /api/notification-rules  /api/notification-templates</w:t>
        <w:br/>
        <w:t>/api/approvals  /api/audit</w:t>
      </w:r>
    </w:p>
    <w:p>
      <w:r>
        <w:t>Use server-side pagination, filtering, sorting and search on all large datasets. Build reusable backend services and keep business logic separate from API controllers.</w:t>
      </w:r>
    </w:p>
    <w:p>
      <w:pPr>
        <w:pStyle w:val="Heading1"/>
      </w:pPr>
      <w:r>
        <w:t>17. Database Design</w:t>
      </w:r>
    </w:p>
    <w:p>
      <w:r>
        <w:t>Use normalized PostgreSQL tables with proper foreign keys, indexes and relational integrity. The inventory and custody model must be transaction-driven.</w:t>
      </w:r>
    </w:p>
    <w:p>
      <w:pPr>
        <w:pStyle w:val="Heading2"/>
      </w:pPr>
      <w:r>
        <w:t>17.1 Suggested Tables</w:t>
      </w:r>
    </w:p>
    <w:p>
      <w:pPr>
        <w:pStyle w:val="ListBullet"/>
      </w:pPr>
      <w:r>
        <w:t>users, roles, permissions, user_roles, role_permissions</w:t>
      </w:r>
    </w:p>
    <w:p>
      <w:pPr>
        <w:pStyle w:val="ListBullet"/>
      </w:pPr>
      <w:r>
        <w:t>regions, districts, chiefdoms, sections, supervisory_areas, enumeration_areas</w:t>
      </w:r>
    </w:p>
    <w:p>
      <w:pPr>
        <w:pStyle w:val="ListBullet"/>
      </w:pPr>
      <w:r>
        <w:t>locations, location_types, warehouses</w:t>
      </w:r>
    </w:p>
    <w:p>
      <w:pPr>
        <w:pStyle w:val="ListBullet"/>
      </w:pPr>
      <w:r>
        <w:t>asset_categories, asset_types, asset_models, assets, asset_components, asset_status_history</w:t>
      </w:r>
    </w:p>
    <w:p>
      <w:pPr>
        <w:pStyle w:val="ListBullet"/>
      </w:pPr>
      <w:r>
        <w:t>suppliers, procurements, purchase_orders, goods_receipts, goods_receipt_items</w:t>
      </w:r>
    </w:p>
    <w:p>
      <w:pPr>
        <w:pStyle w:val="ListBullet"/>
      </w:pPr>
      <w:r>
        <w:t>inventory_transactions, allocations, allocation_items</w:t>
      </w:r>
    </w:p>
    <w:p>
      <w:pPr>
        <w:pStyle w:val="ListBullet"/>
      </w:pPr>
      <w:r>
        <w:t>shipments, shipment_items, shipment_documents, dispatches</w:t>
      </w:r>
    </w:p>
    <w:p>
      <w:pPr>
        <w:pStyle w:val="ListBullet"/>
      </w:pPr>
      <w:r>
        <w:t>receipts, receipt_items, transfers, transfer_items</w:t>
      </w:r>
    </w:p>
    <w:p>
      <w:pPr>
        <w:pStyle w:val="ListBullet"/>
      </w:pPr>
      <w:r>
        <w:t>staff, staff_roles, asset_assignments, asset_returns</w:t>
      </w:r>
    </w:p>
    <w:p>
      <w:pPr>
        <w:pStyle w:val="ListBullet"/>
      </w:pPr>
      <w:r>
        <w:t>kit_types, kit_components, issued_kits</w:t>
      </w:r>
    </w:p>
    <w:p>
      <w:pPr>
        <w:pStyle w:val="ListBullet"/>
      </w:pPr>
      <w:r>
        <w:t>maintenance_requests, maintenance_history</w:t>
      </w:r>
    </w:p>
    <w:p>
      <w:pPr>
        <w:pStyle w:val="ListBullet"/>
      </w:pPr>
      <w:r>
        <w:t>incidents, incident_items, investigations, asset_discrepancies</w:t>
      </w:r>
    </w:p>
    <w:p>
      <w:pPr>
        <w:pStyle w:val="ListBullet"/>
      </w:pPr>
      <w:r>
        <w:t>stock_counts, stock_count_items, reconciliations</w:t>
      </w:r>
    </w:p>
    <w:p>
      <w:pPr>
        <w:pStyle w:val="ListBullet"/>
      </w:pPr>
      <w:r>
        <w:t>starlink_assets, starlink_components, starlink_status_history, connectivity_checks</w:t>
      </w:r>
    </w:p>
    <w:p>
      <w:pPr>
        <w:pStyle w:val="ListBullet"/>
      </w:pPr>
      <w:r>
        <w:t>asset_transactions, transaction_items, transaction_participants, asset_custody_history, asset_condition_history</w:t>
      </w:r>
    </w:p>
    <w:p>
      <w:pPr>
        <w:pStyle w:val="ListBullet"/>
      </w:pPr>
      <w:r>
        <w:t>releases, release_items, handover_records, asset_acknowledgements, signatures</w:t>
      </w:r>
    </w:p>
    <w:p>
      <w:pPr>
        <w:pStyle w:val="ListBullet"/>
      </w:pPr>
      <w:r>
        <w:t>notification_templates, notification_rules, notifications, notification_recipients, notification_preferences, notification_escalations, notification_delivery_logs</w:t>
      </w:r>
    </w:p>
    <w:p>
      <w:pPr>
        <w:pStyle w:val="ListBullet"/>
      </w:pPr>
      <w:r>
        <w:t>alerts, approvals, documents, audit_logs</w:t>
      </w:r>
    </w:p>
    <w:tbl>
      <w:tblPr>
        <w:tblW w:type="auto" w:w="0"/>
        <w:jc w:val="center"/>
        <w:tblLook w:firstColumn="1" w:firstRow="1" w:lastColumn="0" w:lastRow="0" w:noHBand="0" w:noVBand="1" w:val="04A0"/>
      </w:tblPr>
      <w:tblGrid>
        <w:gridCol w:w="10166"/>
      </w:tblGrid>
      <w:tr>
        <w:tc>
          <w:tcPr>
            <w:tcW w:type="dxa" w:w="10166"/>
            <w:shd w:fill="FDECEC"/>
            <w:tcMar>
              <w:top w:w="130" w:type="dxa"/>
              <w:start w:w="180" w:type="dxa"/>
              <w:bottom w:w="130" w:type="dxa"/>
              <w:end w:w="180" w:type="dxa"/>
            </w:tcMar>
          </w:tcPr>
          <w:p>
            <w:pPr>
              <w:spacing w:after="60"/>
            </w:pPr>
            <w:r>
              <w:rPr>
                <w:b/>
                <w:color w:val="A61B1B"/>
                <w:sz w:val="21"/>
              </w:rPr>
              <w:t>Ledger principle</w:t>
            </w:r>
          </w:p>
          <w:p>
            <w:pPr>
              <w:spacing w:after="0"/>
            </w:pPr>
            <w:r>
              <w:rPr>
                <w:color w:val="374150"/>
                <w:sz w:val="19"/>
              </w:rPr>
              <w:t>Current inventory and custody should be derived from immutable transactions. Avoid a design where users can directly overwrite stock balances or historical custodians.</w:t>
            </w:r>
          </w:p>
        </w:tc>
      </w:tr>
    </w:tbl>
    <w:p>
      <w:pPr>
        <w:pStyle w:val="Heading1"/>
      </w:pPr>
      <w:r>
        <w:t>18. Business Rules</w:t>
      </w:r>
    </w:p>
    <w:p>
      <w:pPr>
        <w:pStyle w:val="ListNumber"/>
      </w:pPr>
      <w:r>
        <w:t>An asset cannot be assigned to two people at the same time.</w:t>
      </w:r>
    </w:p>
    <w:p>
      <w:pPr>
        <w:pStyle w:val="ListNumber"/>
      </w:pPr>
      <w:r>
        <w:t>An asset cannot be dispatched if its current location does not match the shipment source.</w:t>
      </w:r>
    </w:p>
    <w:p>
      <w:pPr>
        <w:pStyle w:val="ListNumber"/>
      </w:pPr>
      <w:r>
        <w:t>A received asset changes custody to the confirmed destination/receiver only after receipt acknowledgement.</w:t>
      </w:r>
    </w:p>
    <w:p>
      <w:pPr>
        <w:pStyle w:val="ListNumber"/>
      </w:pPr>
      <w:r>
        <w:t>A lost asset cannot be available for assignment.</w:t>
      </w:r>
    </w:p>
    <w:p>
      <w:pPr>
        <w:pStyle w:val="ListNumber"/>
      </w:pPr>
      <w:r>
        <w:t>A damaged asset cannot be reassigned until repaired, inspected and returned to an available state.</w:t>
      </w:r>
    </w:p>
    <w:p>
      <w:pPr>
        <w:pStyle w:val="ListNumber"/>
      </w:pPr>
      <w:r>
        <w:t>A shipment cannot close until all discrepancies are resolved or formally approved as exceptions.</w:t>
      </w:r>
    </w:p>
    <w:p>
      <w:pPr>
        <w:pStyle w:val="ListNumber"/>
      </w:pPr>
      <w:r>
        <w:t>Every inventory change must create a transaction.</w:t>
      </w:r>
    </w:p>
    <w:p>
      <w:pPr>
        <w:pStyle w:val="ListNumber"/>
      </w:pPr>
      <w:r>
        <w:t>Audit records cannot be modified by standard users.</w:t>
      </w:r>
    </w:p>
    <w:p>
      <w:pPr>
        <w:pStyle w:val="ListNumber"/>
      </w:pPr>
      <w:r>
        <w:t>Receipt quantity must be compared with dispatched quantity.</w:t>
      </w:r>
    </w:p>
    <w:p>
      <w:pPr>
        <w:pStyle w:val="ListNumber"/>
      </w:pPr>
      <w:r>
        <w:t>Large-quantity or high-value transactions should support configurable approval and witness thresholds.</w:t>
      </w:r>
    </w:p>
    <w:p>
      <w:pPr>
        <w:pStyle w:val="ListNumber"/>
      </w:pPr>
      <w:r>
        <w:t>Asset IDs and serial numbers must be unique according to configured validation rules.</w:t>
      </w:r>
    </w:p>
    <w:p>
      <w:pPr>
        <w:pStyle w:val="ListNumber"/>
      </w:pPr>
      <w:r>
        <w:t>Staff must acknowledge receipt before an assignment is fully completed.</w:t>
      </w:r>
    </w:p>
    <w:p>
      <w:pPr>
        <w:pStyle w:val="ListNumber"/>
      </w:pPr>
      <w:r>
        <w:t>A serialized asset movement must not be considered complete until release and receipt information has been recorded.</w:t>
      </w:r>
    </w:p>
    <w:p>
      <w:pPr>
        <w:pStyle w:val="ListNumber"/>
      </w:pPr>
      <w:r>
        <w:t>For configured high-value assets, both release witness and receipt witness must be recorded before closure.</w:t>
      </w:r>
    </w:p>
    <w:p>
      <w:pPr>
        <w:pStyle w:val="ListNumber"/>
      </w:pPr>
      <w:r>
        <w:t>Every release/receipt discrepancy must remain open until investigated and formally resolved.</w:t>
      </w:r>
    </w:p>
    <w:p>
      <w:pPr>
        <w:pStyle w:val="Heading1"/>
      </w:pPr>
      <w:r>
        <w:t>19. Bulk Import, Performance and Offline Readiness</w:t>
      </w:r>
    </w:p>
    <w:p>
      <w:pPr>
        <w:pStyle w:val="Heading2"/>
      </w:pPr>
      <w:r>
        <w:t>19.1 Excel Import</w:t>
      </w:r>
    </w:p>
    <w:p>
      <w:r>
        <w:t>Support Excel templates for assets, staff, locations, suppliers, procurement, district allocations, shipments, SIM cards and Starlink kits. Before committing an import, show rows uploaded, valid records, invalid records, duplicates, missing required fields and warnings. Allow users to download an error file and block invalid rows from being saved.</w:t>
      </w:r>
    </w:p>
    <w:p>
      <w:pPr>
        <w:pStyle w:val="Heading2"/>
      </w:pPr>
      <w:r>
        <w:t>19.2 Bulk Operations</w:t>
      </w:r>
    </w:p>
    <w:p>
      <w:pPr>
        <w:pStyle w:val="ListBullet"/>
      </w:pPr>
      <w:r>
        <w:t>Select 1,000 tablets → allocate to a district.</w:t>
      </w:r>
    </w:p>
    <w:p>
      <w:pPr>
        <w:pStyle w:val="ListBullet"/>
      </w:pPr>
      <w:r>
        <w:t>Select 600 power banks → add to shipment.</w:t>
      </w:r>
    </w:p>
    <w:p>
      <w:pPr>
        <w:pStyle w:val="ListBullet"/>
      </w:pPr>
      <w:r>
        <w:t>Select hundreds of assets → assign to a training centre or field team.</w:t>
      </w:r>
    </w:p>
    <w:p>
      <w:pPr>
        <w:pStyle w:val="ListBullet"/>
      </w:pPr>
      <w:r>
        <w:t>Upload 25,000+ tablet records from Excel.</w:t>
      </w:r>
    </w:p>
    <w:p>
      <w:pPr>
        <w:pStyle w:val="ListBullet"/>
      </w:pPr>
      <w:r>
        <w:t>Scan hundreds of devices into a shipment without page slowdown.</w:t>
      </w:r>
    </w:p>
    <w:p>
      <w:pPr>
        <w:pStyle w:val="Heading2"/>
      </w:pPr>
      <w:r>
        <w:t>19.3 Performance</w:t>
      </w:r>
    </w:p>
    <w:p>
      <w:pPr>
        <w:pStyle w:val="ListBullet"/>
      </w:pPr>
      <w:r>
        <w:t>Database indexes and optimized queries.</w:t>
      </w:r>
    </w:p>
    <w:p>
      <w:pPr>
        <w:pStyle w:val="ListBullet"/>
      </w:pPr>
      <w:r>
        <w:t>Server-side pagination, search, sorting and filtering.</w:t>
      </w:r>
    </w:p>
    <w:p>
      <w:pPr>
        <w:pStyle w:val="ListBullet"/>
      </w:pPr>
      <w:r>
        <w:t>Caching for dashboards and reference data.</w:t>
      </w:r>
    </w:p>
    <w:p>
      <w:pPr>
        <w:pStyle w:val="ListBullet"/>
      </w:pPr>
      <w:r>
        <w:t>Asynchronous background processing for long-running imports, reports and notifications.</w:t>
      </w:r>
    </w:p>
    <w:p>
      <w:pPr>
        <w:pStyle w:val="ListBullet"/>
      </w:pPr>
      <w:r>
        <w:t>Structured logging and monitoring.</w:t>
      </w:r>
    </w:p>
    <w:p>
      <w:pPr>
        <w:pStyle w:val="Heading2"/>
      </w:pPr>
      <w:r>
        <w:t>19.4 Mobile / Offline Readiness</w:t>
      </w:r>
    </w:p>
    <w:p>
      <w:r>
        <w:t>The web application must be responsive on desktop, laptop, tablet and mobile. Architect the frontend so a future Progressive Web App mode can support offline scanning, receipt, assignment, return and stock-count transactions that synchronize when connectivity is restored.</w:t>
      </w:r>
    </w:p>
    <w:p>
      <w:pPr>
        <w:pStyle w:val="Heading1"/>
      </w:pPr>
      <w:r>
        <w:t>20. Implementation Phases and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3B82"/>
            <w:tcMar>
              <w:top w:w="90" w:type="dxa"/>
              <w:start w:w="90" w:type="dxa"/>
              <w:bottom w:w="90" w:type="dxa"/>
              <w:end w:w="90" w:type="dxa"/>
            </w:tcMar>
          </w:tcPr>
          <w:p>
            <w:r>
              <w:rPr>
                <w:b/>
                <w:color w:val="FFFFFF"/>
                <w:sz w:val="16"/>
              </w:rPr>
              <w:t>Phase</w:t>
            </w:r>
          </w:p>
        </w:tc>
        <w:tc>
          <w:tcPr>
            <w:tcW w:type="dxa" w:w="5083"/>
            <w:shd w:fill="0B3B82"/>
            <w:tcMar>
              <w:top w:w="90" w:type="dxa"/>
              <w:start w:w="90" w:type="dxa"/>
              <w:bottom w:w="90" w:type="dxa"/>
              <w:end w:w="90" w:type="dxa"/>
            </w:tcMar>
          </w:tcPr>
          <w:p>
            <w:r>
              <w:rPr>
                <w:b/>
                <w:color w:val="FFFFFF"/>
                <w:sz w:val="16"/>
              </w:rPr>
              <w:t>Deliverables</w:t>
            </w:r>
          </w:p>
        </w:tc>
      </w:tr>
      <w:tr>
        <w:tc>
          <w:tcPr>
            <w:tcW w:type="dxa" w:w="5083"/>
            <w:tcMar>
              <w:top w:w="80" w:type="dxa"/>
              <w:start w:w="90" w:type="dxa"/>
              <w:bottom w:w="80" w:type="dxa"/>
              <w:end w:w="90" w:type="dxa"/>
            </w:tcMar>
          </w:tcPr>
          <w:p>
            <w:r>
              <w:rPr>
                <w:color w:val="2D3746"/>
                <w:sz w:val="16"/>
              </w:rPr>
              <w:t>Phase 1 – Foundation</w:t>
            </w:r>
          </w:p>
        </w:tc>
        <w:tc>
          <w:tcPr>
            <w:tcW w:type="dxa" w:w="5083"/>
            <w:tcMar>
              <w:top w:w="80" w:type="dxa"/>
              <w:start w:w="90" w:type="dxa"/>
              <w:bottom w:w="80" w:type="dxa"/>
              <w:end w:w="90" w:type="dxa"/>
            </w:tcMar>
          </w:tcPr>
          <w:p>
            <w:r>
              <w:rPr>
                <w:color w:val="2D3746"/>
                <w:sz w:val="16"/>
              </w:rPr>
              <w:t>Project structure, PostgreSQL, authentication, users, roles, permissions, locations and dashboard shell.</w:t>
            </w:r>
          </w:p>
        </w:tc>
      </w:tr>
      <w:tr>
        <w:tc>
          <w:tcPr>
            <w:tcW w:type="dxa" w:w="5083"/>
            <w:tcMar>
              <w:top w:w="80" w:type="dxa"/>
              <w:start w:w="90" w:type="dxa"/>
              <w:bottom w:w="80" w:type="dxa"/>
              <w:end w:w="90" w:type="dxa"/>
            </w:tcMar>
            <w:shd w:fill="F7F9FC"/>
          </w:tcPr>
          <w:p>
            <w:r>
              <w:rPr>
                <w:color w:val="2D3746"/>
                <w:sz w:val="16"/>
              </w:rPr>
              <w:t>Phase 2 – Asset Management</w:t>
            </w:r>
          </w:p>
        </w:tc>
        <w:tc>
          <w:tcPr>
            <w:tcW w:type="dxa" w:w="5083"/>
            <w:tcMar>
              <w:top w:w="80" w:type="dxa"/>
              <w:start w:w="90" w:type="dxa"/>
              <w:bottom w:w="80" w:type="dxa"/>
              <w:end w:w="90" w:type="dxa"/>
            </w:tcMar>
            <w:shd w:fill="F7F9FC"/>
          </w:tcPr>
          <w:p>
            <w:r>
              <w:rPr>
                <w:color w:val="2D3746"/>
                <w:sz w:val="16"/>
              </w:rPr>
              <w:t>Asset categories/types, registration, QR/barcode, global search, asset profile and Asset Journey.</w:t>
            </w:r>
          </w:p>
        </w:tc>
      </w:tr>
      <w:tr>
        <w:tc>
          <w:tcPr>
            <w:tcW w:type="dxa" w:w="5083"/>
            <w:tcMar>
              <w:top w:w="80" w:type="dxa"/>
              <w:start w:w="90" w:type="dxa"/>
              <w:bottom w:w="80" w:type="dxa"/>
              <w:end w:w="90" w:type="dxa"/>
            </w:tcMar>
          </w:tcPr>
          <w:p>
            <w:r>
              <w:rPr>
                <w:color w:val="2D3746"/>
                <w:sz w:val="16"/>
              </w:rPr>
              <w:t>Phase 3 – Warehouse &amp; Inventory</w:t>
            </w:r>
          </w:p>
        </w:tc>
        <w:tc>
          <w:tcPr>
            <w:tcW w:type="dxa" w:w="5083"/>
            <w:tcMar>
              <w:top w:w="80" w:type="dxa"/>
              <w:start w:w="90" w:type="dxa"/>
              <w:bottom w:w="80" w:type="dxa"/>
              <w:end w:w="90" w:type="dxa"/>
            </w:tcMar>
          </w:tcPr>
          <w:p>
            <w:r>
              <w:rPr>
                <w:color w:val="2D3746"/>
                <w:sz w:val="16"/>
              </w:rPr>
              <w:t>Suppliers, procurement, goods receipt, warehouses, inventory transaction engine and stock balances.</w:t>
            </w:r>
          </w:p>
        </w:tc>
      </w:tr>
      <w:tr>
        <w:tc>
          <w:tcPr>
            <w:tcW w:type="dxa" w:w="5083"/>
            <w:tcMar>
              <w:top w:w="80" w:type="dxa"/>
              <w:start w:w="90" w:type="dxa"/>
              <w:bottom w:w="80" w:type="dxa"/>
              <w:end w:w="90" w:type="dxa"/>
            </w:tcMar>
            <w:shd w:fill="F7F9FC"/>
          </w:tcPr>
          <w:p>
            <w:r>
              <w:rPr>
                <w:color w:val="2D3746"/>
                <w:sz w:val="16"/>
              </w:rPr>
              <w:t>Phase 4 – Distribution</w:t>
            </w:r>
          </w:p>
        </w:tc>
        <w:tc>
          <w:tcPr>
            <w:tcW w:type="dxa" w:w="5083"/>
            <w:tcMar>
              <w:top w:w="80" w:type="dxa"/>
              <w:start w:w="90" w:type="dxa"/>
              <w:bottom w:w="80" w:type="dxa"/>
              <w:end w:w="90" w:type="dxa"/>
            </w:tcMar>
            <w:shd w:fill="F7F9FC"/>
          </w:tcPr>
          <w:p>
            <w:r>
              <w:rPr>
                <w:color w:val="2D3746"/>
                <w:sz w:val="16"/>
              </w:rPr>
              <w:t>Allocations, packing, shipments, dispatch, waybills, receipt and reconciliation.</w:t>
            </w:r>
          </w:p>
        </w:tc>
      </w:tr>
      <w:tr>
        <w:tc>
          <w:tcPr>
            <w:tcW w:type="dxa" w:w="5083"/>
            <w:tcMar>
              <w:top w:w="80" w:type="dxa"/>
              <w:start w:w="90" w:type="dxa"/>
              <w:bottom w:w="80" w:type="dxa"/>
              <w:end w:w="90" w:type="dxa"/>
            </w:tcMar>
          </w:tcPr>
          <w:p>
            <w:r>
              <w:rPr>
                <w:color w:val="2D3746"/>
                <w:sz w:val="16"/>
              </w:rPr>
              <w:t>Phase 5 – Field Logistics</w:t>
            </w:r>
          </w:p>
        </w:tc>
        <w:tc>
          <w:tcPr>
            <w:tcW w:type="dxa" w:w="5083"/>
            <w:tcMar>
              <w:top w:w="80" w:type="dxa"/>
              <w:start w:w="90" w:type="dxa"/>
              <w:bottom w:w="80" w:type="dxa"/>
              <w:end w:w="90" w:type="dxa"/>
            </w:tcMar>
          </w:tcPr>
          <w:p>
            <w:r>
              <w:rPr>
                <w:color w:val="2D3746"/>
                <w:sz w:val="16"/>
              </w:rPr>
              <w:t>Census kits, staff management, supervisor/enumerator assignment and returns.</w:t>
            </w:r>
          </w:p>
        </w:tc>
      </w:tr>
      <w:tr>
        <w:tc>
          <w:tcPr>
            <w:tcW w:type="dxa" w:w="5083"/>
            <w:tcMar>
              <w:top w:w="80" w:type="dxa"/>
              <w:start w:w="90" w:type="dxa"/>
              <w:bottom w:w="80" w:type="dxa"/>
              <w:end w:w="90" w:type="dxa"/>
            </w:tcMar>
            <w:shd w:fill="F7F9FC"/>
          </w:tcPr>
          <w:p>
            <w:r>
              <w:rPr>
                <w:color w:val="2D3746"/>
                <w:sz w:val="16"/>
              </w:rPr>
              <w:t>Phase 6 – Starlink</w:t>
            </w:r>
          </w:p>
        </w:tc>
        <w:tc>
          <w:tcPr>
            <w:tcW w:type="dxa" w:w="5083"/>
            <w:tcMar>
              <w:top w:w="80" w:type="dxa"/>
              <w:start w:w="90" w:type="dxa"/>
              <w:bottom w:w="80" w:type="dxa"/>
              <w:end w:w="90" w:type="dxa"/>
            </w:tcMar>
            <w:shd w:fill="F7F9FC"/>
          </w:tcPr>
          <w:p>
            <w:r>
              <w:rPr>
                <w:color w:val="2D3746"/>
                <w:sz w:val="16"/>
              </w:rPr>
              <w:t>Starlink register, components, district installations, status and connectivity dashboard.</w:t>
            </w:r>
          </w:p>
        </w:tc>
      </w:tr>
      <w:tr>
        <w:tc>
          <w:tcPr>
            <w:tcW w:type="dxa" w:w="5083"/>
            <w:tcMar>
              <w:top w:w="80" w:type="dxa"/>
              <w:start w:w="90" w:type="dxa"/>
              <w:bottom w:w="80" w:type="dxa"/>
              <w:end w:w="90" w:type="dxa"/>
            </w:tcMar>
          </w:tcPr>
          <w:p>
            <w:r>
              <w:rPr>
                <w:color w:val="2D3746"/>
                <w:sz w:val="16"/>
              </w:rPr>
              <w:t>Phase 7 – Accountability</w:t>
            </w:r>
          </w:p>
        </w:tc>
        <w:tc>
          <w:tcPr>
            <w:tcW w:type="dxa" w:w="5083"/>
            <w:tcMar>
              <w:top w:w="80" w:type="dxa"/>
              <w:start w:w="90" w:type="dxa"/>
              <w:bottom w:w="80" w:type="dxa"/>
              <w:end w:w="90" w:type="dxa"/>
            </w:tcMar>
          </w:tcPr>
          <w:p>
            <w:r>
              <w:rPr>
                <w:color w:val="2D3746"/>
                <w:sz w:val="16"/>
              </w:rPr>
              <w:t>Maintenance, loss/damage, incidents, witnesses, reconciliation, audit and alerts.</w:t>
            </w:r>
          </w:p>
        </w:tc>
      </w:tr>
      <w:tr>
        <w:tc>
          <w:tcPr>
            <w:tcW w:type="dxa" w:w="5083"/>
            <w:tcMar>
              <w:top w:w="80" w:type="dxa"/>
              <w:start w:w="90" w:type="dxa"/>
              <w:bottom w:w="80" w:type="dxa"/>
              <w:end w:w="90" w:type="dxa"/>
            </w:tcMar>
            <w:shd w:fill="F7F9FC"/>
          </w:tcPr>
          <w:p>
            <w:r>
              <w:rPr>
                <w:color w:val="2D3746"/>
                <w:sz w:val="16"/>
              </w:rPr>
              <w:t>Phase 8 – Notifications</w:t>
            </w:r>
          </w:p>
        </w:tc>
        <w:tc>
          <w:tcPr>
            <w:tcW w:type="dxa" w:w="5083"/>
            <w:tcMar>
              <w:top w:w="80" w:type="dxa"/>
              <w:start w:w="90" w:type="dxa"/>
              <w:bottom w:w="80" w:type="dxa"/>
              <w:end w:w="90" w:type="dxa"/>
            </w:tcMar>
            <w:shd w:fill="F7F9FC"/>
          </w:tcPr>
          <w:p>
            <w:r>
              <w:rPr>
                <w:color w:val="2D3746"/>
                <w:sz w:val="16"/>
              </w:rPr>
              <w:t>In-app, SMS, email, templates, rules, escalation, delivery logs and scheduled reports.</w:t>
            </w:r>
          </w:p>
        </w:tc>
      </w:tr>
      <w:tr>
        <w:tc>
          <w:tcPr>
            <w:tcW w:type="dxa" w:w="5083"/>
            <w:tcMar>
              <w:top w:w="80" w:type="dxa"/>
              <w:start w:w="90" w:type="dxa"/>
              <w:bottom w:w="80" w:type="dxa"/>
              <w:end w:w="90" w:type="dxa"/>
            </w:tcMar>
          </w:tcPr>
          <w:p>
            <w:r>
              <w:rPr>
                <w:color w:val="2D3746"/>
                <w:sz w:val="16"/>
              </w:rPr>
              <w:t>Phase 9 – Reporting &amp; Intelligence</w:t>
            </w:r>
          </w:p>
        </w:tc>
        <w:tc>
          <w:tcPr>
            <w:tcW w:type="dxa" w:w="5083"/>
            <w:tcMar>
              <w:top w:w="80" w:type="dxa"/>
              <w:start w:w="90" w:type="dxa"/>
              <w:bottom w:w="80" w:type="dxa"/>
              <w:end w:w="90" w:type="dxa"/>
            </w:tcMar>
          </w:tcPr>
          <w:p>
            <w:r>
              <w:rPr>
                <w:color w:val="2D3746"/>
                <w:sz w:val="16"/>
              </w:rPr>
              <w:t>District/national dashboards, map, readiness score, detailed accountability reports and exports.</w:t>
            </w:r>
          </w:p>
        </w:tc>
      </w:tr>
    </w:tbl>
    <w:p>
      <w:pPr>
        <w:pStyle w:val="Heading2"/>
      </w:pPr>
      <w:r>
        <w:t>20.1 Testing Requirements</w:t>
      </w:r>
    </w:p>
    <w:p>
      <w:pPr>
        <w:pStyle w:val="ListBullet"/>
      </w:pPr>
      <w:r>
        <w:t>Login, refresh token and permission enforcement.</w:t>
      </w:r>
    </w:p>
    <w:p>
      <w:pPr>
        <w:pStyle w:val="ListBullet"/>
      </w:pPr>
      <w:r>
        <w:t>Asset registration and duplicate Asset ID/serial prevention.</w:t>
      </w:r>
    </w:p>
    <w:p>
      <w:pPr>
        <w:pStyle w:val="ListBullet"/>
      </w:pPr>
      <w:r>
        <w:t>Shipment creation, approval, dispatch and receipt.</w:t>
      </w:r>
    </w:p>
    <w:p>
      <w:pPr>
        <w:pStyle w:val="ListBullet"/>
      </w:pPr>
      <w:r>
        <w:t>Inventory balance changes from each transaction type.</w:t>
      </w:r>
    </w:p>
    <w:p>
      <w:pPr>
        <w:pStyle w:val="ListBullet"/>
      </w:pPr>
      <w:r>
        <w:t>Release/receipt/witness capture and transaction closure rules.</w:t>
      </w:r>
    </w:p>
    <w:p>
      <w:pPr>
        <w:pStyle w:val="ListBullet"/>
      </w:pPr>
      <w:r>
        <w:t>Staff assignment and return.</w:t>
      </w:r>
    </w:p>
    <w:p>
      <w:pPr>
        <w:pStyle w:val="ListBullet"/>
      </w:pPr>
      <w:r>
        <w:t>Lost/damaged workflow and reconciliation variance.</w:t>
      </w:r>
    </w:p>
    <w:p>
      <w:pPr>
        <w:pStyle w:val="ListBullet"/>
      </w:pPr>
      <w:r>
        <w:t>Starlink status and component replacement.</w:t>
      </w:r>
    </w:p>
    <w:p>
      <w:pPr>
        <w:pStyle w:val="ListBullet"/>
      </w:pPr>
      <w:r>
        <w:t>SMS/email queue, retry, escalation and delivery logs.</w:t>
      </w:r>
    </w:p>
    <w:p>
      <w:pPr>
        <w:pStyle w:val="ListBullet"/>
      </w:pPr>
      <w:r>
        <w:t>Audit record generation and immutability.</w:t>
      </w:r>
    </w:p>
    <w:p>
      <w:pPr>
        <w:pStyle w:val="Heading2"/>
      </w:pPr>
      <w:r>
        <w:t>20.2 Development Environment</w:t>
      </w:r>
    </w:p>
    <w:p>
      <w:r>
        <w:t>Provide Docker Compose services for frontend, backend, PostgreSQL, Redis and Nginx. Include .env.example, database migrations, seed script, test data and a comprehensive README. A documented local startup flow should be provided, for example: docker compose up -d.</w:t>
      </w:r>
    </w:p>
    <w:p>
      <w:pPr>
        <w:pStyle w:val="Heading1"/>
      </w:pPr>
      <w:r>
        <w:t>21. Final AI Coding Instruction</w:t>
      </w:r>
    </w:p>
    <w:tbl>
      <w:tblPr>
        <w:tblW w:type="auto" w:w="0"/>
        <w:jc w:val="center"/>
        <w:tblLook w:firstColumn="1" w:firstRow="1" w:lastColumn="0" w:lastRow="0" w:noHBand="0" w:noVBand="1" w:val="04A0"/>
      </w:tblPr>
      <w:tblGrid>
        <w:gridCol w:w="10166"/>
      </w:tblGrid>
      <w:tr>
        <w:tc>
          <w:tcPr>
            <w:tcW w:type="dxa" w:w="10166"/>
            <w:shd w:fill="EAF8F0"/>
            <w:tcMar>
              <w:top w:w="130" w:type="dxa"/>
              <w:start w:w="180" w:type="dxa"/>
              <w:bottom w:w="130" w:type="dxa"/>
              <w:end w:w="180" w:type="dxa"/>
            </w:tcMar>
          </w:tcPr>
          <w:p>
            <w:pPr>
              <w:spacing w:after="60"/>
            </w:pPr>
            <w:r>
              <w:rPr>
                <w:b/>
                <w:color w:val="1C6A3C"/>
                <w:sz w:val="21"/>
              </w:rPr>
              <w:t>Copy this section into the coding AI</w:t>
            </w:r>
          </w:p>
          <w:p>
            <w:pPr>
              <w:spacing w:after="0"/>
            </w:pPr>
            <w:r>
              <w:rPr>
                <w:color w:val="374150"/>
                <w:sz w:val="19"/>
              </w:rPr>
              <w:t>The following instruction summarizes the mandatory build expectations and should be used as the implementation directive.</w:t>
            </w:r>
          </w:p>
        </w:tc>
      </w:tr>
    </w:tbl>
    <w:p>
      <w:pPr>
        <w:spacing w:after="140"/>
      </w:pPr>
      <w:r>
        <w:rPr>
          <w:sz w:val="18"/>
        </w:rPr>
        <w:t>Build a production-quality web application called SLPHC 2026 Logistics Management System for Statistics Sierra Leone. The platform must provide end-to-end logistics management and complete asset accountability for the 2026 Population and Housing Census, including Android tablets, power banks, Starlink kits, smartphones, laptops, SIM cards, networking equipment and other census materials.</w:t>
      </w:r>
    </w:p>
    <w:p>
      <w:pPr>
        <w:spacing w:after="140"/>
      </w:pPr>
      <w:r>
        <w:rPr>
          <w:sz w:val="18"/>
        </w:rPr>
        <w:t>Use React + TypeScript + Tailwind CSS + shadcn/ui for the frontend, FastAPI + Python + SQLAlchemy + Alembic for the backend, PostgreSQL for the database, Redis/Celery (or equivalent) for background jobs, and S3-compatible object storage for documents, photos, signatures and reports.</w:t>
      </w:r>
    </w:p>
    <w:p>
      <w:pPr>
        <w:spacing w:after="140"/>
      </w:pPr>
      <w:r>
        <w:rPr>
          <w:sz w:val="18"/>
        </w:rPr>
        <w:t>Implement a transaction-based inventory and immutable chain-of-custody architecture. Every serialized asset must be traceable from procurement/source through receiving, warehouse, allocation, packing, shipment, dispatch, district receipt, field assignment, return, maintenance, loss/damage, replacement and final disposition. Never overwrite historical custody.</w:t>
      </w:r>
    </w:p>
    <w:p>
      <w:pPr>
        <w:spacing w:after="140"/>
      </w:pPr>
      <w:r>
        <w:rPr>
          <w:sz w:val="18"/>
        </w:rPr>
        <w:t>Every movement must identify the authorizing officer, releasing officer, release witness where required, transporter where applicable, receiving officer, receipt witness where required, current custodian, source, destination, date/time, condition, shipment/waybill and supporting evidence. High-value assets must support configurable mandatory witness requirements.</w:t>
      </w:r>
    </w:p>
    <w:p>
      <w:pPr>
        <w:spacing w:after="140"/>
      </w:pPr>
      <w:r>
        <w:rPr>
          <w:sz w:val="18"/>
        </w:rPr>
        <w:t>Starlink must be implemented as a first-class census asset with parent/child components, district installation details, current custodian, service/subscription status, connectivity status, GPS location, last check, download/upload speed, latency, fault and maintenance history.</w:t>
      </w:r>
    </w:p>
    <w:p>
      <w:pPr>
        <w:spacing w:after="140"/>
      </w:pPr>
      <w:r>
        <w:rPr>
          <w:sz w:val="18"/>
        </w:rPr>
        <w:t>Implement event-driven in-app, SMS and email notifications for shipment events, approvals, pending receipts, discrepancies, assignments, overdue returns, lost/damaged assets, Starlink outages, low stock and reconciliation issues. Use provider-independent SMS and email abstractions, queue delivery in the background, support retries and configurable escalation, and keep a permanent communication delivery log.</w:t>
      </w:r>
    </w:p>
    <w:p>
      <w:pPr>
        <w:spacing w:after="140"/>
      </w:pPr>
      <w:r>
        <w:rPr>
          <w:sz w:val="18"/>
        </w:rPr>
        <w:t>Implement detailed Asset Status, Asset Journey, Release, Receipt, Dispatch-vs-Receipt Reconciliation, Handover, Staff Accountability, District Accountability, Warehouse Accountability, Shipment Accountability, Witness Activity, Current Custody, Unaccounted Assets, Returns, Lost/Damaged Assets, Starlink Accountability, Notification Delivery and Full Audit reports. All reports must support filtering, drill-down, PDF, Excel, CSV and printing.</w:t>
      </w:r>
    </w:p>
    <w:p>
      <w:pPr>
        <w:spacing w:after="140"/>
      </w:pPr>
      <w:r>
        <w:rPr>
          <w:sz w:val="18"/>
        </w:rPr>
        <w:t>Design a professional national operations dashboard using Statistics Sierra Leone / SLPHC 2026 dark-blue branding, white cards, clean typography, responsive layouts, interactive charts, district maps and clear alert states. The application must work well on desktop, tablet and mobile.</w:t>
      </w:r>
    </w:p>
    <w:p>
      <w:pPr>
        <w:spacing w:after="140"/>
      </w:pPr>
      <w:r>
        <w:rPr>
          <w:sz w:val="18"/>
        </w:rPr>
        <w:t>Do not hard-code regions, districts, asset categories, workflow values, notification rules, escalation periods or readiness weights where they can be database-driven. Use RBAC, secure secrets handling, audit logging, robust validation, database indexes, server-side pagination, modular services and automated tests.</w:t>
      </w:r>
    </w:p>
    <w:p>
      <w:pPr>
        <w:spacing w:after="140"/>
      </w:pPr>
      <w:r>
        <w:rPr>
          <w:sz w:val="18"/>
        </w:rPr>
        <w:t>Begin with architecture, database models, authentication, RBAC, location hierarchy, asset catalogue/register and inventory transaction engine. Then implement Asset Journey, warehouses, shipments, receipts, field assignments, Starlink, notifications, accountability reports and executive dashboards. Verify each phase before proceeding.</w:t>
      </w:r>
    </w:p>
    <w:p>
      <w:pPr>
        <w:pStyle w:val="Heading1"/>
      </w:pPr>
      <w:r>
        <w:t>22. Success Criterion</w:t>
      </w:r>
    </w:p>
    <w:tbl>
      <w:tblPr>
        <w:tblW w:type="auto" w:w="0"/>
        <w:jc w:val="center"/>
        <w:tblLook w:firstColumn="1" w:firstRow="1" w:lastColumn="0" w:lastRow="0" w:noHBand="0" w:noVBand="1" w:val="04A0"/>
      </w:tblPr>
      <w:tblGrid>
        <w:gridCol w:w="10166"/>
      </w:tblGrid>
      <w:tr>
        <w:tc>
          <w:tcPr>
            <w:tcW w:type="dxa" w:w="10166"/>
            <w:shd w:fill="EAF2FF"/>
            <w:tcMar>
              <w:top w:w="130" w:type="dxa"/>
              <w:start w:w="180" w:type="dxa"/>
              <w:bottom w:w="130" w:type="dxa"/>
              <w:end w:w="180" w:type="dxa"/>
            </w:tcMar>
          </w:tcPr>
          <w:p>
            <w:pPr>
              <w:spacing w:after="60"/>
            </w:pPr>
            <w:r>
              <w:rPr>
                <w:b/>
                <w:color w:val="0B3B82"/>
                <w:sz w:val="21"/>
              </w:rPr>
              <w:t>The system is successful when...</w:t>
            </w:r>
          </w:p>
          <w:p>
            <w:pPr>
              <w:spacing w:after="0"/>
            </w:pPr>
            <w:r>
              <w:rPr>
                <w:color w:val="374150"/>
                <w:sz w:val="19"/>
              </w:rPr>
              <w:t>A manager or auditor can select any tablet, power bank, Starlink kit, laptop, SIM or other census item and immediately determine its full history: source, approvals, releases, witnesses, transport, receipts, current location, current custodian, condition, status, discrepancies and supporting evidence.</w:t>
            </w:r>
          </w:p>
        </w:tc>
      </w:tr>
    </w:tbl>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97382"/>
        <w:sz w:val="15"/>
      </w:rPr>
      <w:t>Statistics Sierra Leone  •  Development &amp; Functional Requirements Brief</w:t>
    </w:r>
  </w:p>
  <w:p>
    <w:pPr>
      <w:jc w:val="right"/>
    </w:pPr>
    <w:r>
      <w:rPr>
        <w:color w:val="5A697D"/>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8D8EE"/>
      </w:pBdr>
    </w:pPr>
    <w:r>
      <w:rPr>
        <w:b/>
        <w:color w:val="0B3B82"/>
        <w:sz w:val="16"/>
      </w:rPr>
      <w:t>SLPHC 2026  |  Logistics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B34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3B82"/>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463C5"/>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0B3B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46E7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SLPHC 2026 Logistics Management System - Development &amp; Functional Requirements Brief</dc:title>
  <dc:subject>Census logistics asset management, chain of custody, notifications, reporting and Starlink connectivity</dc:subject>
  <dc:creator>Statistics Sierra Leone</dc:creator>
  <cp:keywords>SLPHC 2026, logistics, census, assets, chain of custody, Starlink, SMS, email, reporting</cp:keywords>
  <dc:description>generated by python-docx</dc:description>
  <cp:lastModifiedBy/>
  <cp:revision>1</cp:revision>
  <dcterms:created xsi:type="dcterms:W3CDTF">2013-12-23T23:15:00Z</dcterms:created>
  <dcterms:modified xsi:type="dcterms:W3CDTF">2013-12-23T23:15:00Z</dcterms:modified>
  <cp:category/>
</cp:coreProperties>
</file>