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4739" w14:textId="349413B5" w:rsidR="00461104" w:rsidRPr="005A45BB" w:rsidRDefault="00461104" w:rsidP="004E3B11">
      <w:r w:rsidRPr="007F00A1">
        <w:t>The scripts folder cont</w:t>
      </w:r>
      <w:r w:rsidR="007F00A1" w:rsidRPr="007F00A1">
        <w:t>ains the SQL script</w:t>
      </w:r>
      <w:r w:rsidR="007F00A1">
        <w:t xml:space="preserve"> for creating the database</w:t>
      </w:r>
      <w:r w:rsidR="00AB18A0">
        <w:t xml:space="preserve">, tables and some initial dummy data. The query folder contains </w:t>
      </w:r>
      <w:r w:rsidR="00601AAF">
        <w:t xml:space="preserve">the script for each query. </w:t>
      </w:r>
      <w:r w:rsidR="001E3713">
        <w:t>The query results folder contains screenshots documenting the results</w:t>
      </w:r>
      <w:r w:rsidR="00B41396">
        <w:t>. Functions folder contains the 2 functions</w:t>
      </w:r>
      <w:r w:rsidR="00981C87">
        <w:t xml:space="preserve"> and a sub folder documenting the results. The Trigger folder contains </w:t>
      </w:r>
      <w:r w:rsidR="00394F06">
        <w:t xml:space="preserve">2 sub folders, </w:t>
      </w:r>
      <w:r w:rsidR="00AA5F4A">
        <w:t xml:space="preserve">“after insert” and “before insert”, each containing the </w:t>
      </w:r>
      <w:r w:rsidR="00B4488A">
        <w:t>scripts and documentation.</w:t>
      </w:r>
      <w:r w:rsidR="00A81701">
        <w:t xml:space="preserve"> </w:t>
      </w:r>
      <w:r w:rsidR="00476444">
        <w:t>The stored</w:t>
      </w:r>
      <w:r w:rsidR="00A81701">
        <w:t xml:space="preserve"> procedures folder contains </w:t>
      </w:r>
      <w:r w:rsidR="00DC3F64">
        <w:t xml:space="preserve">the scripts for the 3 stored procedures and a sub folder documenting the results. </w:t>
      </w:r>
      <w:r w:rsidR="00DC12D9">
        <w:t xml:space="preserve">The using_db_in_app folder contains documentation for the implementation. </w:t>
      </w:r>
      <w:r w:rsidR="009E5BAF">
        <w:t>Finally,</w:t>
      </w:r>
      <w:r w:rsidR="00DC12D9">
        <w:t xml:space="preserve"> a copy of the project </w:t>
      </w:r>
      <w:r w:rsidR="009E5BAF">
        <w:t xml:space="preserve">is included </w:t>
      </w:r>
      <w:r w:rsidR="00476444">
        <w:t>and is named</w:t>
      </w:r>
      <w:r w:rsidR="009E5BAF">
        <w:t xml:space="preserve"> names esports1.</w:t>
      </w:r>
    </w:p>
    <w:p w14:paraId="17AAC3A8" w14:textId="77777777" w:rsidR="00461104" w:rsidRDefault="00461104" w:rsidP="004E3B11">
      <w:pPr>
        <w:rPr>
          <w:b/>
          <w:bCs/>
        </w:rPr>
      </w:pPr>
    </w:p>
    <w:p w14:paraId="2F16F6D3" w14:textId="77777777" w:rsidR="005A45BB" w:rsidRDefault="005A45BB" w:rsidP="004E3B11">
      <w:pPr>
        <w:rPr>
          <w:b/>
          <w:bCs/>
        </w:rPr>
      </w:pPr>
    </w:p>
    <w:p w14:paraId="068961D1" w14:textId="77777777" w:rsidR="005A45BB" w:rsidRDefault="005A45BB" w:rsidP="004E3B11">
      <w:pPr>
        <w:rPr>
          <w:b/>
          <w:bCs/>
        </w:rPr>
      </w:pPr>
    </w:p>
    <w:p w14:paraId="7143B039" w14:textId="77777777" w:rsidR="005A45BB" w:rsidRDefault="005A45BB" w:rsidP="004E3B11">
      <w:pPr>
        <w:rPr>
          <w:b/>
          <w:bCs/>
        </w:rPr>
      </w:pPr>
    </w:p>
    <w:p w14:paraId="5B6050B8" w14:textId="77777777" w:rsidR="005A45BB" w:rsidRDefault="005A45BB" w:rsidP="004E3B11">
      <w:pPr>
        <w:rPr>
          <w:b/>
          <w:bCs/>
        </w:rPr>
      </w:pPr>
    </w:p>
    <w:p w14:paraId="03257065" w14:textId="77777777" w:rsidR="005A45BB" w:rsidRDefault="005A45BB" w:rsidP="004E3B11">
      <w:pPr>
        <w:rPr>
          <w:b/>
          <w:bCs/>
        </w:rPr>
      </w:pPr>
    </w:p>
    <w:p w14:paraId="43BAFDC4" w14:textId="77777777" w:rsidR="005A45BB" w:rsidRDefault="005A45BB" w:rsidP="004E3B11">
      <w:pPr>
        <w:rPr>
          <w:b/>
          <w:bCs/>
        </w:rPr>
      </w:pPr>
    </w:p>
    <w:p w14:paraId="3D91395B" w14:textId="77777777" w:rsidR="005A45BB" w:rsidRDefault="005A45BB" w:rsidP="004E3B11">
      <w:pPr>
        <w:rPr>
          <w:b/>
          <w:bCs/>
        </w:rPr>
      </w:pPr>
    </w:p>
    <w:p w14:paraId="762623AC" w14:textId="77777777" w:rsidR="005A45BB" w:rsidRDefault="005A45BB" w:rsidP="004E3B11">
      <w:pPr>
        <w:rPr>
          <w:b/>
          <w:bCs/>
        </w:rPr>
      </w:pPr>
    </w:p>
    <w:p w14:paraId="43555014" w14:textId="77777777" w:rsidR="005A45BB" w:rsidRDefault="005A45BB" w:rsidP="004E3B11">
      <w:pPr>
        <w:rPr>
          <w:b/>
          <w:bCs/>
        </w:rPr>
      </w:pPr>
    </w:p>
    <w:p w14:paraId="56284A8E" w14:textId="77777777" w:rsidR="005A45BB" w:rsidRDefault="005A45BB" w:rsidP="004E3B11">
      <w:pPr>
        <w:rPr>
          <w:b/>
          <w:bCs/>
        </w:rPr>
      </w:pPr>
    </w:p>
    <w:p w14:paraId="2256D6A4" w14:textId="77777777" w:rsidR="005A45BB" w:rsidRDefault="005A45BB" w:rsidP="004E3B11">
      <w:pPr>
        <w:rPr>
          <w:b/>
          <w:bCs/>
        </w:rPr>
      </w:pPr>
    </w:p>
    <w:p w14:paraId="400CF0B1" w14:textId="77777777" w:rsidR="005A45BB" w:rsidRDefault="005A45BB" w:rsidP="004E3B11">
      <w:pPr>
        <w:rPr>
          <w:b/>
          <w:bCs/>
        </w:rPr>
      </w:pPr>
    </w:p>
    <w:p w14:paraId="393A7844" w14:textId="77777777" w:rsidR="005A45BB" w:rsidRDefault="005A45BB" w:rsidP="004E3B11">
      <w:pPr>
        <w:rPr>
          <w:b/>
          <w:bCs/>
        </w:rPr>
      </w:pPr>
    </w:p>
    <w:p w14:paraId="7F3D4302" w14:textId="77777777" w:rsidR="005A45BB" w:rsidRDefault="005A45BB" w:rsidP="004E3B11">
      <w:pPr>
        <w:rPr>
          <w:b/>
          <w:bCs/>
        </w:rPr>
      </w:pPr>
    </w:p>
    <w:p w14:paraId="08E31BEF" w14:textId="77777777" w:rsidR="005A45BB" w:rsidRDefault="005A45BB" w:rsidP="004E3B11">
      <w:pPr>
        <w:rPr>
          <w:b/>
          <w:bCs/>
        </w:rPr>
      </w:pPr>
    </w:p>
    <w:p w14:paraId="789E0D81" w14:textId="77777777" w:rsidR="005A45BB" w:rsidRDefault="005A45BB" w:rsidP="004E3B11">
      <w:pPr>
        <w:rPr>
          <w:b/>
          <w:bCs/>
        </w:rPr>
      </w:pPr>
    </w:p>
    <w:p w14:paraId="592EB325" w14:textId="77777777" w:rsidR="005A45BB" w:rsidRDefault="005A45BB" w:rsidP="004E3B11">
      <w:pPr>
        <w:rPr>
          <w:b/>
          <w:bCs/>
        </w:rPr>
      </w:pPr>
    </w:p>
    <w:p w14:paraId="3B9B150A" w14:textId="77777777" w:rsidR="005A45BB" w:rsidRDefault="005A45BB" w:rsidP="004E3B11">
      <w:pPr>
        <w:rPr>
          <w:b/>
          <w:bCs/>
        </w:rPr>
      </w:pPr>
    </w:p>
    <w:p w14:paraId="0759BF6D" w14:textId="77777777" w:rsidR="005A45BB" w:rsidRDefault="005A45BB" w:rsidP="004E3B11">
      <w:pPr>
        <w:rPr>
          <w:b/>
          <w:bCs/>
        </w:rPr>
      </w:pPr>
    </w:p>
    <w:p w14:paraId="040D9F33" w14:textId="4782FE11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lastRenderedPageBreak/>
        <w:t>Overview of SQL Tools and Techniques Used</w:t>
      </w:r>
      <w:r w:rsidR="00416A86">
        <w:rPr>
          <w:b/>
          <w:bCs/>
        </w:rPr>
        <w:t xml:space="preserve"> and available</w:t>
      </w:r>
    </w:p>
    <w:p w14:paraId="19A12BF1" w14:textId="0D3CCA65" w:rsidR="004E3B11" w:rsidRPr="004E3B11" w:rsidRDefault="00416A86" w:rsidP="004E3B11">
      <w:r>
        <w:t xml:space="preserve">I used stored procedures as required.  </w:t>
      </w:r>
      <w:r w:rsidR="00686D95">
        <w:t>I used the Spring data JPA.</w:t>
      </w:r>
      <w:r w:rsidR="00686D95" w:rsidRPr="00686D95">
        <w:rPr>
          <w:b/>
          <w:bCs/>
        </w:rPr>
        <w:t xml:space="preserve"> </w:t>
      </w:r>
      <w:r w:rsidR="00686D95">
        <w:rPr>
          <w:b/>
          <w:bCs/>
        </w:rPr>
        <w:t xml:space="preserve"> </w:t>
      </w:r>
      <w:r w:rsidR="00686D95" w:rsidRPr="00686D95">
        <w:t>Spring Data JPA is a Spring module that simplifies the integration of JPA into your Spring application by providing a</w:t>
      </w:r>
      <w:r w:rsidR="00686D95">
        <w:t xml:space="preserve"> </w:t>
      </w:r>
      <w:r w:rsidR="00686D95" w:rsidRPr="00686D95">
        <w:t xml:space="preserve">repository layer. </w:t>
      </w:r>
      <w:r w:rsidR="00686D95">
        <w:t xml:space="preserve"> </w:t>
      </w:r>
      <w:r w:rsidR="00686D95" w:rsidRPr="00686D95">
        <w:t>Spring Data JPA provides repository</w:t>
      </w:r>
      <w:r w:rsidR="00686D95" w:rsidRPr="00686D95">
        <w:rPr>
          <w:b/>
          <w:bCs/>
        </w:rPr>
        <w:t xml:space="preserve"> </w:t>
      </w:r>
      <w:r w:rsidR="00686D95" w:rsidRPr="00686D95">
        <w:t xml:space="preserve">interfaces that extend </w:t>
      </w:r>
      <w:proofErr w:type="spellStart"/>
      <w:r w:rsidR="00686D95" w:rsidRPr="00686D95">
        <w:rPr>
          <w:i/>
          <w:iCs/>
        </w:rPr>
        <w:t>JpaRepository</w:t>
      </w:r>
      <w:proofErr w:type="spellEnd"/>
      <w:r w:rsidR="00686D95" w:rsidRPr="00686D95">
        <w:t>, and Spring automatically implements these methods at runtime.</w:t>
      </w:r>
    </w:p>
    <w:p w14:paraId="571F69CE" w14:textId="77777777" w:rsidR="004E3B11" w:rsidRPr="004E3B11" w:rsidRDefault="00C434EA" w:rsidP="004E3B11">
      <w:r>
        <w:pict w14:anchorId="068D56C3">
          <v:rect id="_x0000_i1025" style="width:0;height:1.5pt" o:hralign="center" o:hrstd="t" o:hr="t" fillcolor="#a0a0a0" stroked="f"/>
        </w:pict>
      </w:r>
    </w:p>
    <w:p w14:paraId="6B2AF8F2" w14:textId="77777777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t>1. Stored Procedures (Database-Driven Approach)</w:t>
      </w:r>
    </w:p>
    <w:p w14:paraId="6A9D5871" w14:textId="77777777" w:rsidR="004E3B11" w:rsidRPr="004E3B11" w:rsidRDefault="004E3B11" w:rsidP="004E3B11">
      <w:r w:rsidRPr="004E3B11">
        <w:t xml:space="preserve">A </w:t>
      </w:r>
      <w:r w:rsidRPr="004E3B11">
        <w:rPr>
          <w:b/>
          <w:bCs/>
        </w:rPr>
        <w:t>stored procedure</w:t>
      </w:r>
      <w:r w:rsidRPr="004E3B11">
        <w:t xml:space="preserve"> is a precompiled SQL script stored in the database and executed directly by the database engine.</w:t>
      </w:r>
    </w:p>
    <w:p w14:paraId="3156E30F" w14:textId="77777777" w:rsidR="004E3B11" w:rsidRDefault="004E3B11" w:rsidP="004E3B11">
      <w:pPr>
        <w:rPr>
          <w:b/>
          <w:bCs/>
        </w:rPr>
      </w:pPr>
      <w:r w:rsidRPr="004E3B11">
        <w:rPr>
          <w:b/>
          <w:bCs/>
        </w:rPr>
        <w:t>Example: Stored Procedure for Joining a Tournament</w:t>
      </w:r>
    </w:p>
    <w:p w14:paraId="37B7BE8D" w14:textId="73F8E82F" w:rsidR="004E3B11" w:rsidRPr="004E3B11" w:rsidRDefault="004E3B11" w:rsidP="004E3B11">
      <w:pPr>
        <w:rPr>
          <w:b/>
          <w:bCs/>
        </w:rPr>
      </w:pPr>
      <w:r w:rsidRPr="004E3B11">
        <w:rPr>
          <w:b/>
          <w:bCs/>
          <w:noProof/>
        </w:rPr>
        <w:drawing>
          <wp:inline distT="0" distB="0" distL="0" distR="0" wp14:anchorId="2EF03EAC" wp14:editId="2D569AB0">
            <wp:extent cx="5738357" cy="3696020"/>
            <wp:effectExtent l="0" t="0" r="0" b="0"/>
            <wp:docPr id="1805191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14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4AA" w14:textId="13E9F62E" w:rsidR="004E3B11" w:rsidRPr="004E3B11" w:rsidRDefault="00C434EA" w:rsidP="004E3B11">
      <w:r>
        <w:pict w14:anchorId="77463720">
          <v:rect id="_x0000_i1026" style="width:0;height:1.5pt" o:hralign="center" o:hrstd="t" o:hr="t" fillcolor="#a0a0a0" stroked="f"/>
        </w:pict>
      </w:r>
    </w:p>
    <w:p w14:paraId="524CE9E6" w14:textId="77777777" w:rsidR="00416A86" w:rsidRDefault="00416A86" w:rsidP="004E3B11">
      <w:pPr>
        <w:rPr>
          <w:b/>
          <w:bCs/>
        </w:rPr>
      </w:pPr>
    </w:p>
    <w:p w14:paraId="3FCB6614" w14:textId="77777777" w:rsidR="00416A86" w:rsidRDefault="00416A86" w:rsidP="004E3B11">
      <w:pPr>
        <w:rPr>
          <w:b/>
          <w:bCs/>
        </w:rPr>
      </w:pPr>
    </w:p>
    <w:p w14:paraId="23CD96B5" w14:textId="77777777" w:rsidR="00416A86" w:rsidRDefault="00416A86" w:rsidP="004E3B11">
      <w:pPr>
        <w:rPr>
          <w:b/>
          <w:bCs/>
        </w:rPr>
      </w:pPr>
    </w:p>
    <w:p w14:paraId="34A860D3" w14:textId="77777777" w:rsidR="00416A86" w:rsidRDefault="00416A86" w:rsidP="004E3B11">
      <w:pPr>
        <w:rPr>
          <w:b/>
          <w:bCs/>
        </w:rPr>
      </w:pPr>
    </w:p>
    <w:p w14:paraId="319020C5" w14:textId="3D2E33EB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lastRenderedPageBreak/>
        <w:t>2. JPA (Spring Data JPA)</w:t>
      </w:r>
    </w:p>
    <w:p w14:paraId="11D1A7E4" w14:textId="50BB2067" w:rsidR="004E3B11" w:rsidRPr="004E3B11" w:rsidRDefault="004E3B11" w:rsidP="004E3B11">
      <w:r w:rsidRPr="004E3B11">
        <w:t xml:space="preserve">JPA (Java Persistence API) is an </w:t>
      </w:r>
      <w:r w:rsidRPr="004E3B11">
        <w:rPr>
          <w:b/>
          <w:bCs/>
        </w:rPr>
        <w:t>ORM (Object-Relational Mapping)</w:t>
      </w:r>
      <w:r w:rsidRPr="004E3B11">
        <w:t xml:space="preserve"> framework that abstracts database interactions using entity classes.</w:t>
      </w:r>
      <w:r w:rsidR="00C434EA">
        <w:pict w14:anchorId="5BBDC0FB">
          <v:rect id="_x0000_i1027" style="width:0;height:1.5pt" o:hralign="center" o:hrstd="t" o:hr="t" fillcolor="#a0a0a0" stroked="f"/>
        </w:pict>
      </w:r>
    </w:p>
    <w:p w14:paraId="4511B312" w14:textId="77777777" w:rsidR="004E3B11" w:rsidRDefault="004E3B11" w:rsidP="004E3B11">
      <w:pPr>
        <w:rPr>
          <w:b/>
          <w:bCs/>
        </w:rPr>
      </w:pPr>
    </w:p>
    <w:p w14:paraId="33227FA4" w14:textId="119610DD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t xml:space="preserve">3. JDBC with </w:t>
      </w:r>
      <w:proofErr w:type="spellStart"/>
      <w:r w:rsidRPr="004E3B11">
        <w:rPr>
          <w:b/>
          <w:bCs/>
        </w:rPr>
        <w:t>PreparedStatement</w:t>
      </w:r>
      <w:proofErr w:type="spellEnd"/>
      <w:r w:rsidRPr="004E3B11">
        <w:rPr>
          <w:b/>
          <w:bCs/>
        </w:rPr>
        <w:t xml:space="preserve"> (Low-Level Database Access)</w:t>
      </w:r>
    </w:p>
    <w:p w14:paraId="52DF6B52" w14:textId="69C044FF" w:rsidR="004E3B11" w:rsidRPr="004E3B11" w:rsidRDefault="004E3B11" w:rsidP="004E3B11">
      <w:r w:rsidRPr="004E3B11">
        <w:t xml:space="preserve">JDBC (Java Database Connectivity) is a </w:t>
      </w:r>
      <w:r w:rsidRPr="004E3B11">
        <w:rPr>
          <w:b/>
          <w:bCs/>
        </w:rPr>
        <w:t>low-level API</w:t>
      </w:r>
      <w:r w:rsidRPr="004E3B11">
        <w:t xml:space="preserve"> for executing SQL queries manually.</w:t>
      </w:r>
      <w:r w:rsidR="00C434EA">
        <w:pict w14:anchorId="19A14EDA">
          <v:rect id="_x0000_i1028" style="width:0;height:1.5pt" o:hralign="center" o:hrstd="t" o:hr="t" fillcolor="#a0a0a0" stroked="f"/>
        </w:pict>
      </w:r>
    </w:p>
    <w:p w14:paraId="60251775" w14:textId="77777777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t>4. Spring JDBC Template (Simplified JDBC)</w:t>
      </w:r>
    </w:p>
    <w:p w14:paraId="41644892" w14:textId="4893FE37" w:rsidR="004E3B11" w:rsidRPr="004E3B11" w:rsidRDefault="004E3B11" w:rsidP="004E3B11">
      <w:r w:rsidRPr="004E3B11">
        <w:t xml:space="preserve">Spring’s </w:t>
      </w:r>
      <w:proofErr w:type="spellStart"/>
      <w:r w:rsidRPr="004E3B11">
        <w:t>JdbcTemplate</w:t>
      </w:r>
      <w:proofErr w:type="spellEnd"/>
      <w:r w:rsidRPr="004E3B11">
        <w:t xml:space="preserve"> simplifies JDBC by managing connections and reducing boilerplate code.</w:t>
      </w:r>
      <w:r w:rsidR="00C434EA">
        <w:pict w14:anchorId="5C5AC9B9">
          <v:rect id="_x0000_i1029" style="width:0;height:1.5pt" o:hralign="center" o:hrstd="t" o:hr="t" fillcolor="#a0a0a0" stroked="f"/>
        </w:pict>
      </w:r>
    </w:p>
    <w:p w14:paraId="3F40F1F0" w14:textId="77777777" w:rsidR="004E3B11" w:rsidRPr="004E3B11" w:rsidRDefault="004E3B11" w:rsidP="004E3B11">
      <w:pPr>
        <w:rPr>
          <w:b/>
          <w:bCs/>
        </w:rPr>
      </w:pPr>
      <w:r w:rsidRPr="004E3B11">
        <w:rPr>
          <w:b/>
          <w:bCs/>
        </w:rPr>
        <w:t xml:space="preserve">5. </w:t>
      </w:r>
      <w:proofErr w:type="spellStart"/>
      <w:r w:rsidRPr="004E3B11">
        <w:rPr>
          <w:b/>
          <w:bCs/>
        </w:rPr>
        <w:t>EntityManager</w:t>
      </w:r>
      <w:proofErr w:type="spellEnd"/>
      <w:r w:rsidRPr="004E3B11">
        <w:rPr>
          <w:b/>
          <w:bCs/>
        </w:rPr>
        <w:t xml:space="preserve"> (JPA Alternative for Custom Queries)</w:t>
      </w:r>
    </w:p>
    <w:p w14:paraId="4954B30A" w14:textId="534B9AB8" w:rsidR="004E3B11" w:rsidRPr="004E3B11" w:rsidRDefault="004E3B11" w:rsidP="004E3B11">
      <w:proofErr w:type="spellStart"/>
      <w:proofErr w:type="gramStart"/>
      <w:r w:rsidRPr="004E3B11">
        <w:t>EntityManager</w:t>
      </w:r>
      <w:proofErr w:type="spellEnd"/>
      <w:proofErr w:type="gramEnd"/>
      <w:r w:rsidRPr="004E3B11">
        <w:t xml:space="preserve"> is a JPA component that allows </w:t>
      </w:r>
      <w:r w:rsidRPr="004E3B11">
        <w:rPr>
          <w:b/>
          <w:bCs/>
        </w:rPr>
        <w:t>manual query execution</w:t>
      </w:r>
      <w:r w:rsidRPr="004E3B11">
        <w:t xml:space="preserve"> while still leveraging JPA</w:t>
      </w:r>
      <w:r w:rsidR="00C434EA">
        <w:pict w14:anchorId="21F9B7D1">
          <v:rect id="_x0000_i1030" style="width:0;height:1.5pt" o:hralign="center" o:hrstd="t" o:hr="t" fillcolor="#a0a0a0" stroked="f"/>
        </w:pict>
      </w:r>
    </w:p>
    <w:tbl>
      <w:tblPr>
        <w:tblW w:w="86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476"/>
        <w:gridCol w:w="1022"/>
        <w:gridCol w:w="1937"/>
        <w:gridCol w:w="1697"/>
      </w:tblGrid>
      <w:tr w:rsidR="00031637" w:rsidRPr="004E3B11" w14:paraId="6134B014" w14:textId="77777777" w:rsidTr="00416A86">
        <w:trPr>
          <w:trHeight w:val="6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55203" w14:textId="77777777" w:rsidR="004E3B11" w:rsidRPr="004E3B11" w:rsidRDefault="004E3B11" w:rsidP="004E3B11">
            <w:pPr>
              <w:rPr>
                <w:b/>
                <w:bCs/>
              </w:rPr>
            </w:pPr>
            <w:r w:rsidRPr="004E3B11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7080C97" w14:textId="77777777" w:rsidR="004E3B11" w:rsidRPr="004E3B11" w:rsidRDefault="004E3B11" w:rsidP="004E3B11">
            <w:pPr>
              <w:rPr>
                <w:b/>
                <w:bCs/>
              </w:rPr>
            </w:pPr>
            <w:r w:rsidRPr="004E3B1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D7CBFB" w14:textId="77777777" w:rsidR="004E3B11" w:rsidRPr="004E3B11" w:rsidRDefault="004E3B11" w:rsidP="004E3B11">
            <w:pPr>
              <w:rPr>
                <w:b/>
                <w:bCs/>
              </w:rPr>
            </w:pPr>
            <w:r w:rsidRPr="004E3B1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3B92ED4" w14:textId="77777777" w:rsidR="004E3B11" w:rsidRPr="004E3B11" w:rsidRDefault="004E3B11" w:rsidP="004E3B11">
            <w:pPr>
              <w:rPr>
                <w:b/>
                <w:bCs/>
              </w:rPr>
            </w:pPr>
            <w:r w:rsidRPr="004E3B11">
              <w:rPr>
                <w:b/>
                <w:bCs/>
              </w:rPr>
              <w:t>Database Independence</w:t>
            </w:r>
          </w:p>
        </w:tc>
        <w:tc>
          <w:tcPr>
            <w:tcW w:w="0" w:type="auto"/>
            <w:vAlign w:val="center"/>
            <w:hideMark/>
          </w:tcPr>
          <w:p w14:paraId="02466245" w14:textId="77777777" w:rsidR="004E3B11" w:rsidRPr="004E3B11" w:rsidRDefault="004E3B11" w:rsidP="004E3B11">
            <w:pPr>
              <w:rPr>
                <w:b/>
                <w:bCs/>
              </w:rPr>
            </w:pPr>
            <w:r w:rsidRPr="004E3B11">
              <w:rPr>
                <w:b/>
                <w:bCs/>
              </w:rPr>
              <w:t>Best For</w:t>
            </w:r>
          </w:p>
        </w:tc>
      </w:tr>
      <w:tr w:rsidR="00031637" w:rsidRPr="004E3B11" w14:paraId="2D3CE7E4" w14:textId="77777777" w:rsidTr="00416A86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3D53E641" w14:textId="77777777" w:rsidR="004E3B11" w:rsidRPr="004E3B11" w:rsidRDefault="004E3B11" w:rsidP="004E3B11">
            <w:r w:rsidRPr="004E3B11">
              <w:rPr>
                <w:b/>
                <w:bCs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56B5272D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EACC1D6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❌</w:t>
            </w:r>
            <w:r w:rsidRPr="004E3B11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44951C70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❌</w:t>
            </w:r>
            <w:r w:rsidRPr="004E3B1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70CB88" w14:textId="77777777" w:rsidR="004E3B11" w:rsidRPr="004E3B11" w:rsidRDefault="004E3B11" w:rsidP="004E3B11">
            <w:r w:rsidRPr="004E3B11">
              <w:t>Complex, DB-intensive tasks</w:t>
            </w:r>
          </w:p>
        </w:tc>
      </w:tr>
      <w:tr w:rsidR="00031637" w:rsidRPr="004E3B11" w14:paraId="0DF9C28F" w14:textId="77777777" w:rsidTr="00416A86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1498D43F" w14:textId="77777777" w:rsidR="004E3B11" w:rsidRPr="004E3B11" w:rsidRDefault="004E3B11" w:rsidP="004E3B11">
            <w:r w:rsidRPr="004E3B11">
              <w:rPr>
                <w:b/>
                <w:bCs/>
              </w:rPr>
              <w:t>JPA Repository</w:t>
            </w:r>
          </w:p>
        </w:tc>
        <w:tc>
          <w:tcPr>
            <w:tcW w:w="0" w:type="auto"/>
            <w:vAlign w:val="center"/>
            <w:hideMark/>
          </w:tcPr>
          <w:p w14:paraId="46133420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⚠️</w:t>
            </w:r>
            <w:r w:rsidRPr="004E3B11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69C39527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0F3DD7BB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89DD40" w14:textId="77777777" w:rsidR="004E3B11" w:rsidRPr="004E3B11" w:rsidRDefault="004E3B11" w:rsidP="004E3B11">
            <w:r w:rsidRPr="004E3B11">
              <w:t>General CRUD operations</w:t>
            </w:r>
          </w:p>
        </w:tc>
      </w:tr>
      <w:tr w:rsidR="00031637" w:rsidRPr="004E3B11" w14:paraId="4684B5F2" w14:textId="77777777" w:rsidTr="00416A86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41A9A76A" w14:textId="77777777" w:rsidR="004E3B11" w:rsidRPr="004E3B11" w:rsidRDefault="004E3B11" w:rsidP="004E3B11">
            <w:r w:rsidRPr="004E3B11">
              <w:rPr>
                <w:b/>
                <w:bCs/>
              </w:rPr>
              <w:t>JDBC (</w:t>
            </w:r>
            <w:proofErr w:type="spellStart"/>
            <w:r w:rsidRPr="004E3B11">
              <w:rPr>
                <w:b/>
                <w:bCs/>
              </w:rPr>
              <w:t>PreparedStatement</w:t>
            </w:r>
            <w:proofErr w:type="spellEnd"/>
            <w:r w:rsidRPr="004E3B1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886194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F143CF7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❌</w:t>
            </w:r>
            <w:r w:rsidRPr="004E3B11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66738D2B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⚠️</w:t>
            </w:r>
            <w:r w:rsidRPr="004E3B11"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79FBA8B9" w14:textId="77777777" w:rsidR="004E3B11" w:rsidRPr="004E3B11" w:rsidRDefault="004E3B11" w:rsidP="004E3B11">
            <w:r w:rsidRPr="004E3B11">
              <w:t>Low-level DB access</w:t>
            </w:r>
          </w:p>
        </w:tc>
      </w:tr>
      <w:tr w:rsidR="00031637" w:rsidRPr="004E3B11" w14:paraId="1B7A8A17" w14:textId="77777777" w:rsidTr="00416A86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6C44DEC0" w14:textId="77777777" w:rsidR="004E3B11" w:rsidRPr="004E3B11" w:rsidRDefault="004E3B11" w:rsidP="004E3B11">
            <w:r w:rsidRPr="004E3B11">
              <w:rPr>
                <w:b/>
                <w:bCs/>
              </w:rPr>
              <w:t>Spring JDBC Template</w:t>
            </w:r>
          </w:p>
        </w:tc>
        <w:tc>
          <w:tcPr>
            <w:tcW w:w="0" w:type="auto"/>
            <w:vAlign w:val="center"/>
            <w:hideMark/>
          </w:tcPr>
          <w:p w14:paraId="292263C9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75AEF90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66A51D1C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⚠️</w:t>
            </w:r>
            <w:r w:rsidRPr="004E3B11"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675AA50B" w14:textId="77777777" w:rsidR="004E3B11" w:rsidRPr="004E3B11" w:rsidRDefault="004E3B11" w:rsidP="004E3B11">
            <w:r w:rsidRPr="004E3B11">
              <w:t>Simpler JDBC operations</w:t>
            </w:r>
          </w:p>
        </w:tc>
      </w:tr>
      <w:tr w:rsidR="00031637" w:rsidRPr="004E3B11" w14:paraId="03F4E133" w14:textId="77777777" w:rsidTr="00416A86">
        <w:trPr>
          <w:trHeight w:val="631"/>
          <w:tblCellSpacing w:w="15" w:type="dxa"/>
        </w:trPr>
        <w:tc>
          <w:tcPr>
            <w:tcW w:w="0" w:type="auto"/>
            <w:vAlign w:val="center"/>
            <w:hideMark/>
          </w:tcPr>
          <w:p w14:paraId="471047D5" w14:textId="77777777" w:rsidR="004E3B11" w:rsidRPr="004E3B11" w:rsidRDefault="004E3B11" w:rsidP="004E3B11">
            <w:proofErr w:type="spellStart"/>
            <w:r w:rsidRPr="004E3B11">
              <w:rPr>
                <w:b/>
                <w:bCs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0880D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⚠️</w:t>
            </w:r>
            <w:r w:rsidRPr="004E3B11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6790341C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⚠️</w:t>
            </w:r>
            <w:r w:rsidRPr="004E3B11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22C0AC3" w14:textId="77777777" w:rsidR="004E3B11" w:rsidRPr="004E3B11" w:rsidRDefault="004E3B11" w:rsidP="004E3B11">
            <w:r w:rsidRPr="004E3B11">
              <w:rPr>
                <w:rFonts w:ascii="Segoe UI Emoji" w:hAnsi="Segoe UI Emoji" w:cs="Segoe UI Emoji"/>
              </w:rPr>
              <w:t>✅</w:t>
            </w:r>
            <w:r w:rsidRPr="004E3B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EA5A698" w14:textId="77777777" w:rsidR="004E3B11" w:rsidRPr="004E3B11" w:rsidRDefault="004E3B11" w:rsidP="004E3B11">
            <w:r w:rsidRPr="004E3B11">
              <w:t>Custom JPA queries</w:t>
            </w:r>
          </w:p>
        </w:tc>
      </w:tr>
    </w:tbl>
    <w:p w14:paraId="3BF0CCE1" w14:textId="0EBDF859" w:rsidR="004E3B11" w:rsidRPr="004E3B11" w:rsidRDefault="004E3B11" w:rsidP="004E3B11"/>
    <w:p w14:paraId="65C7B54A" w14:textId="77777777" w:rsidR="00416A86" w:rsidRPr="00416A86" w:rsidRDefault="00416A86" w:rsidP="00416A86">
      <w:pPr>
        <w:rPr>
          <w:b/>
          <w:bCs/>
        </w:rPr>
      </w:pPr>
      <w:r w:rsidRPr="00416A86">
        <w:rPr>
          <w:b/>
          <w:bCs/>
        </w:rPr>
        <w:lastRenderedPageBreak/>
        <w:t>1. Data Structure</w:t>
      </w:r>
    </w:p>
    <w:p w14:paraId="3982B29F" w14:textId="77777777" w:rsidR="00416A86" w:rsidRPr="00416A86" w:rsidRDefault="00416A86" w:rsidP="00416A86">
      <w:pPr>
        <w:numPr>
          <w:ilvl w:val="0"/>
          <w:numId w:val="4"/>
        </w:numPr>
      </w:pPr>
      <w:r w:rsidRPr="00416A86">
        <w:rPr>
          <w:b/>
          <w:bCs/>
        </w:rPr>
        <w:t>SQL (Relational Databases)</w:t>
      </w:r>
      <w:r w:rsidRPr="00416A86">
        <w:t>:</w:t>
      </w:r>
    </w:p>
    <w:p w14:paraId="660B5653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Schema-based</w:t>
      </w:r>
      <w:r w:rsidRPr="00416A86">
        <w:t xml:space="preserve">: SQL databases rely on a </w:t>
      </w:r>
      <w:r w:rsidRPr="00416A86">
        <w:rPr>
          <w:b/>
          <w:bCs/>
        </w:rPr>
        <w:t>fixed schema</w:t>
      </w:r>
      <w:r w:rsidRPr="00416A86">
        <w:t xml:space="preserve"> that defines the tables, columns, and types of data stored.</w:t>
      </w:r>
    </w:p>
    <w:p w14:paraId="5BFBA2D0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Structured Data</w:t>
      </w:r>
      <w:r w:rsidRPr="00416A86">
        <w:t>: Best for applications where the data is highly structured and fits into a table with relationships (i.e., rows and columns).</w:t>
      </w:r>
    </w:p>
    <w:p w14:paraId="5FA1FEA5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Relationships</w:t>
      </w:r>
      <w:r w:rsidRPr="00416A86">
        <w:t xml:space="preserve">: Strong support for </w:t>
      </w:r>
      <w:r w:rsidRPr="00416A86">
        <w:rPr>
          <w:b/>
          <w:bCs/>
        </w:rPr>
        <w:t>JOIN operations</w:t>
      </w:r>
      <w:r w:rsidRPr="00416A86">
        <w:t xml:space="preserve"> to relate different tables using </w:t>
      </w:r>
      <w:r w:rsidRPr="00416A86">
        <w:rPr>
          <w:b/>
          <w:bCs/>
        </w:rPr>
        <w:t>foreign keys</w:t>
      </w:r>
      <w:r w:rsidRPr="00416A86">
        <w:t>.</w:t>
      </w:r>
    </w:p>
    <w:p w14:paraId="64B2EE29" w14:textId="77777777" w:rsidR="00416A86" w:rsidRPr="00416A86" w:rsidRDefault="00416A86" w:rsidP="00416A86">
      <w:pPr>
        <w:numPr>
          <w:ilvl w:val="0"/>
          <w:numId w:val="4"/>
        </w:numPr>
      </w:pPr>
      <w:r w:rsidRPr="00416A86">
        <w:rPr>
          <w:b/>
          <w:bCs/>
        </w:rPr>
        <w:t>NoSQL (Non-Relational Databases)</w:t>
      </w:r>
      <w:r w:rsidRPr="00416A86">
        <w:t>:</w:t>
      </w:r>
    </w:p>
    <w:p w14:paraId="3F677C27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Schema-less</w:t>
      </w:r>
      <w:r w:rsidRPr="00416A86">
        <w:t xml:space="preserve">: NoSQL databases are </w:t>
      </w:r>
      <w:r w:rsidRPr="00416A86">
        <w:rPr>
          <w:b/>
          <w:bCs/>
        </w:rPr>
        <w:t>schema-flexible</w:t>
      </w:r>
      <w:r w:rsidRPr="00416A86">
        <w:t xml:space="preserve">, allowing data to be stored in a more </w:t>
      </w:r>
      <w:r w:rsidRPr="00416A86">
        <w:rPr>
          <w:b/>
          <w:bCs/>
        </w:rPr>
        <w:t>dynamic and unstructured format</w:t>
      </w:r>
      <w:r w:rsidRPr="00416A86">
        <w:t xml:space="preserve"> (e.g., key-value, document, column-family, or graph).</w:t>
      </w:r>
    </w:p>
    <w:p w14:paraId="0012B52B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Document-Oriented</w:t>
      </w:r>
      <w:r w:rsidRPr="00416A86">
        <w:t xml:space="preserve"> (MongoDB): Data is stored in </w:t>
      </w:r>
      <w:r w:rsidRPr="00416A86">
        <w:rPr>
          <w:b/>
          <w:bCs/>
        </w:rPr>
        <w:t>JSON-like documents</w:t>
      </w:r>
      <w:r w:rsidRPr="00416A86">
        <w:t xml:space="preserve">, allowing for </w:t>
      </w:r>
      <w:r w:rsidRPr="00416A86">
        <w:rPr>
          <w:b/>
          <w:bCs/>
        </w:rPr>
        <w:t>nested data</w:t>
      </w:r>
      <w:r w:rsidRPr="00416A86">
        <w:t>.</w:t>
      </w:r>
    </w:p>
    <w:p w14:paraId="68BCF3A8" w14:textId="77777777" w:rsidR="00416A86" w:rsidRPr="00416A86" w:rsidRDefault="00416A86" w:rsidP="00416A86">
      <w:pPr>
        <w:numPr>
          <w:ilvl w:val="1"/>
          <w:numId w:val="4"/>
        </w:numPr>
      </w:pPr>
      <w:r w:rsidRPr="00416A86">
        <w:rPr>
          <w:b/>
          <w:bCs/>
        </w:rPr>
        <w:t>No Complex Joins</w:t>
      </w:r>
      <w:r w:rsidRPr="00416A86">
        <w:t xml:space="preserve">: NoSQL databases typically avoid complex </w:t>
      </w:r>
      <w:proofErr w:type="gramStart"/>
      <w:r w:rsidRPr="00416A86">
        <w:t>joins</w:t>
      </w:r>
      <w:proofErr w:type="gramEnd"/>
      <w:r w:rsidRPr="00416A86">
        <w:t xml:space="preserve">, but they may </w:t>
      </w:r>
      <w:proofErr w:type="spellStart"/>
      <w:r w:rsidRPr="00416A86">
        <w:rPr>
          <w:b/>
          <w:bCs/>
        </w:rPr>
        <w:t>denormalize</w:t>
      </w:r>
      <w:proofErr w:type="spellEnd"/>
      <w:r w:rsidRPr="00416A86">
        <w:t xml:space="preserve"> data (i.e., store related data in the same document) to improve read performance.</w:t>
      </w:r>
    </w:p>
    <w:p w14:paraId="08F34060" w14:textId="77777777" w:rsidR="004E3B11" w:rsidRDefault="004E3B11"/>
    <w:sectPr w:rsidR="004E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4771"/>
    <w:multiLevelType w:val="hybridMultilevel"/>
    <w:tmpl w:val="25802CA4"/>
    <w:lvl w:ilvl="0" w:tplc="16C2975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334"/>
    <w:multiLevelType w:val="hybridMultilevel"/>
    <w:tmpl w:val="3B06A4DE"/>
    <w:lvl w:ilvl="0" w:tplc="E0AA75F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C01"/>
    <w:multiLevelType w:val="hybridMultilevel"/>
    <w:tmpl w:val="6D12DD64"/>
    <w:lvl w:ilvl="0" w:tplc="DBCE31A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1F8A"/>
    <w:multiLevelType w:val="multilevel"/>
    <w:tmpl w:val="6CE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86894">
    <w:abstractNumId w:val="0"/>
  </w:num>
  <w:num w:numId="2" w16cid:durableId="91320520">
    <w:abstractNumId w:val="1"/>
  </w:num>
  <w:num w:numId="3" w16cid:durableId="923807919">
    <w:abstractNumId w:val="2"/>
  </w:num>
  <w:num w:numId="4" w16cid:durableId="794369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11"/>
    <w:rsid w:val="00031637"/>
    <w:rsid w:val="001B5302"/>
    <w:rsid w:val="001E3713"/>
    <w:rsid w:val="00394F06"/>
    <w:rsid w:val="00416A86"/>
    <w:rsid w:val="00461104"/>
    <w:rsid w:val="00476444"/>
    <w:rsid w:val="004E3B11"/>
    <w:rsid w:val="005A45BB"/>
    <w:rsid w:val="00601AAF"/>
    <w:rsid w:val="00675989"/>
    <w:rsid w:val="00686D95"/>
    <w:rsid w:val="007F00A1"/>
    <w:rsid w:val="00981C87"/>
    <w:rsid w:val="009E5BAF"/>
    <w:rsid w:val="00A81701"/>
    <w:rsid w:val="00AA5F4A"/>
    <w:rsid w:val="00AB18A0"/>
    <w:rsid w:val="00B41396"/>
    <w:rsid w:val="00B4488A"/>
    <w:rsid w:val="00DC12D9"/>
    <w:rsid w:val="00DC3F64"/>
    <w:rsid w:val="00E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19CE9CF"/>
  <w15:chartTrackingRefBased/>
  <w15:docId w15:val="{C4381CF6-C0D5-46FD-89D1-D02F169F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1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9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9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6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4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7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9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9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5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5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5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3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4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0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Busk Mortensen</dc:creator>
  <cp:keywords/>
  <dc:description/>
  <cp:lastModifiedBy>Timothy Busk Mortensen</cp:lastModifiedBy>
  <cp:revision>2</cp:revision>
  <dcterms:created xsi:type="dcterms:W3CDTF">2025-03-07T17:31:00Z</dcterms:created>
  <dcterms:modified xsi:type="dcterms:W3CDTF">2025-03-07T17:31:00Z</dcterms:modified>
</cp:coreProperties>
</file>